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16320" w14:textId="77777777" w:rsidR="00A22AC9" w:rsidRPr="00AF0A7F" w:rsidRDefault="00A22AC9" w:rsidP="0059709A">
      <w:pPr>
        <w:jc w:val="center"/>
        <w:rPr>
          <w:rFonts w:ascii="Bookman Old Style" w:hAnsi="Bookman Old Style"/>
          <w:b/>
          <w:sz w:val="22"/>
          <w:szCs w:val="22"/>
          <w:lang w:val="uk-UA"/>
        </w:rPr>
      </w:pPr>
      <w:r w:rsidRPr="00AF0A7F">
        <w:rPr>
          <w:rFonts w:ascii="Bookman Old Style" w:hAnsi="Bookman Old Style"/>
          <w:b/>
          <w:noProof/>
          <w:sz w:val="22"/>
          <w:szCs w:val="22"/>
        </w:rPr>
        <w:drawing>
          <wp:anchor distT="0" distB="0" distL="114300" distR="114300" simplePos="0" relativeHeight="251663360" behindDoc="0" locked="0" layoutInCell="1" allowOverlap="1" wp14:anchorId="29B24CC3" wp14:editId="38378D90">
            <wp:simplePos x="0" y="0"/>
            <wp:positionH relativeFrom="column">
              <wp:posOffset>2710815</wp:posOffset>
            </wp:positionH>
            <wp:positionV relativeFrom="paragraph">
              <wp:posOffset>-151765</wp:posOffset>
            </wp:positionV>
            <wp:extent cx="571500" cy="74295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anchor>
        </w:drawing>
      </w:r>
    </w:p>
    <w:p w14:paraId="57948742" w14:textId="77777777" w:rsidR="006B09DA" w:rsidRPr="00AF0A7F" w:rsidRDefault="006B09DA" w:rsidP="0059709A">
      <w:pPr>
        <w:ind w:firstLine="426"/>
        <w:jc w:val="center"/>
        <w:rPr>
          <w:rFonts w:ascii="Bookman Old Style" w:hAnsi="Bookman Old Style"/>
          <w:b/>
          <w:sz w:val="22"/>
          <w:szCs w:val="22"/>
          <w:lang w:val="uk-UA"/>
        </w:rPr>
      </w:pPr>
    </w:p>
    <w:p w14:paraId="7815D780" w14:textId="77777777" w:rsidR="005D1B8C" w:rsidRPr="00AF0A7F" w:rsidRDefault="005D1B8C" w:rsidP="0059709A">
      <w:pPr>
        <w:ind w:firstLine="426"/>
        <w:jc w:val="center"/>
        <w:rPr>
          <w:rFonts w:ascii="Bookman Old Style" w:hAnsi="Bookman Old Style"/>
          <w:b/>
          <w:sz w:val="22"/>
          <w:szCs w:val="22"/>
          <w:lang w:val="uk-UA"/>
        </w:rPr>
      </w:pPr>
    </w:p>
    <w:p w14:paraId="78F9323F" w14:textId="77777777" w:rsidR="005D1B8C" w:rsidRPr="00AF0A7F" w:rsidRDefault="005D1B8C" w:rsidP="0059709A">
      <w:pPr>
        <w:ind w:firstLine="426"/>
        <w:jc w:val="center"/>
        <w:rPr>
          <w:rFonts w:ascii="Bookman Old Style" w:hAnsi="Bookman Old Style"/>
          <w:b/>
          <w:sz w:val="22"/>
          <w:szCs w:val="22"/>
          <w:lang w:val="uk-UA"/>
        </w:rPr>
      </w:pPr>
    </w:p>
    <w:p w14:paraId="0B0998B2" w14:textId="77777777" w:rsidR="005D1B8C" w:rsidRPr="00AF0A7F" w:rsidRDefault="005D1B8C" w:rsidP="005D1B8C">
      <w:pPr>
        <w:pStyle w:val="1"/>
        <w:spacing w:before="0" w:line="240" w:lineRule="auto"/>
        <w:jc w:val="center"/>
        <w:rPr>
          <w:rFonts w:ascii="Bookman Old Style" w:hAnsi="Bookman Old Style" w:cs="Bookman Old Style"/>
          <w:color w:val="auto"/>
          <w:sz w:val="22"/>
          <w:szCs w:val="22"/>
        </w:rPr>
      </w:pPr>
      <w:r w:rsidRPr="00AF0A7F">
        <w:rPr>
          <w:rFonts w:ascii="Bookman Old Style" w:hAnsi="Bookman Old Style" w:cs="Bookman Old Style"/>
          <w:b w:val="0"/>
          <w:color w:val="auto"/>
          <w:sz w:val="22"/>
          <w:szCs w:val="22"/>
        </w:rPr>
        <w:t>УКРАЇНА</w:t>
      </w:r>
    </w:p>
    <w:p w14:paraId="0A33973F" w14:textId="77777777" w:rsidR="005D1B8C" w:rsidRPr="00AF0A7F" w:rsidRDefault="005D1B8C" w:rsidP="005D1B8C">
      <w:pPr>
        <w:jc w:val="center"/>
        <w:rPr>
          <w:rFonts w:ascii="Bookman Old Style" w:hAnsi="Bookman Old Style" w:cs="Bookman Old Style"/>
          <w:sz w:val="22"/>
          <w:szCs w:val="22"/>
          <w:lang w:val="uk-UA"/>
        </w:rPr>
      </w:pPr>
      <w:r w:rsidRPr="00AF0A7F">
        <w:rPr>
          <w:rFonts w:ascii="Bookman Old Style" w:hAnsi="Bookman Old Style" w:cs="Bookman Old Style"/>
          <w:sz w:val="22"/>
          <w:szCs w:val="22"/>
          <w:lang w:val="uk-UA"/>
        </w:rPr>
        <w:t>ПРИСТОЛИЧНА СІЛЬСЬКА РАДА</w:t>
      </w:r>
    </w:p>
    <w:p w14:paraId="783DF04C" w14:textId="6913C261" w:rsidR="005D1B8C" w:rsidRPr="00AF0A7F" w:rsidRDefault="005D1B8C" w:rsidP="005D1B8C">
      <w:pPr>
        <w:jc w:val="center"/>
        <w:rPr>
          <w:rFonts w:ascii="Bookman Old Style" w:hAnsi="Bookman Old Style" w:cs="Bookman Old Style"/>
          <w:sz w:val="22"/>
          <w:szCs w:val="22"/>
          <w:lang w:val="uk-UA"/>
        </w:rPr>
      </w:pPr>
      <w:r w:rsidRPr="00AF0A7F">
        <w:rPr>
          <w:rFonts w:ascii="Bookman Old Style" w:hAnsi="Bookman Old Style" w:cs="Bookman Old Style"/>
          <w:sz w:val="22"/>
          <w:szCs w:val="22"/>
          <w:lang w:val="uk-UA"/>
        </w:rPr>
        <w:t>БОРИСПІЛЬСЬКОГО РАЙОНУ КИЇВСЬКОЇ ОБЛАСТІ</w:t>
      </w:r>
    </w:p>
    <w:p w14:paraId="3614E58C" w14:textId="54EBC4F2" w:rsidR="00AF0A7F" w:rsidRPr="00AF0A7F" w:rsidRDefault="00AF0A7F" w:rsidP="005D1B8C">
      <w:pPr>
        <w:jc w:val="center"/>
        <w:rPr>
          <w:rFonts w:ascii="Bookman Old Style" w:hAnsi="Bookman Old Style" w:cs="Bookman Old Style"/>
          <w:sz w:val="22"/>
          <w:szCs w:val="22"/>
          <w:lang w:val="uk-UA"/>
        </w:rPr>
      </w:pPr>
      <w:r w:rsidRPr="00AF0A7F">
        <w:rPr>
          <w:rFonts w:ascii="Bookman Old Style" w:hAnsi="Bookman Old Style" w:cs="Bookman Old Style"/>
          <w:sz w:val="22"/>
          <w:szCs w:val="22"/>
          <w:lang w:val="uk-UA"/>
        </w:rPr>
        <w:t>________________________________________________________________________</w:t>
      </w:r>
    </w:p>
    <w:p w14:paraId="7B389E73" w14:textId="77777777" w:rsidR="005D1B8C" w:rsidRPr="00AF0A7F" w:rsidRDefault="005D1B8C" w:rsidP="0059709A">
      <w:pPr>
        <w:ind w:firstLine="426"/>
        <w:jc w:val="center"/>
        <w:rPr>
          <w:rFonts w:ascii="Bookman Old Style" w:hAnsi="Bookman Old Style"/>
          <w:b/>
          <w:sz w:val="22"/>
          <w:szCs w:val="22"/>
          <w:lang w:val="uk-UA"/>
        </w:rPr>
      </w:pPr>
    </w:p>
    <w:p w14:paraId="462391F2" w14:textId="56647226" w:rsidR="005D1B8C" w:rsidRPr="00AF0A7F" w:rsidRDefault="005D1B8C" w:rsidP="005D1B8C">
      <w:pPr>
        <w:ind w:firstLine="426"/>
        <w:jc w:val="center"/>
        <w:rPr>
          <w:rFonts w:ascii="Bookman Old Style" w:hAnsi="Bookman Old Style"/>
          <w:b/>
          <w:bCs/>
          <w:sz w:val="22"/>
          <w:szCs w:val="22"/>
          <w:lang w:val="uk-UA"/>
        </w:rPr>
      </w:pPr>
      <w:r w:rsidRPr="00AF0A7F">
        <w:rPr>
          <w:rFonts w:ascii="Bookman Old Style" w:hAnsi="Bookman Old Style" w:cs="Bookman Old Style"/>
          <w:b/>
          <w:bCs/>
          <w:spacing w:val="60"/>
          <w:sz w:val="22"/>
          <w:szCs w:val="22"/>
        </w:rPr>
        <w:t>РІШЕННЯ</w:t>
      </w:r>
    </w:p>
    <w:p w14:paraId="5DA2C79B" w14:textId="77777777" w:rsidR="005D1B8C" w:rsidRPr="00AF0A7F" w:rsidRDefault="005D1B8C" w:rsidP="005D1B8C">
      <w:pPr>
        <w:ind w:firstLine="426"/>
        <w:jc w:val="center"/>
        <w:rPr>
          <w:rFonts w:ascii="Bookman Old Style" w:hAnsi="Bookman Old Style"/>
          <w:b/>
          <w:sz w:val="22"/>
          <w:szCs w:val="22"/>
          <w:lang w:val="uk-UA"/>
        </w:rPr>
      </w:pPr>
    </w:p>
    <w:p w14:paraId="48D06537" w14:textId="77777777" w:rsidR="00167FC2" w:rsidRPr="00AF0A7F" w:rsidRDefault="00167FC2" w:rsidP="005D1B8C">
      <w:pPr>
        <w:tabs>
          <w:tab w:val="left" w:pos="7152"/>
          <w:tab w:val="left" w:pos="7440"/>
        </w:tabs>
        <w:jc w:val="both"/>
        <w:rPr>
          <w:rFonts w:ascii="Bookman Old Style" w:hAnsi="Bookman Old Style"/>
          <w:sz w:val="22"/>
          <w:szCs w:val="22"/>
          <w:lang w:val="uk-UA"/>
        </w:rPr>
      </w:pPr>
    </w:p>
    <w:p w14:paraId="7DC7DBFF" w14:textId="77777777" w:rsidR="00F44C46" w:rsidRPr="00AF0A7F" w:rsidRDefault="00F44C46" w:rsidP="005D1B8C">
      <w:pPr>
        <w:ind w:left="426"/>
        <w:jc w:val="both"/>
        <w:rPr>
          <w:rStyle w:val="docdata"/>
          <w:rFonts w:ascii="Bookman Old Style" w:hAnsi="Bookman Old Style"/>
          <w:bCs/>
          <w:sz w:val="22"/>
          <w:szCs w:val="22"/>
          <w:lang w:val="uk-UA"/>
        </w:rPr>
      </w:pPr>
      <w:r w:rsidRPr="00AF0A7F">
        <w:rPr>
          <w:rStyle w:val="docdata"/>
          <w:rFonts w:ascii="Bookman Old Style" w:hAnsi="Bookman Old Style"/>
          <w:bCs/>
          <w:sz w:val="22"/>
          <w:szCs w:val="22"/>
          <w:lang w:val="uk-UA"/>
        </w:rPr>
        <w:t xml:space="preserve">Про затвердження Порядку проведення </w:t>
      </w:r>
    </w:p>
    <w:p w14:paraId="774FD0DA" w14:textId="77777777" w:rsidR="00F44C46" w:rsidRPr="00AF0A7F" w:rsidRDefault="00F44C46" w:rsidP="005D1B8C">
      <w:pPr>
        <w:ind w:left="426"/>
        <w:jc w:val="both"/>
        <w:rPr>
          <w:rStyle w:val="docdata"/>
          <w:rFonts w:ascii="Bookman Old Style" w:hAnsi="Bookman Old Style"/>
          <w:bCs/>
          <w:sz w:val="22"/>
          <w:szCs w:val="22"/>
          <w:lang w:val="uk-UA"/>
        </w:rPr>
      </w:pPr>
      <w:r w:rsidRPr="00AF0A7F">
        <w:rPr>
          <w:rStyle w:val="docdata"/>
          <w:rFonts w:ascii="Bookman Old Style" w:hAnsi="Bookman Old Style"/>
          <w:bCs/>
          <w:sz w:val="22"/>
          <w:szCs w:val="22"/>
          <w:lang w:val="uk-UA"/>
        </w:rPr>
        <w:t xml:space="preserve">громадського обговорення (громадських слухань) </w:t>
      </w:r>
    </w:p>
    <w:p w14:paraId="4C0C27EA" w14:textId="77777777" w:rsidR="00875659" w:rsidRPr="00AF0A7F" w:rsidRDefault="00F44C46" w:rsidP="005D1B8C">
      <w:pPr>
        <w:ind w:left="426"/>
        <w:jc w:val="both"/>
        <w:rPr>
          <w:rFonts w:ascii="Bookman Old Style" w:hAnsi="Bookman Old Style"/>
          <w:sz w:val="22"/>
          <w:szCs w:val="22"/>
          <w:lang w:val="uk-UA"/>
        </w:rPr>
      </w:pPr>
      <w:r w:rsidRPr="00AF0A7F">
        <w:rPr>
          <w:rStyle w:val="docdata"/>
          <w:rFonts w:ascii="Bookman Old Style" w:hAnsi="Bookman Old Style"/>
          <w:bCs/>
          <w:sz w:val="22"/>
          <w:szCs w:val="22"/>
          <w:lang w:val="uk-UA"/>
        </w:rPr>
        <w:t xml:space="preserve">кандидатури старости </w:t>
      </w:r>
      <w:r w:rsidR="005D1B8C" w:rsidRPr="00AF0A7F">
        <w:rPr>
          <w:rStyle w:val="docdata"/>
          <w:rFonts w:ascii="Bookman Old Style" w:hAnsi="Bookman Old Style"/>
          <w:bCs/>
          <w:sz w:val="22"/>
          <w:szCs w:val="22"/>
          <w:lang w:val="uk-UA"/>
        </w:rPr>
        <w:t>Пристоличної</w:t>
      </w:r>
      <w:r w:rsidRPr="00AF0A7F">
        <w:rPr>
          <w:rStyle w:val="docdata"/>
          <w:rFonts w:ascii="Bookman Old Style" w:hAnsi="Bookman Old Style"/>
          <w:bCs/>
          <w:sz w:val="22"/>
          <w:szCs w:val="22"/>
          <w:lang w:val="uk-UA"/>
        </w:rPr>
        <w:t xml:space="preserve"> сільської ради</w:t>
      </w:r>
    </w:p>
    <w:p w14:paraId="09642B6E" w14:textId="77777777" w:rsidR="00F44C46" w:rsidRPr="00AF0A7F" w:rsidRDefault="00F44C46" w:rsidP="005D1B8C">
      <w:pPr>
        <w:jc w:val="both"/>
        <w:rPr>
          <w:rFonts w:ascii="Bookman Old Style" w:hAnsi="Bookman Old Style"/>
          <w:b/>
          <w:sz w:val="22"/>
          <w:szCs w:val="22"/>
          <w:lang w:val="uk-UA"/>
        </w:rPr>
      </w:pPr>
    </w:p>
    <w:p w14:paraId="62E2D242" w14:textId="77777777" w:rsidR="005D1B8C" w:rsidRPr="00AF0A7F" w:rsidRDefault="00993E15" w:rsidP="005D1B8C">
      <w:pPr>
        <w:ind w:firstLine="284"/>
        <w:jc w:val="both"/>
        <w:rPr>
          <w:rFonts w:ascii="Bookman Old Style" w:hAnsi="Bookman Old Style"/>
          <w:sz w:val="22"/>
          <w:szCs w:val="22"/>
          <w:lang w:val="uk-UA"/>
        </w:rPr>
      </w:pPr>
      <w:r w:rsidRPr="00AF0A7F">
        <w:rPr>
          <w:rFonts w:ascii="Bookman Old Style" w:hAnsi="Bookman Old Style"/>
          <w:b/>
          <w:sz w:val="22"/>
          <w:szCs w:val="22"/>
          <w:lang w:val="uk-UA"/>
        </w:rPr>
        <w:t> </w:t>
      </w:r>
      <w:r w:rsidR="00F44C46" w:rsidRPr="00AF0A7F">
        <w:rPr>
          <w:rFonts w:ascii="Bookman Old Style" w:hAnsi="Bookman Old Style"/>
          <w:sz w:val="22"/>
          <w:szCs w:val="22"/>
          <w:lang w:val="uk-UA"/>
        </w:rPr>
        <w:t xml:space="preserve">У зв'язку з доповненням Закону України «Про місцеве самоврядування в Україні» статтею 54-1, керуючись пунктом 6-1 частини 1 статті 26 Закону України «Про місцеве самоврядування в Україні», </w:t>
      </w:r>
      <w:r w:rsidR="005D1B8C" w:rsidRPr="00AF0A7F">
        <w:rPr>
          <w:rFonts w:ascii="Bookman Old Style" w:hAnsi="Bookman Old Style"/>
          <w:sz w:val="22"/>
          <w:szCs w:val="22"/>
          <w:lang w:val="uk-UA"/>
        </w:rPr>
        <w:t xml:space="preserve">враховуючи висновки та рекомендації </w:t>
      </w:r>
      <w:r w:rsidR="005D1B8C" w:rsidRPr="00AF0A7F">
        <w:rPr>
          <w:rFonts w:ascii="Bookman Old Style" w:hAnsi="Bookman Old Style"/>
          <w:sz w:val="22"/>
          <w:szCs w:val="22"/>
          <w:bdr w:val="none" w:sz="0" w:space="0" w:color="auto" w:frame="1"/>
          <w:shd w:val="clear" w:color="auto" w:fill="FFFFFF"/>
          <w:lang w:val="uk-UA"/>
        </w:rPr>
        <w:t>постійної комісії з питань прав людини, законності, депутатської діяльності, етики та регламенту Пристоличної сільської ради</w:t>
      </w:r>
      <w:r w:rsidR="005D1B8C" w:rsidRPr="00AF0A7F">
        <w:rPr>
          <w:rFonts w:ascii="Bookman Old Style" w:hAnsi="Bookman Old Style"/>
          <w:sz w:val="22"/>
          <w:szCs w:val="22"/>
          <w:lang w:val="uk-UA"/>
        </w:rPr>
        <w:t>,</w:t>
      </w:r>
    </w:p>
    <w:p w14:paraId="32A909C4" w14:textId="77777777" w:rsidR="005D1B8C" w:rsidRPr="00AF0A7F" w:rsidRDefault="005D1B8C" w:rsidP="005D1B8C">
      <w:pPr>
        <w:ind w:firstLine="284"/>
        <w:jc w:val="both"/>
        <w:rPr>
          <w:rFonts w:ascii="Bookman Old Style" w:hAnsi="Bookman Old Style"/>
          <w:sz w:val="22"/>
          <w:szCs w:val="22"/>
          <w:lang w:val="uk-UA"/>
        </w:rPr>
      </w:pPr>
    </w:p>
    <w:p w14:paraId="19E86B3D" w14:textId="77777777" w:rsidR="005D1B8C" w:rsidRPr="00AF0A7F" w:rsidRDefault="005D1B8C" w:rsidP="005D1B8C">
      <w:pPr>
        <w:pStyle w:val="31"/>
        <w:ind w:left="1416" w:right="-16" w:firstLine="708"/>
        <w:rPr>
          <w:b/>
          <w:bCs/>
          <w:sz w:val="22"/>
          <w:szCs w:val="22"/>
        </w:rPr>
      </w:pPr>
      <w:r w:rsidRPr="00AF0A7F">
        <w:rPr>
          <w:b/>
          <w:bCs/>
          <w:sz w:val="22"/>
          <w:szCs w:val="22"/>
        </w:rPr>
        <w:t>Пристолична  сільська рада  В И Р І Ш И Л А:</w:t>
      </w:r>
    </w:p>
    <w:p w14:paraId="0466BE22" w14:textId="77777777" w:rsidR="00F44C46" w:rsidRPr="00AF0A7F" w:rsidRDefault="00F44C46" w:rsidP="005D1B8C">
      <w:pPr>
        <w:jc w:val="both"/>
        <w:rPr>
          <w:rFonts w:ascii="Bookman Old Style" w:hAnsi="Bookman Old Style"/>
          <w:sz w:val="22"/>
          <w:szCs w:val="22"/>
          <w:lang w:val="uk-UA"/>
        </w:rPr>
      </w:pPr>
    </w:p>
    <w:p w14:paraId="7498CFF4" w14:textId="77777777" w:rsidR="008E7722" w:rsidRPr="00AF0A7F" w:rsidRDefault="00993E15" w:rsidP="00AF0A7F">
      <w:pPr>
        <w:spacing w:line="276" w:lineRule="auto"/>
        <w:ind w:firstLine="284"/>
        <w:jc w:val="both"/>
        <w:rPr>
          <w:rFonts w:ascii="Bookman Old Style" w:hAnsi="Bookman Old Style"/>
          <w:sz w:val="22"/>
          <w:szCs w:val="22"/>
          <w:lang w:val="uk-UA"/>
        </w:rPr>
      </w:pPr>
      <w:r w:rsidRPr="00AF0A7F">
        <w:rPr>
          <w:rFonts w:ascii="Bookman Old Style" w:hAnsi="Bookman Old Style"/>
          <w:sz w:val="22"/>
          <w:szCs w:val="22"/>
          <w:lang w:val="uk-UA"/>
        </w:rPr>
        <w:t xml:space="preserve"> </w:t>
      </w:r>
      <w:r w:rsidR="00F44C46" w:rsidRPr="00AF0A7F">
        <w:rPr>
          <w:rFonts w:ascii="Bookman Old Style" w:hAnsi="Bookman Old Style"/>
          <w:sz w:val="22"/>
          <w:szCs w:val="22"/>
          <w:lang w:val="uk-UA"/>
        </w:rPr>
        <w:t>1.</w:t>
      </w:r>
      <w:r w:rsidRPr="00AF0A7F">
        <w:rPr>
          <w:rFonts w:ascii="Bookman Old Style" w:hAnsi="Bookman Old Style"/>
          <w:sz w:val="22"/>
          <w:szCs w:val="22"/>
          <w:lang w:val="uk-UA"/>
        </w:rPr>
        <w:t xml:space="preserve"> </w:t>
      </w:r>
      <w:r w:rsidR="00F44C46" w:rsidRPr="00AF0A7F">
        <w:rPr>
          <w:rFonts w:ascii="Bookman Old Style" w:hAnsi="Bookman Old Style"/>
          <w:sz w:val="22"/>
          <w:szCs w:val="22"/>
          <w:lang w:val="uk-UA"/>
        </w:rPr>
        <w:t xml:space="preserve">Затвердити Порядок проведення громадського обговорення (громадських слухань) кандидатури старости </w:t>
      </w:r>
      <w:r w:rsidR="005D1B8C" w:rsidRPr="00AF0A7F">
        <w:rPr>
          <w:rFonts w:ascii="Bookman Old Style" w:hAnsi="Bookman Old Style"/>
          <w:sz w:val="22"/>
          <w:szCs w:val="22"/>
          <w:lang w:val="uk-UA"/>
        </w:rPr>
        <w:t>Пристоличної</w:t>
      </w:r>
      <w:r w:rsidR="00F44C46" w:rsidRPr="00AF0A7F">
        <w:rPr>
          <w:rFonts w:ascii="Bookman Old Style" w:hAnsi="Bookman Old Style"/>
          <w:sz w:val="22"/>
          <w:szCs w:val="22"/>
          <w:lang w:val="uk-UA"/>
        </w:rPr>
        <w:t xml:space="preserve"> сільської ради, згідно додатку.</w:t>
      </w:r>
    </w:p>
    <w:p w14:paraId="256EA6EC" w14:textId="77777777" w:rsidR="008E7722" w:rsidRPr="00AF0A7F" w:rsidRDefault="00F44C46" w:rsidP="00AF0A7F">
      <w:pPr>
        <w:spacing w:line="276" w:lineRule="auto"/>
        <w:ind w:firstLine="284"/>
        <w:jc w:val="both"/>
        <w:rPr>
          <w:rFonts w:ascii="Bookman Old Style" w:hAnsi="Bookman Old Style"/>
          <w:sz w:val="22"/>
          <w:szCs w:val="22"/>
          <w:lang w:val="uk-UA"/>
        </w:rPr>
      </w:pPr>
      <w:r w:rsidRPr="00AF0A7F">
        <w:rPr>
          <w:rFonts w:ascii="Bookman Old Style" w:hAnsi="Bookman Old Style"/>
          <w:sz w:val="22"/>
          <w:szCs w:val="22"/>
          <w:lang w:val="uk-UA"/>
        </w:rPr>
        <w:t xml:space="preserve"> 2. Контроль за виконання даного рішення</w:t>
      </w:r>
      <w:r w:rsidR="008E7722" w:rsidRPr="00AF0A7F">
        <w:rPr>
          <w:rFonts w:ascii="Bookman Old Style" w:hAnsi="Bookman Old Style"/>
          <w:sz w:val="22"/>
          <w:szCs w:val="22"/>
          <w:lang w:val="uk-UA"/>
        </w:rPr>
        <w:t xml:space="preserve"> покласти на </w:t>
      </w:r>
      <w:r w:rsidR="005D1B8C" w:rsidRPr="00AF0A7F">
        <w:rPr>
          <w:rFonts w:ascii="Bookman Old Style" w:hAnsi="Bookman Old Style"/>
          <w:sz w:val="22"/>
          <w:szCs w:val="22"/>
          <w:bdr w:val="none" w:sz="0" w:space="0" w:color="auto" w:frame="1"/>
          <w:shd w:val="clear" w:color="auto" w:fill="FFFFFF"/>
        </w:rPr>
        <w:t>постійн</w:t>
      </w:r>
      <w:r w:rsidR="005D1B8C" w:rsidRPr="00AF0A7F">
        <w:rPr>
          <w:rFonts w:ascii="Bookman Old Style" w:hAnsi="Bookman Old Style"/>
          <w:sz w:val="22"/>
          <w:szCs w:val="22"/>
          <w:bdr w:val="none" w:sz="0" w:space="0" w:color="auto" w:frame="1"/>
          <w:shd w:val="clear" w:color="auto" w:fill="FFFFFF"/>
          <w:lang w:val="uk-UA"/>
        </w:rPr>
        <w:t>у</w:t>
      </w:r>
      <w:r w:rsidR="005D1B8C" w:rsidRPr="00AF0A7F">
        <w:rPr>
          <w:rFonts w:ascii="Bookman Old Style" w:hAnsi="Bookman Old Style"/>
          <w:sz w:val="22"/>
          <w:szCs w:val="22"/>
          <w:bdr w:val="none" w:sz="0" w:space="0" w:color="auto" w:frame="1"/>
          <w:shd w:val="clear" w:color="auto" w:fill="FFFFFF"/>
        </w:rPr>
        <w:t xml:space="preserve"> комісі</w:t>
      </w:r>
      <w:r w:rsidR="005D1B8C" w:rsidRPr="00AF0A7F">
        <w:rPr>
          <w:rFonts w:ascii="Bookman Old Style" w:hAnsi="Bookman Old Style"/>
          <w:sz w:val="22"/>
          <w:szCs w:val="22"/>
          <w:bdr w:val="none" w:sz="0" w:space="0" w:color="auto" w:frame="1"/>
          <w:shd w:val="clear" w:color="auto" w:fill="FFFFFF"/>
          <w:lang w:val="uk-UA"/>
        </w:rPr>
        <w:t>ю</w:t>
      </w:r>
      <w:r w:rsidR="005D1B8C" w:rsidRPr="00AF0A7F">
        <w:rPr>
          <w:rFonts w:ascii="Bookman Old Style" w:hAnsi="Bookman Old Style"/>
          <w:sz w:val="22"/>
          <w:szCs w:val="22"/>
          <w:bdr w:val="none" w:sz="0" w:space="0" w:color="auto" w:frame="1"/>
          <w:shd w:val="clear" w:color="auto" w:fill="FFFFFF"/>
        </w:rPr>
        <w:t xml:space="preserve"> з питань прав людини, законності, депутатської діяльності, етики та регламенту Пристоличної сільської ради</w:t>
      </w:r>
      <w:r w:rsidR="008E7722" w:rsidRPr="00AF0A7F">
        <w:rPr>
          <w:rFonts w:ascii="Bookman Old Style" w:hAnsi="Bookman Old Style"/>
          <w:sz w:val="22"/>
          <w:szCs w:val="22"/>
          <w:lang w:val="uk-UA"/>
        </w:rPr>
        <w:t>.</w:t>
      </w:r>
    </w:p>
    <w:p w14:paraId="21067923" w14:textId="77777777" w:rsidR="00F44C46" w:rsidRPr="00AF0A7F" w:rsidRDefault="00F44C46" w:rsidP="005D1B8C">
      <w:pPr>
        <w:ind w:firstLine="284"/>
        <w:jc w:val="both"/>
        <w:rPr>
          <w:rFonts w:ascii="Bookman Old Style" w:hAnsi="Bookman Old Style"/>
          <w:sz w:val="22"/>
          <w:szCs w:val="22"/>
          <w:lang w:val="uk-UA"/>
        </w:rPr>
      </w:pPr>
    </w:p>
    <w:p w14:paraId="1061FF8C" w14:textId="77777777" w:rsidR="005D1B8C" w:rsidRPr="00AF0A7F" w:rsidRDefault="005D1B8C" w:rsidP="005D1B8C">
      <w:pPr>
        <w:pStyle w:val="31"/>
        <w:ind w:left="0" w:right="-16"/>
        <w:rPr>
          <w:sz w:val="22"/>
          <w:szCs w:val="22"/>
        </w:rPr>
      </w:pPr>
      <w:r w:rsidRPr="00AF0A7F">
        <w:rPr>
          <w:sz w:val="22"/>
          <w:szCs w:val="22"/>
        </w:rPr>
        <w:t xml:space="preserve">     Сільський  голова                                              </w:t>
      </w:r>
      <w:r w:rsidRPr="00AF0A7F">
        <w:rPr>
          <w:sz w:val="22"/>
          <w:szCs w:val="22"/>
        </w:rPr>
        <w:tab/>
      </w:r>
      <w:r w:rsidRPr="00AF0A7F">
        <w:rPr>
          <w:sz w:val="22"/>
          <w:szCs w:val="22"/>
        </w:rPr>
        <w:tab/>
        <w:t xml:space="preserve">   Микола КАСЬКІВ</w:t>
      </w:r>
    </w:p>
    <w:p w14:paraId="1A954A72" w14:textId="77777777" w:rsidR="005D1B8C" w:rsidRPr="00AF0A7F" w:rsidRDefault="005D1B8C" w:rsidP="005D1B8C">
      <w:pPr>
        <w:pStyle w:val="31"/>
        <w:ind w:left="0" w:right="-16"/>
        <w:rPr>
          <w:sz w:val="22"/>
          <w:szCs w:val="22"/>
        </w:rPr>
      </w:pPr>
    </w:p>
    <w:p w14:paraId="6C55ADCF" w14:textId="77777777" w:rsidR="005D1B8C" w:rsidRPr="00AF0A7F" w:rsidRDefault="005D1B8C" w:rsidP="005D1B8C">
      <w:pPr>
        <w:pStyle w:val="31"/>
        <w:ind w:left="0" w:right="-16"/>
        <w:rPr>
          <w:sz w:val="22"/>
          <w:szCs w:val="22"/>
        </w:rPr>
      </w:pPr>
    </w:p>
    <w:p w14:paraId="2DF9D975" w14:textId="77777777" w:rsidR="005D1B8C" w:rsidRPr="00AF0A7F" w:rsidRDefault="005D1B8C" w:rsidP="005D1B8C">
      <w:pPr>
        <w:pStyle w:val="31"/>
        <w:ind w:left="0" w:right="-16"/>
        <w:rPr>
          <w:sz w:val="22"/>
          <w:szCs w:val="22"/>
        </w:rPr>
      </w:pPr>
      <w:r w:rsidRPr="00AF0A7F">
        <w:rPr>
          <w:sz w:val="22"/>
          <w:szCs w:val="22"/>
        </w:rPr>
        <w:t xml:space="preserve">      с. Щасливе</w:t>
      </w:r>
    </w:p>
    <w:p w14:paraId="65182FB3" w14:textId="0B52964E" w:rsidR="005D1B8C" w:rsidRPr="00AF0A7F" w:rsidRDefault="005D1B8C" w:rsidP="005D1B8C">
      <w:pPr>
        <w:pStyle w:val="31"/>
        <w:ind w:left="0" w:right="-16"/>
        <w:rPr>
          <w:sz w:val="22"/>
          <w:szCs w:val="22"/>
        </w:rPr>
      </w:pPr>
      <w:r w:rsidRPr="00AF0A7F">
        <w:rPr>
          <w:sz w:val="22"/>
          <w:szCs w:val="22"/>
        </w:rPr>
        <w:t xml:space="preserve">      </w:t>
      </w:r>
      <w:r w:rsidR="004563ED" w:rsidRPr="00AF0A7F">
        <w:rPr>
          <w:sz w:val="22"/>
          <w:szCs w:val="22"/>
        </w:rPr>
        <w:t>03 лютого</w:t>
      </w:r>
      <w:r w:rsidRPr="00AF0A7F">
        <w:rPr>
          <w:sz w:val="22"/>
          <w:szCs w:val="22"/>
        </w:rPr>
        <w:t xml:space="preserve"> 202</w:t>
      </w:r>
      <w:r w:rsidR="004563ED" w:rsidRPr="00AF0A7F">
        <w:rPr>
          <w:sz w:val="22"/>
          <w:szCs w:val="22"/>
        </w:rPr>
        <w:t>2</w:t>
      </w:r>
      <w:r w:rsidRPr="00AF0A7F">
        <w:rPr>
          <w:sz w:val="22"/>
          <w:szCs w:val="22"/>
        </w:rPr>
        <w:t xml:space="preserve">  року</w:t>
      </w:r>
    </w:p>
    <w:p w14:paraId="6BEAC9D4" w14:textId="7A7E6C9E" w:rsidR="005D1B8C" w:rsidRPr="00AF0A7F" w:rsidRDefault="005D1B8C" w:rsidP="005D1B8C">
      <w:pPr>
        <w:pStyle w:val="31"/>
        <w:ind w:left="0" w:right="-16"/>
        <w:rPr>
          <w:sz w:val="22"/>
          <w:szCs w:val="22"/>
        </w:rPr>
      </w:pPr>
      <w:r w:rsidRPr="00AF0A7F">
        <w:rPr>
          <w:sz w:val="22"/>
          <w:szCs w:val="22"/>
        </w:rPr>
        <w:t xml:space="preserve">      №</w:t>
      </w:r>
      <w:r w:rsidR="00AF0A7F">
        <w:rPr>
          <w:sz w:val="22"/>
          <w:szCs w:val="22"/>
        </w:rPr>
        <w:t xml:space="preserve"> 1678 – 12 - </w:t>
      </w:r>
      <w:r w:rsidRPr="00AF0A7F">
        <w:rPr>
          <w:sz w:val="22"/>
          <w:szCs w:val="22"/>
        </w:rPr>
        <w:t xml:space="preserve">VІІІ </w:t>
      </w:r>
    </w:p>
    <w:p w14:paraId="294DC81F" w14:textId="77777777" w:rsidR="005D1B8C" w:rsidRPr="00AF0A7F" w:rsidRDefault="005D1B8C" w:rsidP="005D1B8C">
      <w:pPr>
        <w:jc w:val="both"/>
        <w:rPr>
          <w:rFonts w:ascii="Bookman Old Style" w:hAnsi="Bookman Old Style"/>
          <w:sz w:val="22"/>
          <w:szCs w:val="22"/>
          <w:lang w:val="uk-UA"/>
        </w:rPr>
      </w:pPr>
    </w:p>
    <w:p w14:paraId="28031BB7" w14:textId="77777777" w:rsidR="00F44C46" w:rsidRPr="00AF0A7F" w:rsidRDefault="00F44C46" w:rsidP="005D1B8C">
      <w:pPr>
        <w:ind w:left="-284" w:firstLine="284"/>
        <w:jc w:val="both"/>
        <w:rPr>
          <w:rFonts w:ascii="Bookman Old Style" w:hAnsi="Bookman Old Style"/>
          <w:sz w:val="22"/>
          <w:szCs w:val="22"/>
          <w:lang w:val="uk-UA"/>
        </w:rPr>
      </w:pPr>
    </w:p>
    <w:p w14:paraId="1A4AF5C7" w14:textId="77777777" w:rsidR="008E7722" w:rsidRPr="00AF0A7F" w:rsidRDefault="008E7722" w:rsidP="005D1B8C">
      <w:pPr>
        <w:ind w:left="-284" w:firstLine="284"/>
        <w:jc w:val="both"/>
        <w:rPr>
          <w:rFonts w:ascii="Bookman Old Style" w:hAnsi="Bookman Old Style"/>
          <w:sz w:val="22"/>
          <w:szCs w:val="22"/>
          <w:lang w:val="uk-UA"/>
        </w:rPr>
      </w:pPr>
    </w:p>
    <w:p w14:paraId="48C392E8" w14:textId="77777777" w:rsidR="008E7722" w:rsidRPr="00AF0A7F" w:rsidRDefault="008E7722" w:rsidP="005D1B8C">
      <w:pPr>
        <w:ind w:left="-284" w:firstLine="284"/>
        <w:jc w:val="both"/>
        <w:rPr>
          <w:rFonts w:ascii="Bookman Old Style" w:hAnsi="Bookman Old Style"/>
          <w:sz w:val="22"/>
          <w:szCs w:val="22"/>
          <w:lang w:val="uk-UA"/>
        </w:rPr>
      </w:pPr>
    </w:p>
    <w:p w14:paraId="11E7B04A" w14:textId="77777777" w:rsidR="00513A47" w:rsidRPr="00AF0A7F" w:rsidRDefault="00513A47" w:rsidP="005D1B8C">
      <w:pPr>
        <w:ind w:left="-284" w:firstLine="284"/>
        <w:jc w:val="both"/>
        <w:rPr>
          <w:rFonts w:ascii="Bookman Old Style" w:hAnsi="Bookman Old Style"/>
          <w:b/>
          <w:sz w:val="22"/>
          <w:szCs w:val="22"/>
          <w:lang w:val="uk-UA"/>
        </w:rPr>
      </w:pPr>
    </w:p>
    <w:p w14:paraId="0062D0D7" w14:textId="77777777" w:rsidR="00513A47" w:rsidRPr="00AF0A7F" w:rsidRDefault="00513A47" w:rsidP="005D1B8C">
      <w:pPr>
        <w:ind w:left="-284" w:firstLine="284"/>
        <w:jc w:val="both"/>
        <w:rPr>
          <w:rFonts w:ascii="Bookman Old Style" w:hAnsi="Bookman Old Style"/>
          <w:b/>
          <w:sz w:val="22"/>
          <w:szCs w:val="22"/>
          <w:lang w:val="uk-UA"/>
        </w:rPr>
      </w:pPr>
    </w:p>
    <w:p w14:paraId="69F2864B" w14:textId="77777777" w:rsidR="00F44C46" w:rsidRPr="00AF0A7F" w:rsidRDefault="00F44C46" w:rsidP="005D1B8C">
      <w:pPr>
        <w:jc w:val="both"/>
        <w:rPr>
          <w:rFonts w:ascii="Bookman Old Style" w:hAnsi="Bookman Old Style"/>
          <w:b/>
          <w:sz w:val="22"/>
          <w:szCs w:val="22"/>
          <w:lang w:val="uk-UA"/>
        </w:rPr>
      </w:pPr>
    </w:p>
    <w:p w14:paraId="1816E250" w14:textId="77777777" w:rsidR="00EF0928" w:rsidRPr="00AF0A7F" w:rsidRDefault="00EF0928" w:rsidP="005D1B8C">
      <w:pPr>
        <w:jc w:val="both"/>
        <w:rPr>
          <w:rFonts w:ascii="Bookman Old Style" w:hAnsi="Bookman Old Style"/>
          <w:b/>
          <w:sz w:val="22"/>
          <w:szCs w:val="22"/>
          <w:lang w:val="uk-UA"/>
        </w:rPr>
      </w:pPr>
    </w:p>
    <w:p w14:paraId="40F4CA9D" w14:textId="77777777" w:rsidR="00EF0928" w:rsidRPr="00AF0A7F" w:rsidRDefault="00EF0928" w:rsidP="005D1B8C">
      <w:pPr>
        <w:jc w:val="right"/>
        <w:rPr>
          <w:rFonts w:ascii="Bookman Old Style" w:hAnsi="Bookman Old Style"/>
          <w:b/>
          <w:sz w:val="22"/>
          <w:szCs w:val="22"/>
          <w:lang w:val="uk-UA"/>
        </w:rPr>
      </w:pPr>
    </w:p>
    <w:p w14:paraId="0A0DC1AE" w14:textId="77777777" w:rsidR="005D1B8C" w:rsidRPr="00AF0A7F" w:rsidRDefault="005D1B8C" w:rsidP="005D1B8C">
      <w:pPr>
        <w:jc w:val="right"/>
        <w:rPr>
          <w:rFonts w:ascii="Bookman Old Style" w:hAnsi="Bookman Old Style"/>
          <w:b/>
          <w:sz w:val="22"/>
          <w:szCs w:val="22"/>
          <w:lang w:val="uk-UA"/>
        </w:rPr>
      </w:pPr>
    </w:p>
    <w:p w14:paraId="4CCBDF1E" w14:textId="77777777" w:rsidR="005D1B8C" w:rsidRPr="00AF0A7F" w:rsidRDefault="005D1B8C" w:rsidP="005D1B8C">
      <w:pPr>
        <w:jc w:val="right"/>
        <w:rPr>
          <w:rFonts w:ascii="Bookman Old Style" w:hAnsi="Bookman Old Style"/>
          <w:b/>
          <w:sz w:val="22"/>
          <w:szCs w:val="22"/>
          <w:lang w:val="uk-UA"/>
        </w:rPr>
      </w:pPr>
    </w:p>
    <w:p w14:paraId="443B5080" w14:textId="77777777" w:rsidR="005D1B8C" w:rsidRPr="00AF0A7F" w:rsidRDefault="005D1B8C" w:rsidP="005D1B8C">
      <w:pPr>
        <w:jc w:val="right"/>
        <w:rPr>
          <w:rFonts w:ascii="Bookman Old Style" w:hAnsi="Bookman Old Style"/>
          <w:b/>
          <w:sz w:val="22"/>
          <w:szCs w:val="22"/>
          <w:lang w:val="uk-UA"/>
        </w:rPr>
      </w:pPr>
    </w:p>
    <w:p w14:paraId="328C06BB" w14:textId="77777777" w:rsidR="005D1B8C" w:rsidRPr="00AF0A7F" w:rsidRDefault="005D1B8C" w:rsidP="005D1B8C">
      <w:pPr>
        <w:jc w:val="right"/>
        <w:rPr>
          <w:rFonts w:ascii="Bookman Old Style" w:hAnsi="Bookman Old Style"/>
          <w:b/>
          <w:sz w:val="22"/>
          <w:szCs w:val="22"/>
          <w:lang w:val="uk-UA"/>
        </w:rPr>
      </w:pPr>
    </w:p>
    <w:p w14:paraId="40EB11AB" w14:textId="77777777" w:rsidR="005D1B8C" w:rsidRPr="00AF0A7F" w:rsidRDefault="005D1B8C" w:rsidP="005D1B8C">
      <w:pPr>
        <w:jc w:val="right"/>
        <w:rPr>
          <w:rFonts w:ascii="Bookman Old Style" w:hAnsi="Bookman Old Style"/>
          <w:b/>
          <w:sz w:val="22"/>
          <w:szCs w:val="22"/>
          <w:lang w:val="uk-UA"/>
        </w:rPr>
      </w:pPr>
    </w:p>
    <w:p w14:paraId="1511AFE1" w14:textId="77777777" w:rsidR="005D1B8C" w:rsidRPr="00AF0A7F" w:rsidRDefault="005D1B8C" w:rsidP="005D1B8C">
      <w:pPr>
        <w:jc w:val="right"/>
        <w:rPr>
          <w:rFonts w:ascii="Bookman Old Style" w:hAnsi="Bookman Old Style"/>
          <w:b/>
          <w:sz w:val="22"/>
          <w:szCs w:val="22"/>
          <w:lang w:val="uk-UA"/>
        </w:rPr>
      </w:pPr>
    </w:p>
    <w:p w14:paraId="62950DA6" w14:textId="77777777" w:rsidR="005D1B8C" w:rsidRPr="00AF0A7F" w:rsidRDefault="005D1B8C" w:rsidP="005D1B8C">
      <w:pPr>
        <w:jc w:val="right"/>
        <w:rPr>
          <w:rFonts w:ascii="Bookman Old Style" w:hAnsi="Bookman Old Style"/>
          <w:b/>
          <w:sz w:val="22"/>
          <w:szCs w:val="22"/>
          <w:lang w:val="uk-UA"/>
        </w:rPr>
      </w:pPr>
    </w:p>
    <w:p w14:paraId="0B397B04" w14:textId="77777777" w:rsidR="005D1B8C" w:rsidRPr="00AF0A7F" w:rsidRDefault="005D1B8C" w:rsidP="005D1B8C">
      <w:pPr>
        <w:jc w:val="right"/>
        <w:rPr>
          <w:rFonts w:ascii="Bookman Old Style" w:hAnsi="Bookman Old Style"/>
          <w:b/>
          <w:sz w:val="22"/>
          <w:szCs w:val="22"/>
          <w:lang w:val="uk-UA"/>
        </w:rPr>
      </w:pPr>
    </w:p>
    <w:p w14:paraId="3730F689" w14:textId="40F6378E" w:rsidR="005D1B8C" w:rsidRDefault="005D1B8C" w:rsidP="005D1B8C">
      <w:pPr>
        <w:jc w:val="right"/>
        <w:rPr>
          <w:rFonts w:ascii="Bookman Old Style" w:hAnsi="Bookman Old Style"/>
          <w:b/>
          <w:sz w:val="22"/>
          <w:szCs w:val="22"/>
          <w:lang w:val="uk-UA"/>
        </w:rPr>
      </w:pPr>
    </w:p>
    <w:p w14:paraId="40BE20EC" w14:textId="5901CB82" w:rsidR="00AF0A7F" w:rsidRDefault="00AF0A7F" w:rsidP="005D1B8C">
      <w:pPr>
        <w:jc w:val="right"/>
        <w:rPr>
          <w:rFonts w:ascii="Bookman Old Style" w:hAnsi="Bookman Old Style"/>
          <w:b/>
          <w:sz w:val="22"/>
          <w:szCs w:val="22"/>
          <w:lang w:val="uk-UA"/>
        </w:rPr>
      </w:pPr>
    </w:p>
    <w:p w14:paraId="34E928E6" w14:textId="77777777" w:rsidR="00AF0A7F" w:rsidRPr="00AF0A7F" w:rsidRDefault="00AF0A7F" w:rsidP="005D1B8C">
      <w:pPr>
        <w:jc w:val="right"/>
        <w:rPr>
          <w:rFonts w:ascii="Bookman Old Style" w:hAnsi="Bookman Old Style"/>
          <w:b/>
          <w:sz w:val="22"/>
          <w:szCs w:val="22"/>
          <w:lang w:val="uk-UA"/>
        </w:rPr>
      </w:pPr>
    </w:p>
    <w:p w14:paraId="6C6EB471" w14:textId="77777777" w:rsidR="005D1B8C" w:rsidRPr="00AF0A7F" w:rsidRDefault="005D1B8C" w:rsidP="00C963A7">
      <w:pPr>
        <w:rPr>
          <w:rFonts w:ascii="Bookman Old Style" w:hAnsi="Bookman Old Style"/>
          <w:b/>
          <w:sz w:val="22"/>
          <w:szCs w:val="22"/>
          <w:lang w:val="uk-UA"/>
        </w:rPr>
      </w:pPr>
    </w:p>
    <w:p w14:paraId="6E0D489C" w14:textId="77777777" w:rsidR="00F44C46" w:rsidRPr="00AF0A7F" w:rsidRDefault="00F44C46" w:rsidP="005D1B8C">
      <w:pPr>
        <w:ind w:left="5664"/>
        <w:rPr>
          <w:rFonts w:ascii="Bookman Old Style" w:hAnsi="Bookman Old Style"/>
          <w:sz w:val="22"/>
          <w:szCs w:val="22"/>
          <w:lang w:val="uk-UA"/>
        </w:rPr>
      </w:pPr>
      <w:r w:rsidRPr="00AF0A7F">
        <w:rPr>
          <w:rFonts w:ascii="Bookman Old Style" w:hAnsi="Bookman Old Style"/>
          <w:sz w:val="22"/>
          <w:szCs w:val="22"/>
          <w:lang w:val="uk-UA"/>
        </w:rPr>
        <w:t>Додаток</w:t>
      </w:r>
    </w:p>
    <w:p w14:paraId="0EA788BA" w14:textId="77777777" w:rsidR="005D1B8C" w:rsidRPr="00AF0A7F" w:rsidRDefault="00F44C46" w:rsidP="005D1B8C">
      <w:pPr>
        <w:ind w:left="5664"/>
        <w:rPr>
          <w:rFonts w:ascii="Bookman Old Style" w:hAnsi="Bookman Old Style"/>
          <w:sz w:val="22"/>
          <w:szCs w:val="22"/>
          <w:lang w:val="uk-UA"/>
        </w:rPr>
      </w:pPr>
      <w:r w:rsidRPr="00AF0A7F">
        <w:rPr>
          <w:rFonts w:ascii="Bookman Old Style" w:hAnsi="Bookman Old Style"/>
          <w:sz w:val="22"/>
          <w:szCs w:val="22"/>
          <w:lang w:val="uk-UA"/>
        </w:rPr>
        <w:t xml:space="preserve">до рішення сесії </w:t>
      </w:r>
    </w:p>
    <w:p w14:paraId="4C350B61" w14:textId="77777777" w:rsidR="00F44C46" w:rsidRPr="00AF0A7F" w:rsidRDefault="005D1B8C" w:rsidP="005D1B8C">
      <w:pPr>
        <w:ind w:left="5664"/>
        <w:rPr>
          <w:rFonts w:ascii="Bookman Old Style" w:hAnsi="Bookman Old Style"/>
          <w:sz w:val="22"/>
          <w:szCs w:val="22"/>
          <w:lang w:val="uk-UA"/>
        </w:rPr>
      </w:pPr>
      <w:r w:rsidRPr="00AF0A7F">
        <w:rPr>
          <w:rFonts w:ascii="Bookman Old Style" w:hAnsi="Bookman Old Style"/>
          <w:sz w:val="22"/>
          <w:szCs w:val="22"/>
          <w:lang w:val="uk-UA"/>
        </w:rPr>
        <w:t xml:space="preserve">Пристоличної </w:t>
      </w:r>
      <w:r w:rsidR="00F44C46" w:rsidRPr="00AF0A7F">
        <w:rPr>
          <w:rFonts w:ascii="Bookman Old Style" w:hAnsi="Bookman Old Style"/>
          <w:sz w:val="22"/>
          <w:szCs w:val="22"/>
          <w:lang w:val="uk-UA"/>
        </w:rPr>
        <w:t>сільської ради</w:t>
      </w:r>
    </w:p>
    <w:p w14:paraId="2A0270D7" w14:textId="77777777" w:rsidR="00F44C46" w:rsidRPr="00AF0A7F" w:rsidRDefault="00F44C46" w:rsidP="005D1B8C">
      <w:pPr>
        <w:ind w:left="5664"/>
        <w:rPr>
          <w:rFonts w:ascii="Bookman Old Style" w:hAnsi="Bookman Old Style"/>
          <w:sz w:val="22"/>
          <w:szCs w:val="22"/>
          <w:lang w:val="uk-UA"/>
        </w:rPr>
      </w:pPr>
      <w:r w:rsidRPr="00AF0A7F">
        <w:rPr>
          <w:rFonts w:ascii="Bookman Old Style" w:hAnsi="Bookman Old Style"/>
          <w:sz w:val="22"/>
          <w:szCs w:val="22"/>
          <w:lang w:val="uk-UA"/>
        </w:rPr>
        <w:t>VIII скликання</w:t>
      </w:r>
    </w:p>
    <w:p w14:paraId="2D385850" w14:textId="2EC2BB04" w:rsidR="00AF0A7F" w:rsidRDefault="00EF0928" w:rsidP="005D1B8C">
      <w:pPr>
        <w:ind w:left="5664"/>
        <w:rPr>
          <w:rFonts w:ascii="Bookman Old Style" w:hAnsi="Bookman Old Style"/>
          <w:sz w:val="22"/>
          <w:szCs w:val="22"/>
          <w:lang w:val="uk-UA"/>
        </w:rPr>
      </w:pPr>
      <w:r w:rsidRPr="00AF0A7F">
        <w:rPr>
          <w:rFonts w:ascii="Bookman Old Style" w:hAnsi="Bookman Old Style"/>
          <w:sz w:val="22"/>
          <w:szCs w:val="22"/>
          <w:lang w:val="uk-UA"/>
        </w:rPr>
        <w:t xml:space="preserve">від </w:t>
      </w:r>
      <w:r w:rsidR="004563ED" w:rsidRPr="00AF0A7F">
        <w:rPr>
          <w:rFonts w:ascii="Bookman Old Style" w:hAnsi="Bookman Old Style"/>
          <w:sz w:val="22"/>
          <w:szCs w:val="22"/>
          <w:lang w:val="uk-UA"/>
        </w:rPr>
        <w:t>03</w:t>
      </w:r>
      <w:r w:rsidR="00AF0A7F">
        <w:rPr>
          <w:rFonts w:ascii="Bookman Old Style" w:hAnsi="Bookman Old Style"/>
          <w:sz w:val="22"/>
          <w:szCs w:val="22"/>
          <w:lang w:val="uk-UA"/>
        </w:rPr>
        <w:t xml:space="preserve"> лютого </w:t>
      </w:r>
      <w:r w:rsidR="005D1B8C" w:rsidRPr="00AF0A7F">
        <w:rPr>
          <w:rFonts w:ascii="Bookman Old Style" w:hAnsi="Bookman Old Style"/>
          <w:sz w:val="22"/>
          <w:szCs w:val="22"/>
          <w:lang w:val="uk-UA"/>
        </w:rPr>
        <w:t>202</w:t>
      </w:r>
      <w:r w:rsidR="00E36154" w:rsidRPr="00AF0A7F">
        <w:rPr>
          <w:rFonts w:ascii="Bookman Old Style" w:hAnsi="Bookman Old Style"/>
          <w:sz w:val="22"/>
          <w:szCs w:val="22"/>
          <w:lang w:val="uk-UA"/>
        </w:rPr>
        <w:t>2</w:t>
      </w:r>
      <w:r w:rsidR="00AF0A7F">
        <w:rPr>
          <w:rFonts w:ascii="Bookman Old Style" w:hAnsi="Bookman Old Style"/>
          <w:sz w:val="22"/>
          <w:szCs w:val="22"/>
          <w:lang w:val="uk-UA"/>
        </w:rPr>
        <w:t xml:space="preserve"> </w:t>
      </w:r>
      <w:r w:rsidR="005D1B8C" w:rsidRPr="00AF0A7F">
        <w:rPr>
          <w:rFonts w:ascii="Bookman Old Style" w:hAnsi="Bookman Old Style"/>
          <w:sz w:val="22"/>
          <w:szCs w:val="22"/>
          <w:lang w:val="uk-UA"/>
        </w:rPr>
        <w:t>р</w:t>
      </w:r>
      <w:r w:rsidR="00AF0A7F">
        <w:rPr>
          <w:rFonts w:ascii="Bookman Old Style" w:hAnsi="Bookman Old Style"/>
          <w:sz w:val="22"/>
          <w:szCs w:val="22"/>
          <w:lang w:val="uk-UA"/>
        </w:rPr>
        <w:t>оку</w:t>
      </w:r>
      <w:r w:rsidR="005D1B8C" w:rsidRPr="00AF0A7F">
        <w:rPr>
          <w:rFonts w:ascii="Bookman Old Style" w:hAnsi="Bookman Old Style"/>
          <w:sz w:val="22"/>
          <w:szCs w:val="22"/>
          <w:lang w:val="uk-UA"/>
        </w:rPr>
        <w:t xml:space="preserve"> </w:t>
      </w:r>
      <w:r w:rsidRPr="00AF0A7F">
        <w:rPr>
          <w:rFonts w:ascii="Bookman Old Style" w:hAnsi="Bookman Old Style"/>
          <w:sz w:val="22"/>
          <w:szCs w:val="22"/>
          <w:lang w:val="uk-UA"/>
        </w:rPr>
        <w:t xml:space="preserve"> </w:t>
      </w:r>
    </w:p>
    <w:p w14:paraId="3AAFB176" w14:textId="612A4224" w:rsidR="00F44C46" w:rsidRPr="00AF0A7F" w:rsidRDefault="00EF0928" w:rsidP="005D1B8C">
      <w:pPr>
        <w:ind w:left="5664"/>
        <w:rPr>
          <w:rFonts w:ascii="Bookman Old Style" w:hAnsi="Bookman Old Style"/>
          <w:sz w:val="22"/>
          <w:szCs w:val="22"/>
          <w:lang w:val="uk-UA"/>
        </w:rPr>
      </w:pPr>
      <w:r w:rsidRPr="00AF0A7F">
        <w:rPr>
          <w:rFonts w:ascii="Bookman Old Style" w:hAnsi="Bookman Old Style"/>
          <w:sz w:val="22"/>
          <w:szCs w:val="22"/>
          <w:lang w:val="uk-UA"/>
        </w:rPr>
        <w:t>№</w:t>
      </w:r>
      <w:r w:rsidR="00AF0A7F">
        <w:rPr>
          <w:rFonts w:ascii="Bookman Old Style" w:hAnsi="Bookman Old Style"/>
          <w:sz w:val="22"/>
          <w:szCs w:val="22"/>
          <w:lang w:val="uk-UA"/>
        </w:rPr>
        <w:t xml:space="preserve"> 1678 – 12 - </w:t>
      </w:r>
      <w:r w:rsidRPr="00AF0A7F">
        <w:rPr>
          <w:rFonts w:ascii="Bookman Old Style" w:hAnsi="Bookman Old Style"/>
          <w:sz w:val="22"/>
          <w:szCs w:val="22"/>
          <w:lang w:val="uk-UA"/>
        </w:rPr>
        <w:t>VIII</w:t>
      </w:r>
    </w:p>
    <w:p w14:paraId="0137CF0B" w14:textId="77777777" w:rsidR="00F44C46" w:rsidRPr="00AF0A7F" w:rsidRDefault="00F44C46" w:rsidP="005D1B8C">
      <w:pPr>
        <w:jc w:val="right"/>
        <w:rPr>
          <w:rFonts w:ascii="Bookman Old Style" w:hAnsi="Bookman Old Style"/>
          <w:sz w:val="22"/>
          <w:szCs w:val="22"/>
          <w:lang w:val="uk-UA"/>
        </w:rPr>
      </w:pPr>
    </w:p>
    <w:p w14:paraId="550E7DEF" w14:textId="77777777" w:rsidR="00F44C46" w:rsidRPr="00AF0A7F" w:rsidRDefault="00F44C46" w:rsidP="005D1B8C">
      <w:pPr>
        <w:ind w:left="-284" w:firstLine="284"/>
        <w:jc w:val="center"/>
        <w:rPr>
          <w:rFonts w:ascii="Bookman Old Style" w:hAnsi="Bookman Old Style"/>
          <w:b/>
          <w:sz w:val="22"/>
          <w:szCs w:val="22"/>
          <w:lang w:val="uk-UA"/>
        </w:rPr>
      </w:pPr>
      <w:r w:rsidRPr="00AF0A7F">
        <w:rPr>
          <w:rFonts w:ascii="Bookman Old Style" w:hAnsi="Bookman Old Style"/>
          <w:b/>
          <w:sz w:val="22"/>
          <w:szCs w:val="22"/>
          <w:lang w:val="uk-UA"/>
        </w:rPr>
        <w:t>Порядок проведення</w:t>
      </w:r>
    </w:p>
    <w:p w14:paraId="280228B9" w14:textId="77777777" w:rsidR="00F44C46" w:rsidRPr="00AF0A7F" w:rsidRDefault="00F44C46" w:rsidP="005D1B8C">
      <w:pPr>
        <w:ind w:left="-284" w:firstLine="284"/>
        <w:jc w:val="center"/>
        <w:rPr>
          <w:rFonts w:ascii="Bookman Old Style" w:hAnsi="Bookman Old Style"/>
          <w:b/>
          <w:sz w:val="22"/>
          <w:szCs w:val="22"/>
          <w:lang w:val="uk-UA"/>
        </w:rPr>
      </w:pPr>
      <w:r w:rsidRPr="00AF0A7F">
        <w:rPr>
          <w:rFonts w:ascii="Bookman Old Style" w:hAnsi="Bookman Old Style"/>
          <w:b/>
          <w:sz w:val="22"/>
          <w:szCs w:val="22"/>
          <w:lang w:val="uk-UA"/>
        </w:rPr>
        <w:t>громадського об</w:t>
      </w:r>
      <w:r w:rsidR="00EF0928" w:rsidRPr="00AF0A7F">
        <w:rPr>
          <w:rFonts w:ascii="Bookman Old Style" w:hAnsi="Bookman Old Style"/>
          <w:b/>
          <w:sz w:val="22"/>
          <w:szCs w:val="22"/>
          <w:lang w:val="uk-UA"/>
        </w:rPr>
        <w:t>говорення (громадських слухань)</w:t>
      </w:r>
    </w:p>
    <w:p w14:paraId="75E0F98D" w14:textId="77777777" w:rsidR="00F44C46" w:rsidRPr="00AF0A7F" w:rsidRDefault="00F44C46" w:rsidP="005D1B8C">
      <w:pPr>
        <w:ind w:left="-284" w:firstLine="284"/>
        <w:jc w:val="center"/>
        <w:rPr>
          <w:rFonts w:ascii="Bookman Old Style" w:hAnsi="Bookman Old Style"/>
          <w:b/>
          <w:sz w:val="22"/>
          <w:szCs w:val="22"/>
          <w:lang w:val="uk-UA"/>
        </w:rPr>
      </w:pPr>
      <w:r w:rsidRPr="00AF0A7F">
        <w:rPr>
          <w:rFonts w:ascii="Bookman Old Style" w:hAnsi="Bookman Old Style"/>
          <w:b/>
          <w:sz w:val="22"/>
          <w:szCs w:val="22"/>
          <w:lang w:val="uk-UA"/>
        </w:rPr>
        <w:t xml:space="preserve">кандидатури старости </w:t>
      </w:r>
      <w:r w:rsidR="005D1B8C" w:rsidRPr="00AF0A7F">
        <w:rPr>
          <w:rFonts w:ascii="Bookman Old Style" w:hAnsi="Bookman Old Style"/>
          <w:b/>
          <w:sz w:val="22"/>
          <w:szCs w:val="22"/>
          <w:lang w:val="uk-UA"/>
        </w:rPr>
        <w:t xml:space="preserve">Пристоличної </w:t>
      </w:r>
      <w:r w:rsidRPr="00AF0A7F">
        <w:rPr>
          <w:rFonts w:ascii="Bookman Old Style" w:hAnsi="Bookman Old Style"/>
          <w:b/>
          <w:sz w:val="22"/>
          <w:szCs w:val="22"/>
          <w:lang w:val="uk-UA"/>
        </w:rPr>
        <w:t>сільської ради</w:t>
      </w:r>
    </w:p>
    <w:p w14:paraId="52D286D7" w14:textId="77777777" w:rsidR="005D1B8C" w:rsidRPr="00AF0A7F" w:rsidRDefault="005D1B8C" w:rsidP="005D1B8C">
      <w:pPr>
        <w:ind w:left="-284" w:firstLine="284"/>
        <w:jc w:val="center"/>
        <w:rPr>
          <w:rFonts w:ascii="Bookman Old Style" w:hAnsi="Bookman Old Style"/>
          <w:b/>
          <w:sz w:val="22"/>
          <w:szCs w:val="22"/>
          <w:lang w:val="uk-UA"/>
        </w:rPr>
      </w:pPr>
    </w:p>
    <w:p w14:paraId="718BC03E"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b/>
          <w:sz w:val="22"/>
          <w:szCs w:val="22"/>
          <w:lang w:val="uk-UA"/>
        </w:rPr>
        <w:t xml:space="preserve">          </w:t>
      </w:r>
      <w:r w:rsidRPr="00AF0A7F">
        <w:rPr>
          <w:rFonts w:ascii="Bookman Old Style" w:hAnsi="Bookman Old Style"/>
          <w:sz w:val="22"/>
          <w:szCs w:val="22"/>
          <w:lang w:val="uk-UA"/>
        </w:rPr>
        <w:t>Цей Порядок проведення громадського обговорення (громадськ</w:t>
      </w:r>
      <w:r w:rsidR="00C963A7" w:rsidRPr="00AF0A7F">
        <w:rPr>
          <w:rFonts w:ascii="Bookman Old Style" w:hAnsi="Bookman Old Style"/>
          <w:sz w:val="22"/>
          <w:szCs w:val="22"/>
          <w:lang w:val="uk-UA"/>
        </w:rPr>
        <w:t>их</w:t>
      </w:r>
      <w:r w:rsidRPr="00AF0A7F">
        <w:rPr>
          <w:rFonts w:ascii="Bookman Old Style" w:hAnsi="Bookman Old Style"/>
          <w:sz w:val="22"/>
          <w:szCs w:val="22"/>
          <w:lang w:val="uk-UA"/>
        </w:rPr>
        <w:t xml:space="preserve"> слухан</w:t>
      </w:r>
      <w:r w:rsidR="00C963A7" w:rsidRPr="00AF0A7F">
        <w:rPr>
          <w:rFonts w:ascii="Bookman Old Style" w:hAnsi="Bookman Old Style"/>
          <w:sz w:val="22"/>
          <w:szCs w:val="22"/>
          <w:lang w:val="uk-UA"/>
        </w:rPr>
        <w:t>ь</w:t>
      </w:r>
      <w:r w:rsidRPr="00AF0A7F">
        <w:rPr>
          <w:rFonts w:ascii="Bookman Old Style" w:hAnsi="Bookman Old Style"/>
          <w:sz w:val="22"/>
          <w:szCs w:val="22"/>
          <w:lang w:val="uk-UA"/>
        </w:rPr>
        <w:t xml:space="preserve">) кандидатури старости </w:t>
      </w:r>
      <w:r w:rsidR="005D1B8C" w:rsidRPr="00AF0A7F">
        <w:rPr>
          <w:rFonts w:ascii="Bookman Old Style" w:hAnsi="Bookman Old Style"/>
          <w:sz w:val="22"/>
          <w:szCs w:val="22"/>
          <w:lang w:val="uk-UA"/>
        </w:rPr>
        <w:t>Пристоличн</w:t>
      </w:r>
      <w:r w:rsidR="00C963A7" w:rsidRPr="00AF0A7F">
        <w:rPr>
          <w:rFonts w:ascii="Bookman Old Style" w:hAnsi="Bookman Old Style"/>
          <w:sz w:val="22"/>
          <w:szCs w:val="22"/>
          <w:lang w:val="uk-UA"/>
        </w:rPr>
        <w:t>ої</w:t>
      </w:r>
      <w:r w:rsidRPr="00AF0A7F">
        <w:rPr>
          <w:rFonts w:ascii="Bookman Old Style" w:hAnsi="Bookman Old Style"/>
          <w:sz w:val="22"/>
          <w:szCs w:val="22"/>
          <w:lang w:val="uk-UA"/>
        </w:rPr>
        <w:t xml:space="preserve"> сільськ</w:t>
      </w:r>
      <w:r w:rsidR="003274D2" w:rsidRPr="00AF0A7F">
        <w:rPr>
          <w:rFonts w:ascii="Bookman Old Style" w:hAnsi="Bookman Old Style"/>
          <w:sz w:val="22"/>
          <w:szCs w:val="22"/>
          <w:lang w:val="uk-UA"/>
        </w:rPr>
        <w:t>ої ради</w:t>
      </w:r>
      <w:r w:rsidRPr="00AF0A7F">
        <w:rPr>
          <w:rFonts w:ascii="Bookman Old Style" w:hAnsi="Bookman Old Style"/>
          <w:sz w:val="22"/>
          <w:szCs w:val="22"/>
          <w:lang w:val="uk-UA"/>
        </w:rPr>
        <w:t xml:space="preserve"> (далі – Порядок),</w:t>
      </w:r>
      <w:r w:rsidR="003274D2" w:rsidRPr="00AF0A7F">
        <w:rPr>
          <w:rFonts w:ascii="Bookman Old Style" w:hAnsi="Bookman Old Style"/>
          <w:sz w:val="22"/>
          <w:szCs w:val="22"/>
          <w:lang w:val="uk-UA"/>
        </w:rPr>
        <w:t xml:space="preserve"> встановлює порядок</w:t>
      </w:r>
      <w:r w:rsidRPr="00AF0A7F">
        <w:rPr>
          <w:rFonts w:ascii="Bookman Old Style" w:hAnsi="Bookman Old Style"/>
          <w:sz w:val="22"/>
          <w:szCs w:val="22"/>
          <w:lang w:val="uk-UA"/>
        </w:rPr>
        <w:t xml:space="preserve"> підготовки та проведення громадського о</w:t>
      </w:r>
      <w:r w:rsidR="003274D2" w:rsidRPr="00AF0A7F">
        <w:rPr>
          <w:rFonts w:ascii="Bookman Old Style" w:hAnsi="Bookman Old Style"/>
          <w:sz w:val="22"/>
          <w:szCs w:val="22"/>
          <w:lang w:val="uk-UA"/>
        </w:rPr>
        <w:t>бговорення</w:t>
      </w:r>
      <w:r w:rsidR="003274D2" w:rsidRPr="00AF0A7F">
        <w:rPr>
          <w:rFonts w:ascii="Bookman Old Style" w:hAnsi="Bookman Old Style"/>
          <w:sz w:val="22"/>
          <w:szCs w:val="22"/>
        </w:rPr>
        <w:t xml:space="preserve"> (громадських слухань)</w:t>
      </w:r>
      <w:r w:rsidR="003274D2" w:rsidRPr="00AF0A7F">
        <w:rPr>
          <w:rFonts w:ascii="Bookman Old Style" w:hAnsi="Bookman Old Style"/>
          <w:sz w:val="22"/>
          <w:szCs w:val="22"/>
          <w:lang w:val="uk-UA"/>
        </w:rPr>
        <w:t xml:space="preserve"> кандидатури старости, запропонованої сільським головою, та врахування його</w:t>
      </w:r>
      <w:r w:rsidRPr="00AF0A7F">
        <w:rPr>
          <w:rFonts w:ascii="Bookman Old Style" w:hAnsi="Bookman Old Style"/>
          <w:sz w:val="22"/>
          <w:szCs w:val="22"/>
          <w:lang w:val="uk-UA"/>
        </w:rPr>
        <w:t xml:space="preserve"> результатів органами та посадовими особами місцевого самоврядування </w:t>
      </w:r>
      <w:r w:rsidR="005D1B8C" w:rsidRPr="00AF0A7F">
        <w:rPr>
          <w:rFonts w:ascii="Bookman Old Style" w:hAnsi="Bookman Old Style"/>
          <w:sz w:val="22"/>
          <w:szCs w:val="22"/>
          <w:lang w:val="uk-UA"/>
        </w:rPr>
        <w:t>Прис</w:t>
      </w:r>
      <w:r w:rsidR="003274D2" w:rsidRPr="00AF0A7F">
        <w:rPr>
          <w:rFonts w:ascii="Bookman Old Style" w:hAnsi="Bookman Old Style"/>
          <w:sz w:val="22"/>
          <w:szCs w:val="22"/>
          <w:lang w:val="uk-UA"/>
        </w:rPr>
        <w:t>т</w:t>
      </w:r>
      <w:r w:rsidR="005D1B8C" w:rsidRPr="00AF0A7F">
        <w:rPr>
          <w:rFonts w:ascii="Bookman Old Style" w:hAnsi="Bookman Old Style"/>
          <w:sz w:val="22"/>
          <w:szCs w:val="22"/>
          <w:lang w:val="uk-UA"/>
        </w:rPr>
        <w:t>оличної</w:t>
      </w:r>
      <w:r w:rsidRPr="00AF0A7F">
        <w:rPr>
          <w:rFonts w:ascii="Bookman Old Style" w:hAnsi="Bookman Old Style"/>
          <w:sz w:val="22"/>
          <w:szCs w:val="22"/>
          <w:lang w:val="uk-UA"/>
        </w:rPr>
        <w:t xml:space="preserve"> сільської ради.</w:t>
      </w:r>
    </w:p>
    <w:p w14:paraId="195AF812"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w:t>
      </w:r>
      <w:r w:rsidR="00921AAF" w:rsidRPr="00AF0A7F">
        <w:rPr>
          <w:rFonts w:ascii="Bookman Old Style" w:hAnsi="Bookman Old Style"/>
          <w:sz w:val="22"/>
          <w:szCs w:val="22"/>
          <w:lang w:val="uk-UA"/>
        </w:rPr>
        <w:t xml:space="preserve"> </w:t>
      </w:r>
      <w:r w:rsidR="008A2DF0" w:rsidRPr="00AF0A7F">
        <w:rPr>
          <w:rFonts w:ascii="Bookman Old Style" w:hAnsi="Bookman Old Style"/>
          <w:sz w:val="22"/>
          <w:szCs w:val="22"/>
          <w:lang w:val="uk-UA"/>
        </w:rPr>
        <w:t>Пристоличн</w:t>
      </w:r>
      <w:r w:rsidR="005D1B8C" w:rsidRPr="00AF0A7F">
        <w:rPr>
          <w:rFonts w:ascii="Bookman Old Style" w:hAnsi="Bookman Old Style"/>
          <w:sz w:val="22"/>
          <w:szCs w:val="22"/>
          <w:lang w:val="uk-UA"/>
        </w:rPr>
        <w:t>а</w:t>
      </w:r>
      <w:r w:rsidRPr="00AF0A7F">
        <w:rPr>
          <w:rFonts w:ascii="Bookman Old Style" w:hAnsi="Bookman Old Style"/>
          <w:sz w:val="22"/>
          <w:szCs w:val="22"/>
          <w:lang w:val="uk-UA"/>
        </w:rPr>
        <w:t xml:space="preserve"> сільська рада проводить громадські обговорення (громадські слухання) щодо кандидатури старости </w:t>
      </w:r>
      <w:r w:rsidR="00921AAF" w:rsidRPr="00AF0A7F">
        <w:rPr>
          <w:rFonts w:ascii="Bookman Old Style" w:hAnsi="Bookman Old Style"/>
          <w:sz w:val="22"/>
          <w:szCs w:val="22"/>
          <w:lang w:val="uk-UA"/>
        </w:rPr>
        <w:t xml:space="preserve">у формі </w:t>
      </w:r>
      <w:r w:rsidRPr="00AF0A7F">
        <w:rPr>
          <w:rFonts w:ascii="Bookman Old Style" w:hAnsi="Bookman Old Style"/>
          <w:sz w:val="22"/>
          <w:szCs w:val="22"/>
          <w:lang w:val="uk-UA"/>
        </w:rPr>
        <w:t>зустріч</w:t>
      </w:r>
      <w:r w:rsidR="00921AAF" w:rsidRPr="00AF0A7F">
        <w:rPr>
          <w:rFonts w:ascii="Bookman Old Style" w:hAnsi="Bookman Old Style"/>
          <w:sz w:val="22"/>
          <w:szCs w:val="22"/>
          <w:lang w:val="uk-UA"/>
        </w:rPr>
        <w:t>ей</w:t>
      </w:r>
      <w:r w:rsidRPr="00AF0A7F">
        <w:rPr>
          <w:rFonts w:ascii="Bookman Old Style" w:hAnsi="Bookman Old Style"/>
          <w:sz w:val="22"/>
          <w:szCs w:val="22"/>
          <w:lang w:val="uk-UA"/>
        </w:rPr>
        <w:t xml:space="preserve"> з депутатами ради, посадовими особами місцевого самоврядування, під час яких жителі старостинського округу обговорюють кандидатуру старости.</w:t>
      </w:r>
    </w:p>
    <w:p w14:paraId="51EB9398"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2.</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Громадські обговорення (громадські слухання) проводяться в одному старостинському окрузі в окремих населених пунктах територіальної громади, відповідному старостинському окрузі, на всій території громади щодо питань місцевого значення, які стосуються прав та законних інтересів жителів територіальної громади, де проводяться ці слухання.</w:t>
      </w:r>
    </w:p>
    <w:p w14:paraId="558A0BE1" w14:textId="77777777" w:rsidR="00CA58C4" w:rsidRPr="00AF0A7F" w:rsidRDefault="00F44C46" w:rsidP="00CA58C4">
      <w:pPr>
        <w:jc w:val="both"/>
        <w:rPr>
          <w:rFonts w:ascii="Bookman Old Style" w:hAnsi="Bookman Old Style"/>
          <w:sz w:val="22"/>
          <w:szCs w:val="22"/>
          <w:lang w:val="uk-UA"/>
        </w:rPr>
      </w:pPr>
      <w:r w:rsidRPr="00AF0A7F">
        <w:rPr>
          <w:rFonts w:ascii="Bookman Old Style" w:hAnsi="Bookman Old Style"/>
          <w:sz w:val="22"/>
          <w:szCs w:val="22"/>
          <w:lang w:val="uk-UA"/>
        </w:rPr>
        <w:t xml:space="preserve">         3.</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Ініціатором проведення громадського</w:t>
      </w:r>
      <w:r w:rsidR="00EF0928" w:rsidRPr="00AF0A7F">
        <w:rPr>
          <w:rFonts w:ascii="Bookman Old Style" w:hAnsi="Bookman Old Style"/>
          <w:sz w:val="22"/>
          <w:szCs w:val="22"/>
          <w:lang w:val="uk-UA"/>
        </w:rPr>
        <w:t xml:space="preserve"> обговорення (громадських слуха</w:t>
      </w:r>
      <w:r w:rsidRPr="00AF0A7F">
        <w:rPr>
          <w:rFonts w:ascii="Bookman Old Style" w:hAnsi="Bookman Old Style"/>
          <w:sz w:val="22"/>
          <w:szCs w:val="22"/>
          <w:lang w:val="uk-UA"/>
        </w:rPr>
        <w:t>нь) щодо кандидатури старости є сільський голова.</w:t>
      </w:r>
    </w:p>
    <w:p w14:paraId="2BF69287" w14:textId="77777777" w:rsidR="00CA58C4" w:rsidRPr="00AF0A7F" w:rsidRDefault="00CA58C4" w:rsidP="00CA58C4">
      <w:pPr>
        <w:ind w:firstLine="708"/>
        <w:jc w:val="both"/>
        <w:rPr>
          <w:rFonts w:ascii="Bookman Old Style" w:hAnsi="Bookman Old Style"/>
          <w:sz w:val="22"/>
          <w:szCs w:val="22"/>
        </w:rPr>
      </w:pPr>
      <w:r w:rsidRPr="00AF0A7F">
        <w:rPr>
          <w:rFonts w:ascii="Bookman Old Style" w:hAnsi="Bookman Old Style"/>
          <w:sz w:val="22"/>
          <w:szCs w:val="22"/>
        </w:rPr>
        <w:t>Кандидатура старости вноситься на громадське обговорення (громадські слухання) сільським головою та вважається погодженою з жителями відповідного старостинського округу, якщо в результаті громадського обговорення (громадських слухань) отримала таку підтримку у старостинському окрузі:</w:t>
      </w:r>
    </w:p>
    <w:p w14:paraId="2D600C14" w14:textId="77777777" w:rsidR="00CA58C4" w:rsidRPr="00AF0A7F" w:rsidRDefault="00CA58C4" w:rsidP="00CA58C4">
      <w:pPr>
        <w:pStyle w:val="rvps2"/>
        <w:numPr>
          <w:ilvl w:val="0"/>
          <w:numId w:val="19"/>
        </w:numPr>
        <w:shd w:val="clear" w:color="auto" w:fill="FFFFFF"/>
        <w:spacing w:before="0" w:beforeAutospacing="0" w:after="0" w:afterAutospacing="0"/>
        <w:jc w:val="both"/>
        <w:rPr>
          <w:rFonts w:ascii="Bookman Old Style" w:hAnsi="Bookman Old Style"/>
          <w:sz w:val="22"/>
          <w:szCs w:val="22"/>
        </w:rPr>
      </w:pPr>
      <w:bookmarkStart w:id="0" w:name="n1585"/>
      <w:bookmarkEnd w:id="0"/>
      <w:r w:rsidRPr="00AF0A7F">
        <w:rPr>
          <w:rFonts w:ascii="Bookman Old Style" w:hAnsi="Bookman Old Style"/>
          <w:sz w:val="22"/>
          <w:szCs w:val="22"/>
        </w:rPr>
        <w:t>з кількістю жителів до 1500 - більше 20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p w14:paraId="58BC163C" w14:textId="77777777" w:rsidR="00CA58C4" w:rsidRPr="00AF0A7F" w:rsidRDefault="00CA58C4" w:rsidP="00CA58C4">
      <w:pPr>
        <w:pStyle w:val="rvps2"/>
        <w:numPr>
          <w:ilvl w:val="0"/>
          <w:numId w:val="19"/>
        </w:numPr>
        <w:shd w:val="clear" w:color="auto" w:fill="FFFFFF"/>
        <w:spacing w:before="0" w:beforeAutospacing="0" w:after="0" w:afterAutospacing="0"/>
        <w:jc w:val="both"/>
        <w:rPr>
          <w:rFonts w:ascii="Bookman Old Style" w:hAnsi="Bookman Old Style"/>
          <w:sz w:val="22"/>
          <w:szCs w:val="22"/>
          <w:lang w:val="uk-UA"/>
        </w:rPr>
      </w:pPr>
      <w:bookmarkStart w:id="1" w:name="n1586"/>
      <w:bookmarkEnd w:id="1"/>
      <w:r w:rsidRPr="00AF0A7F">
        <w:rPr>
          <w:rFonts w:ascii="Bookman Old Style" w:hAnsi="Bookman Old Style"/>
          <w:sz w:val="22"/>
          <w:szCs w:val="22"/>
        </w:rPr>
        <w:t>з кількістю жителів від 1500 до 10 тисяч - більше 17 відсотків голосів</w:t>
      </w:r>
      <w:bookmarkStart w:id="2" w:name="n1587"/>
      <w:bookmarkEnd w:id="2"/>
      <w:r w:rsidRPr="00AF0A7F">
        <w:rPr>
          <w:rFonts w:ascii="Bookman Old Style" w:hAnsi="Bookman Old Style"/>
          <w:sz w:val="22"/>
          <w:szCs w:val="22"/>
          <w:lang w:val="uk-UA"/>
        </w:rPr>
        <w:t>.</w:t>
      </w:r>
    </w:p>
    <w:p w14:paraId="42ADD3C3"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4. </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Громадські слухання проводяться відкрито.</w:t>
      </w:r>
    </w:p>
    <w:p w14:paraId="21A1C31F"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У громадському обговоренні (громадських слуханнях) з правом голосу можуть брати участь дієздатні жителі територіальної громади (старостинського округу), місце проживання яких в установленому законом порядку зареєстроване на території старостинського округу.</w:t>
      </w:r>
    </w:p>
    <w:p w14:paraId="55C74996"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Участь сільського голови або його представника у громадському обговоренні (громадських слуханнях) є обов’язковою.</w:t>
      </w:r>
    </w:p>
    <w:p w14:paraId="595EEAB7" w14:textId="77777777" w:rsidR="00F44C46" w:rsidRPr="00AF0A7F" w:rsidRDefault="00921AAF"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5. </w:t>
      </w:r>
      <w:r w:rsidR="00F44C46" w:rsidRPr="00AF0A7F">
        <w:rPr>
          <w:rFonts w:ascii="Bookman Old Style" w:hAnsi="Bookman Old Style"/>
          <w:sz w:val="22"/>
          <w:szCs w:val="22"/>
          <w:lang w:val="uk-UA"/>
        </w:rPr>
        <w:t xml:space="preserve">Особа жителя територіальної громади (старостинського округу) та факт реєстрації постійного місця проживання на території старостинського округу </w:t>
      </w:r>
      <w:r w:rsidRPr="00AF0A7F">
        <w:rPr>
          <w:rFonts w:ascii="Bookman Old Style" w:hAnsi="Bookman Old Style"/>
          <w:sz w:val="22"/>
          <w:szCs w:val="22"/>
          <w:lang w:val="uk-UA"/>
        </w:rPr>
        <w:t>Пристоличної</w:t>
      </w:r>
      <w:r w:rsidR="00F44C46" w:rsidRPr="00AF0A7F">
        <w:rPr>
          <w:rFonts w:ascii="Bookman Old Style" w:hAnsi="Bookman Old Style"/>
          <w:sz w:val="22"/>
          <w:szCs w:val="22"/>
          <w:lang w:val="uk-UA"/>
        </w:rPr>
        <w:t xml:space="preserve"> сільської територіальної громади встановлюються у визначеному законом порядку на підставі документів, визначених Законом України «Про місцеве самоврядування в Україні», про що уповноваженою особою вноситься відповідний запис у протокол (список реєстрації учасників громадського обговорення (громадських слухань)).</w:t>
      </w:r>
    </w:p>
    <w:p w14:paraId="295F458D"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6.</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Інші особи, які на законних підставах постійно проживають або перебувають на відповідній території, можуть брати участь у громадських слуханнях з правом дорадчого голосу.</w:t>
      </w:r>
    </w:p>
    <w:p w14:paraId="46FBE83F"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Можливість участі особи з правом дорадчого голосу передбачає право особи бути присутньою на громадському обговоренні (громадських слуханнях), висловлювати власні позиції з приводу обговорюваних під час слухань питань. Особи </w:t>
      </w:r>
      <w:r w:rsidRPr="00AF0A7F">
        <w:rPr>
          <w:rFonts w:ascii="Bookman Old Style" w:hAnsi="Bookman Old Style"/>
          <w:sz w:val="22"/>
          <w:szCs w:val="22"/>
          <w:lang w:val="uk-UA"/>
        </w:rPr>
        <w:lastRenderedPageBreak/>
        <w:t>з правом дорадчого голосу не беруть участь у голосуванні, а їхній голос у результаті голосування не враховується.</w:t>
      </w:r>
    </w:p>
    <w:p w14:paraId="4909914D"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7.</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Проведення громадського</w:t>
      </w:r>
      <w:r w:rsidR="00EF0928" w:rsidRPr="00AF0A7F">
        <w:rPr>
          <w:rFonts w:ascii="Bookman Old Style" w:hAnsi="Bookman Old Style"/>
          <w:sz w:val="22"/>
          <w:szCs w:val="22"/>
          <w:lang w:val="uk-UA"/>
        </w:rPr>
        <w:t xml:space="preserve"> обговорення (громадських слуха</w:t>
      </w:r>
      <w:r w:rsidRPr="00AF0A7F">
        <w:rPr>
          <w:rFonts w:ascii="Bookman Old Style" w:hAnsi="Bookman Old Style"/>
          <w:sz w:val="22"/>
          <w:szCs w:val="22"/>
          <w:lang w:val="uk-UA"/>
        </w:rPr>
        <w:t xml:space="preserve">нь) є обов’язковим перед прийняттям радою рішень про призначення на посаду старости </w:t>
      </w:r>
      <w:r w:rsidR="00921AAF" w:rsidRPr="00AF0A7F">
        <w:rPr>
          <w:rFonts w:ascii="Bookman Old Style" w:hAnsi="Bookman Old Style"/>
          <w:sz w:val="22"/>
          <w:szCs w:val="22"/>
          <w:lang w:val="uk-UA"/>
        </w:rPr>
        <w:t>Пристоличної</w:t>
      </w:r>
      <w:r w:rsidRPr="00AF0A7F">
        <w:rPr>
          <w:rFonts w:ascii="Bookman Old Style" w:hAnsi="Bookman Old Style"/>
          <w:sz w:val="22"/>
          <w:szCs w:val="22"/>
          <w:lang w:val="uk-UA"/>
        </w:rPr>
        <w:t xml:space="preserve"> сільської ради.</w:t>
      </w:r>
    </w:p>
    <w:p w14:paraId="0F181DB4"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8. </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Ініціатива сільського голови про проведення громадського</w:t>
      </w:r>
      <w:r w:rsidR="00EF0928" w:rsidRPr="00AF0A7F">
        <w:rPr>
          <w:rFonts w:ascii="Bookman Old Style" w:hAnsi="Bookman Old Style"/>
          <w:sz w:val="22"/>
          <w:szCs w:val="22"/>
          <w:lang w:val="uk-UA"/>
        </w:rPr>
        <w:t xml:space="preserve"> обговорення (громадських слуха</w:t>
      </w:r>
      <w:r w:rsidRPr="00AF0A7F">
        <w:rPr>
          <w:rFonts w:ascii="Bookman Old Style" w:hAnsi="Bookman Old Style"/>
          <w:sz w:val="22"/>
          <w:szCs w:val="22"/>
          <w:lang w:val="uk-UA"/>
        </w:rPr>
        <w:t>нь) оформлюється відповідним розпорядженням.</w:t>
      </w:r>
    </w:p>
    <w:p w14:paraId="2B3836FE"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9.</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У розпорядженні сільського голови про проведення громадського</w:t>
      </w:r>
      <w:r w:rsidR="00EF0928" w:rsidRPr="00AF0A7F">
        <w:rPr>
          <w:rFonts w:ascii="Bookman Old Style" w:hAnsi="Bookman Old Style"/>
          <w:sz w:val="22"/>
          <w:szCs w:val="22"/>
          <w:lang w:val="uk-UA"/>
        </w:rPr>
        <w:t xml:space="preserve"> обговорення (громадських слуха</w:t>
      </w:r>
      <w:r w:rsidRPr="00AF0A7F">
        <w:rPr>
          <w:rFonts w:ascii="Bookman Old Style" w:hAnsi="Bookman Old Style"/>
          <w:sz w:val="22"/>
          <w:szCs w:val="22"/>
          <w:lang w:val="uk-UA"/>
        </w:rPr>
        <w:t>нь) вказуються:</w:t>
      </w:r>
    </w:p>
    <w:p w14:paraId="26A27562"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найменування особи, яка є ініціатором громадського обговорення (громадських слухань);</w:t>
      </w:r>
    </w:p>
    <w:p w14:paraId="417DF28A"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2) дата, час і місце проведення громадського обговорення (громадських слухань);</w:t>
      </w:r>
    </w:p>
    <w:p w14:paraId="17CE6BFB"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3)</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територія старостинського округу, на якій проводяться громадські слухання;</w:t>
      </w:r>
    </w:p>
    <w:p w14:paraId="65113979"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4) </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питання, що виносяться на їх розгляд;</w:t>
      </w:r>
    </w:p>
    <w:p w14:paraId="60D6C71F"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5)</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перелік осіб, які запрошуються для виступів (доповідей) під час громадського обговорення (громадських слухань);</w:t>
      </w:r>
    </w:p>
    <w:p w14:paraId="2AA1ED3E"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6)</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порядок доведення інформації щодо проведення громадського обговорення (громадських слухань) до жителів територіальної громади (старостинського округу).</w:t>
      </w:r>
    </w:p>
    <w:p w14:paraId="21173C77"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До розпорядження, про проведення громадського обговорення (громадських слухань) можуть додаватися інформаційно-аналітичні матеріали.</w:t>
      </w:r>
    </w:p>
    <w:p w14:paraId="13776C03"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10.</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Громадське обговорення (громадські слухання) призначаються, як правило, у неробочий день або неробочий час у придатному для проведенні громадських слухань приміщенні, розташованому на території старостинського округу.</w:t>
      </w:r>
    </w:p>
    <w:p w14:paraId="67776D34"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11.</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Протягом 5 робочих днів з дня видання розпорядження про проведення громадських слухань, але не пізніше 5 робочих днів до дня проведення громадського обговорення (громадських слухань), сільська рада забезпечує оприлюднення</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оголошення про проведення</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громадського обговорення (громадських слухань) на офіційному веб-сайті Ради.</w:t>
      </w:r>
    </w:p>
    <w:p w14:paraId="6BA553FB"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Також оголошення про проведення громадського обговорення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14:paraId="4093BA32" w14:textId="77777777" w:rsidR="00F44C46" w:rsidRPr="00AF0A7F" w:rsidRDefault="00F44C46" w:rsidP="00921AAF">
      <w:pPr>
        <w:ind w:firstLine="708"/>
        <w:jc w:val="both"/>
        <w:rPr>
          <w:rFonts w:ascii="Bookman Old Style" w:hAnsi="Bookman Old Style"/>
          <w:sz w:val="22"/>
          <w:szCs w:val="22"/>
          <w:lang w:val="uk-UA"/>
        </w:rPr>
      </w:pPr>
      <w:r w:rsidRPr="00AF0A7F">
        <w:rPr>
          <w:rFonts w:ascii="Bookman Old Style" w:hAnsi="Bookman Old Style"/>
          <w:sz w:val="22"/>
          <w:szCs w:val="22"/>
          <w:lang w:val="uk-UA"/>
        </w:rPr>
        <w:t>В оголошенні про проведення громадських слухань, яке оприлюднюється на веб-сайті Ради, зазначаються:</w:t>
      </w:r>
    </w:p>
    <w:p w14:paraId="7E5AED4C"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дата, час та місце проведення громадського обговорення (громадських слухань);</w:t>
      </w:r>
    </w:p>
    <w:p w14:paraId="014E7459"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2)</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територія, на якій проводяться громадські слухання;</w:t>
      </w:r>
    </w:p>
    <w:p w14:paraId="39D23800"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3)</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питання, що виносяться на громадські слухання;</w:t>
      </w:r>
    </w:p>
    <w:p w14:paraId="50BB1E49"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4)</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інформація про ініціатора проведення громадських слухань;</w:t>
      </w:r>
    </w:p>
    <w:p w14:paraId="3585A3FF"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5)</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контакти (телефон, електронна адреса тощо), за якими можна отримати додаткову інформацію про проведення громадських слухань.</w:t>
      </w:r>
    </w:p>
    <w:p w14:paraId="62F1406E"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12.    До початку громадських слухань проводиться реєстрація учасників громадського обговорення (громадських слухань). Реєстрацію учасників забезпечує ініціатор громадських слухань.</w:t>
      </w:r>
    </w:p>
    <w:p w14:paraId="5C41B126"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Для реєстрації особам, які хочуть взяти участь у громадсько</w:t>
      </w:r>
      <w:r w:rsidR="00921AAF" w:rsidRPr="00AF0A7F">
        <w:rPr>
          <w:rFonts w:ascii="Bookman Old Style" w:hAnsi="Bookman Old Style"/>
          <w:sz w:val="22"/>
          <w:szCs w:val="22"/>
          <w:lang w:val="uk-UA"/>
        </w:rPr>
        <w:t>му</w:t>
      </w:r>
      <w:r w:rsidRPr="00AF0A7F">
        <w:rPr>
          <w:rFonts w:ascii="Bookman Old Style" w:hAnsi="Bookman Old Style"/>
          <w:sz w:val="22"/>
          <w:szCs w:val="22"/>
          <w:lang w:val="uk-UA"/>
        </w:rPr>
        <w:t xml:space="preserve"> обговоренн</w:t>
      </w:r>
      <w:r w:rsidR="00921AAF" w:rsidRPr="00AF0A7F">
        <w:rPr>
          <w:rFonts w:ascii="Bookman Old Style" w:hAnsi="Bookman Old Style"/>
          <w:sz w:val="22"/>
          <w:szCs w:val="22"/>
          <w:lang w:val="uk-UA"/>
        </w:rPr>
        <w:t>і</w:t>
      </w:r>
      <w:r w:rsidRPr="00AF0A7F">
        <w:rPr>
          <w:rFonts w:ascii="Bookman Old Style" w:hAnsi="Bookman Old Style"/>
          <w:sz w:val="22"/>
          <w:szCs w:val="22"/>
          <w:lang w:val="uk-UA"/>
        </w:rPr>
        <w:t xml:space="preserve"> (громадських слухань) з правом голосу, необхідно пред’явити паспорт громадянина України або інший документ, передбачений для посвідчення особи та встановлення її місця проживання в Україні.</w:t>
      </w:r>
    </w:p>
    <w:p w14:paraId="5F35DBF0"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до чинного законодавства України посвідчує особу.</w:t>
      </w:r>
    </w:p>
    <w:p w14:paraId="30437DED" w14:textId="77777777" w:rsidR="00F44C46" w:rsidRPr="00AF0A7F" w:rsidRDefault="00F44C46" w:rsidP="00921AAF">
      <w:pPr>
        <w:ind w:firstLine="708"/>
        <w:jc w:val="both"/>
        <w:rPr>
          <w:rFonts w:ascii="Bookman Old Style" w:hAnsi="Bookman Old Style"/>
          <w:sz w:val="22"/>
          <w:szCs w:val="22"/>
          <w:lang w:val="uk-UA"/>
        </w:rPr>
      </w:pPr>
      <w:r w:rsidRPr="00AF0A7F">
        <w:rPr>
          <w:rFonts w:ascii="Bookman Old Style" w:hAnsi="Bookman Old Style"/>
          <w:sz w:val="22"/>
          <w:szCs w:val="22"/>
          <w:lang w:val="uk-UA"/>
        </w:rPr>
        <w:t>У списку реєстрації учасників громадського обговорення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протоколі учасників громадського обговорення (громадських слухань).</w:t>
      </w:r>
    </w:p>
    <w:p w14:paraId="2842AA9E"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lastRenderedPageBreak/>
        <w:t xml:space="preserve">         Усі особи, які беруть участь у громадських слуханнях, надають згоду на обробку наданих ними персональних даних у межах та у спосіб, необхідний для організації та врахування результатів громадських слухань. Про надання цієї згоди та обсяги обробки персональних даних учасників громадського обговорення (громадських слухань) має бути зроблений відповідний застережний запис на кожному аркуші списку реєстрації учасників громадського обговорення (громадських слухань).</w:t>
      </w:r>
    </w:p>
    <w:p w14:paraId="209827BF"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Відмова від надання документів, визначених у цьому пункті Порядку, або відмова від надання згоди на обробку персональних даних є підставою не</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допуску особи до участі у громадському обговоренні (громадських слуханнях), у тому числі з правом дорадчого голосу.</w:t>
      </w:r>
    </w:p>
    <w:p w14:paraId="083994A5"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13.    Перед початком громадського обговорення (громадських слухань) більшістю зареєстрованих учасників громадських слухань, які мають право голосу на цьому заході, обираються головуючий, секретар та лічильна комісія. Інформація про це заноситься до протоколу громадського обговорення (громадських слухань).</w:t>
      </w:r>
    </w:p>
    <w:p w14:paraId="240831A5"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Головуючий веде громадське обговорення (громадські слухання), стежить за дотриманням на них порядку, разом із секретарем підписує протокол. Якщо головуючий зловживає своїми правами, то учасники громадських слухань більшістю голосів можуть висловити йому недовіру й обрати нового.</w:t>
      </w:r>
    </w:p>
    <w:p w14:paraId="69654727"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Секретар громадського обговорення (громадських слухань) веде протокол громадських слухань у порядку, передбаченому цим Порядком.</w:t>
      </w:r>
    </w:p>
    <w:p w14:paraId="6D67968E"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Лічильна комісія встановлює присутність учасників громадського обговорення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w:t>
      </w:r>
    </w:p>
    <w:p w14:paraId="3A07BB4D"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До початку обговорення та прийняття рішень щодо питань, винесених на громадські слухання, шляхом голосування затверджуються регламент проведення та порядок денний громадського обговорення (громадських слухань).</w:t>
      </w:r>
    </w:p>
    <w:p w14:paraId="55A93A3C"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Регламентом визначається час, відведений для доповідей (співдоповідей), виступів, запитань і відповідей тощо. Регламент слухань має передбачати:</w:t>
      </w:r>
    </w:p>
    <w:p w14:paraId="582BF1A7"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доповіді представника ініціатора громадських слухань, запрошених для цього депутатів чи посадових осіб органів місцевого самоврядування;</w:t>
      </w:r>
    </w:p>
    <w:p w14:paraId="28E2760D"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2)</w:t>
      </w:r>
      <w:r w:rsidR="00921AAF" w:rsidRPr="00AF0A7F">
        <w:rPr>
          <w:rFonts w:ascii="Bookman Old Style" w:hAnsi="Bookman Old Style"/>
          <w:sz w:val="22"/>
          <w:szCs w:val="22"/>
          <w:lang w:val="uk-UA"/>
        </w:rPr>
        <w:t xml:space="preserve"> </w:t>
      </w:r>
      <w:r w:rsidRPr="00AF0A7F">
        <w:rPr>
          <w:rFonts w:ascii="Bookman Old Style" w:hAnsi="Bookman Old Style"/>
          <w:sz w:val="22"/>
          <w:szCs w:val="22"/>
          <w:lang w:val="uk-UA"/>
        </w:rPr>
        <w:t>запитання, виступи учасників громадських слухань, прийняття рішення щодо питання, винесеного на громадські слухання.</w:t>
      </w:r>
    </w:p>
    <w:p w14:paraId="12D79729"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Включення до порядку денного, розгляд на громадських слуханнях та прийняття рішень з питань, які не було передбачено розпорядженням про проведення слухань, не допускається.</w:t>
      </w:r>
    </w:p>
    <w:p w14:paraId="73CEA97A"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14.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громадського обговорення (громадських слухань) не можуть перериватися чи припинятися інакше, ніж у порядку, визначеному цим Положенням та регламентом слухань.</w:t>
      </w:r>
    </w:p>
    <w:p w14:paraId="5A48A641"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Кожен учасник громадського обговорення (громадських слухань) має право надати пропозиції, висловити зауваження, поставити запитання усно чи письмово. На вимогу учасника громадського обговорення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громадських слухань.</w:t>
      </w:r>
    </w:p>
    <w:p w14:paraId="301EEC0C"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14:paraId="2D52596F"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Учасники громадського обговорення (громадських слухань) повинні дотримуватися вимог цього Положення, затвердженого порядку денного та регламенту громадського обговорення (громадських слухань), норм етичної поведінки, не допускати вигуків, образ, вчинення правопорушень та інших дій, що заважають проведенню громадського обговорення (громадських слухань).</w:t>
      </w:r>
      <w:r w:rsidR="00812F6D" w:rsidRPr="00AF0A7F">
        <w:rPr>
          <w:rFonts w:ascii="Bookman Old Style" w:hAnsi="Bookman Old Style"/>
          <w:sz w:val="22"/>
          <w:szCs w:val="22"/>
          <w:lang w:val="uk-UA"/>
        </w:rPr>
        <w:t xml:space="preserve"> </w:t>
      </w:r>
      <w:r w:rsidRPr="00AF0A7F">
        <w:rPr>
          <w:rFonts w:ascii="Bookman Old Style" w:hAnsi="Bookman Old Style"/>
          <w:sz w:val="22"/>
          <w:szCs w:val="22"/>
          <w:lang w:val="uk-UA"/>
        </w:rPr>
        <w:t>У випадку порушення вимог цього Положення головуючий може прийняти рішення про видалення порушника (порушників) з місця, де провод</w:t>
      </w:r>
      <w:r w:rsidR="00812F6D" w:rsidRPr="00AF0A7F">
        <w:rPr>
          <w:rFonts w:ascii="Bookman Old Style" w:hAnsi="Bookman Old Style"/>
          <w:sz w:val="22"/>
          <w:szCs w:val="22"/>
          <w:lang w:val="uk-UA"/>
        </w:rPr>
        <w:t>и</w:t>
      </w:r>
      <w:r w:rsidRPr="00AF0A7F">
        <w:rPr>
          <w:rFonts w:ascii="Bookman Old Style" w:hAnsi="Bookman Old Style"/>
          <w:sz w:val="22"/>
          <w:szCs w:val="22"/>
          <w:lang w:val="uk-UA"/>
        </w:rPr>
        <w:t>ться громадськ</w:t>
      </w:r>
      <w:r w:rsidR="00812F6D" w:rsidRPr="00AF0A7F">
        <w:rPr>
          <w:rFonts w:ascii="Bookman Old Style" w:hAnsi="Bookman Old Style"/>
          <w:sz w:val="22"/>
          <w:szCs w:val="22"/>
          <w:lang w:val="uk-UA"/>
        </w:rPr>
        <w:t>е</w:t>
      </w:r>
      <w:r w:rsidRPr="00AF0A7F">
        <w:rPr>
          <w:rFonts w:ascii="Bookman Old Style" w:hAnsi="Bookman Old Style"/>
          <w:sz w:val="22"/>
          <w:szCs w:val="22"/>
          <w:lang w:val="uk-UA"/>
        </w:rPr>
        <w:t xml:space="preserve"> обговорення </w:t>
      </w:r>
      <w:r w:rsidRPr="00AF0A7F">
        <w:rPr>
          <w:rFonts w:ascii="Bookman Old Style" w:hAnsi="Bookman Old Style"/>
          <w:sz w:val="22"/>
          <w:szCs w:val="22"/>
          <w:lang w:val="uk-UA"/>
        </w:rPr>
        <w:lastRenderedPageBreak/>
        <w:t>(громадськ</w:t>
      </w:r>
      <w:r w:rsidR="00812F6D" w:rsidRPr="00AF0A7F">
        <w:rPr>
          <w:rFonts w:ascii="Bookman Old Style" w:hAnsi="Bookman Old Style"/>
          <w:sz w:val="22"/>
          <w:szCs w:val="22"/>
          <w:lang w:val="uk-UA"/>
        </w:rPr>
        <w:t>і</w:t>
      </w:r>
      <w:r w:rsidRPr="00AF0A7F">
        <w:rPr>
          <w:rFonts w:ascii="Bookman Old Style" w:hAnsi="Bookman Old Style"/>
          <w:sz w:val="22"/>
          <w:szCs w:val="22"/>
          <w:lang w:val="uk-UA"/>
        </w:rPr>
        <w:t xml:space="preserve"> слухан</w:t>
      </w:r>
      <w:r w:rsidR="00812F6D" w:rsidRPr="00AF0A7F">
        <w:rPr>
          <w:rFonts w:ascii="Bookman Old Style" w:hAnsi="Bookman Old Style"/>
          <w:sz w:val="22"/>
          <w:szCs w:val="22"/>
          <w:lang w:val="uk-UA"/>
        </w:rPr>
        <w:t>ня</w:t>
      </w:r>
      <w:r w:rsidRPr="00AF0A7F">
        <w:rPr>
          <w:rFonts w:ascii="Bookman Old Style" w:hAnsi="Bookman Old Style"/>
          <w:sz w:val="22"/>
          <w:szCs w:val="22"/>
          <w:lang w:val="uk-UA"/>
        </w:rPr>
        <w:t>). У разі невиконанн</w:t>
      </w:r>
      <w:r w:rsidR="00812F6D" w:rsidRPr="00AF0A7F">
        <w:rPr>
          <w:rFonts w:ascii="Bookman Old Style" w:hAnsi="Bookman Old Style"/>
          <w:sz w:val="22"/>
          <w:szCs w:val="22"/>
          <w:lang w:val="uk-UA"/>
        </w:rPr>
        <w:t>я</w:t>
      </w:r>
      <w:r w:rsidRPr="00AF0A7F">
        <w:rPr>
          <w:rFonts w:ascii="Bookman Old Style" w:hAnsi="Bookman Old Style"/>
          <w:sz w:val="22"/>
          <w:szCs w:val="22"/>
          <w:lang w:val="uk-UA"/>
        </w:rPr>
        <w:t xml:space="preserve"> рішення про видалення порушників до них можуть бути застосовані заходи примусу відповідно до чинного законодавства.</w:t>
      </w:r>
    </w:p>
    <w:p w14:paraId="4B3DBF54"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Громадські слухання відбуваються у відкритому режимі. За наявності організаційно-технічної можливості ініціатор слухань забезпечує їх веб- трансляцію, аудіо-, фото- та/або відеофіксацію. Кожен учасник громадського обговорення (громадських слухань), а також присутні на слуханнях представники засобів масової інформації мають право здійснювати аудіо, фото- та/або відеофіксацію чи веб-трансляцію громадського обговорення (громадських слухань), якщо це не перешкоджає їх проведенню.</w:t>
      </w:r>
    </w:p>
    <w:p w14:paraId="1AE1E8B6"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15.    Голосування щодо прийняття або відхилення відповідного питання порядку</w:t>
      </w:r>
      <w:r w:rsidR="00812F6D" w:rsidRPr="00AF0A7F">
        <w:rPr>
          <w:rFonts w:ascii="Bookman Old Style" w:hAnsi="Bookman Old Style"/>
          <w:sz w:val="22"/>
          <w:szCs w:val="22"/>
          <w:lang w:val="uk-UA"/>
        </w:rPr>
        <w:t xml:space="preserve"> </w:t>
      </w:r>
      <w:r w:rsidRPr="00AF0A7F">
        <w:rPr>
          <w:rFonts w:ascii="Bookman Old Style" w:hAnsi="Bookman Old Style"/>
          <w:sz w:val="22"/>
          <w:szCs w:val="22"/>
          <w:lang w:val="uk-UA"/>
        </w:rPr>
        <w:t>денного та/або внесених</w:t>
      </w:r>
      <w:r w:rsidR="00812F6D" w:rsidRPr="00AF0A7F">
        <w:rPr>
          <w:rFonts w:ascii="Bookman Old Style" w:hAnsi="Bookman Old Style"/>
          <w:sz w:val="22"/>
          <w:szCs w:val="22"/>
          <w:lang w:val="uk-UA"/>
        </w:rPr>
        <w:t xml:space="preserve"> </w:t>
      </w:r>
      <w:r w:rsidRPr="00AF0A7F">
        <w:rPr>
          <w:rFonts w:ascii="Bookman Old Style" w:hAnsi="Bookman Old Style"/>
          <w:sz w:val="22"/>
          <w:szCs w:val="22"/>
          <w:lang w:val="uk-UA"/>
        </w:rPr>
        <w:t>учасникам громадських слухань пропозицій здійснюється шляхом підняття рук особами, які мають право голосу під час громадських слухань. Рішення, у тому числі з питань процедурного характеру, приймається більшістю голосів від кількості зареєстрованих учасників громадських слуханнях, які мають право голосу відповідно до цього Порядку. Результати підрахунку голосів оголошуються лічильною комісією та вносяться до протоколу громадських слухань.</w:t>
      </w:r>
    </w:p>
    <w:p w14:paraId="67A956DF"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16.</w:t>
      </w:r>
      <w:r w:rsidR="00812F6D" w:rsidRPr="00AF0A7F">
        <w:rPr>
          <w:rFonts w:ascii="Bookman Old Style" w:hAnsi="Bookman Old Style"/>
          <w:sz w:val="22"/>
          <w:szCs w:val="22"/>
          <w:lang w:val="uk-UA"/>
        </w:rPr>
        <w:t xml:space="preserve"> </w:t>
      </w:r>
      <w:r w:rsidRPr="00AF0A7F">
        <w:rPr>
          <w:rFonts w:ascii="Bookman Old Style" w:hAnsi="Bookman Old Style"/>
          <w:sz w:val="22"/>
          <w:szCs w:val="22"/>
          <w:lang w:val="uk-UA"/>
        </w:rPr>
        <w:t>За результатами громадських слухань у триденний термін оформляється письмовий протокол, в якому чітко формулюються рішення (пропозиції) громадського обговорення (громадських слухань). Протокол підписується головою та секретарем громадського обговорення (громадських слухань) у двох примірниках. Список реєстрації учасників громадського обговорення (громадських слухань) додається до протоколу та є його невід’ємною частиною.</w:t>
      </w:r>
    </w:p>
    <w:p w14:paraId="66769129" w14:textId="77777777" w:rsidR="00F44C46" w:rsidRPr="00AF0A7F" w:rsidRDefault="00F44C46" w:rsidP="00C5041F">
      <w:pPr>
        <w:jc w:val="both"/>
        <w:rPr>
          <w:rFonts w:ascii="Bookman Old Style" w:hAnsi="Bookman Old Style"/>
          <w:sz w:val="22"/>
          <w:szCs w:val="22"/>
          <w:lang w:val="uk-UA"/>
        </w:rPr>
      </w:pPr>
      <w:r w:rsidRPr="00AF0A7F">
        <w:rPr>
          <w:rFonts w:ascii="Bookman Old Style" w:hAnsi="Bookman Old Style"/>
          <w:sz w:val="22"/>
          <w:szCs w:val="22"/>
          <w:lang w:val="uk-UA"/>
        </w:rPr>
        <w:t xml:space="preserve">         У протоколі вказуються:</w:t>
      </w:r>
    </w:p>
    <w:p w14:paraId="6DABBE2A" w14:textId="77777777" w:rsidR="00C5041F" w:rsidRPr="00AF0A7F" w:rsidRDefault="00C5041F" w:rsidP="00C5041F">
      <w:pPr>
        <w:jc w:val="both"/>
        <w:rPr>
          <w:rFonts w:ascii="Bookman Old Style" w:hAnsi="Bookman Old Style"/>
          <w:sz w:val="22"/>
          <w:szCs w:val="22"/>
          <w:lang w:val="uk-UA"/>
        </w:rPr>
      </w:pPr>
    </w:p>
    <w:p w14:paraId="70AB3D27" w14:textId="77777777" w:rsidR="00F44C46" w:rsidRPr="00AF0A7F" w:rsidRDefault="00F44C46" w:rsidP="00C5041F">
      <w:pPr>
        <w:pStyle w:val="a5"/>
        <w:numPr>
          <w:ilvl w:val="0"/>
          <w:numId w:val="20"/>
        </w:numPr>
        <w:spacing w:after="0" w:line="240" w:lineRule="auto"/>
        <w:jc w:val="both"/>
        <w:rPr>
          <w:rFonts w:ascii="Bookman Old Style" w:hAnsi="Bookman Old Style"/>
          <w:lang w:val="uk-UA"/>
        </w:rPr>
      </w:pPr>
      <w:r w:rsidRPr="00AF0A7F">
        <w:rPr>
          <w:rFonts w:ascii="Bookman Old Style" w:hAnsi="Bookman Old Style"/>
          <w:lang w:val="uk-UA"/>
        </w:rPr>
        <w:t>дата, час і місце проведення громадських слухань;</w:t>
      </w:r>
    </w:p>
    <w:p w14:paraId="7455F095" w14:textId="77777777" w:rsidR="00CA58C4" w:rsidRPr="00AF0A7F" w:rsidRDefault="00CA58C4" w:rsidP="00C5041F">
      <w:pPr>
        <w:pStyle w:val="a5"/>
        <w:numPr>
          <w:ilvl w:val="0"/>
          <w:numId w:val="20"/>
        </w:numPr>
        <w:spacing w:after="0" w:line="240" w:lineRule="auto"/>
        <w:jc w:val="both"/>
        <w:rPr>
          <w:rFonts w:ascii="Bookman Old Style" w:hAnsi="Bookman Old Style"/>
          <w:lang w:val="uk-UA"/>
        </w:rPr>
      </w:pPr>
      <w:r w:rsidRPr="00AF0A7F">
        <w:rPr>
          <w:rFonts w:ascii="Bookman Old Style" w:hAnsi="Bookman Old Style"/>
          <w:shd w:val="clear" w:color="auto" w:fill="FFFFFF"/>
          <w:lang w:val="uk-UA"/>
        </w:rPr>
        <w:t>кількість жителів відповідного старостинського округу, які є громадянами України і мають право голосу на виборах</w:t>
      </w:r>
      <w:r w:rsidR="00C5041F" w:rsidRPr="00AF0A7F">
        <w:rPr>
          <w:rFonts w:ascii="Bookman Old Style" w:hAnsi="Bookman Old Style"/>
          <w:shd w:val="clear" w:color="auto" w:fill="FFFFFF"/>
          <w:lang w:val="uk-UA"/>
        </w:rPr>
        <w:t>;</w:t>
      </w:r>
    </w:p>
    <w:p w14:paraId="1FFB883B" w14:textId="77777777" w:rsidR="00CA58C4" w:rsidRPr="00AF0A7F" w:rsidRDefault="00CA58C4" w:rsidP="00C5041F">
      <w:pPr>
        <w:pStyle w:val="a5"/>
        <w:numPr>
          <w:ilvl w:val="0"/>
          <w:numId w:val="20"/>
        </w:numPr>
        <w:spacing w:after="0" w:line="240" w:lineRule="auto"/>
        <w:jc w:val="both"/>
        <w:rPr>
          <w:rFonts w:ascii="Bookman Old Style" w:hAnsi="Bookman Old Style"/>
          <w:lang w:val="uk-UA"/>
        </w:rPr>
      </w:pPr>
      <w:r w:rsidRPr="00AF0A7F">
        <w:rPr>
          <w:rFonts w:ascii="Bookman Old Style" w:hAnsi="Bookman Old Style"/>
          <w:shd w:val="clear" w:color="auto" w:fill="FFFFFF"/>
          <w:lang w:val="uk-UA"/>
        </w:rPr>
        <w:t>відомості про кандидатуру старости</w:t>
      </w:r>
      <w:r w:rsidR="00C5041F" w:rsidRPr="00AF0A7F">
        <w:rPr>
          <w:rFonts w:ascii="Bookman Old Style" w:hAnsi="Bookman Old Style"/>
          <w:shd w:val="clear" w:color="auto" w:fill="FFFFFF"/>
          <w:lang w:val="uk-UA"/>
        </w:rPr>
        <w:t>;</w:t>
      </w:r>
    </w:p>
    <w:p w14:paraId="0FA5FBE7" w14:textId="77777777" w:rsidR="00F44C46" w:rsidRPr="00AF0A7F" w:rsidRDefault="00F44C46" w:rsidP="00C5041F">
      <w:pPr>
        <w:pStyle w:val="a5"/>
        <w:numPr>
          <w:ilvl w:val="0"/>
          <w:numId w:val="20"/>
        </w:numPr>
        <w:jc w:val="both"/>
        <w:rPr>
          <w:rFonts w:ascii="Bookman Old Style" w:hAnsi="Bookman Old Style"/>
          <w:lang w:val="uk-UA"/>
        </w:rPr>
      </w:pPr>
      <w:r w:rsidRPr="00AF0A7F">
        <w:rPr>
          <w:rFonts w:ascii="Bookman Old Style" w:hAnsi="Bookman Old Style"/>
          <w:lang w:val="uk-UA"/>
        </w:rPr>
        <w:t>територія, на якій проводяться громадські слухання;</w:t>
      </w:r>
    </w:p>
    <w:p w14:paraId="6DBD96CB" w14:textId="77777777" w:rsidR="00F44C46" w:rsidRPr="00AF0A7F" w:rsidRDefault="00F44C46" w:rsidP="00C5041F">
      <w:pPr>
        <w:pStyle w:val="a5"/>
        <w:numPr>
          <w:ilvl w:val="0"/>
          <w:numId w:val="20"/>
        </w:numPr>
        <w:jc w:val="both"/>
        <w:rPr>
          <w:rFonts w:ascii="Bookman Old Style" w:hAnsi="Bookman Old Style"/>
          <w:lang w:val="uk-UA"/>
        </w:rPr>
      </w:pPr>
      <w:r w:rsidRPr="00AF0A7F">
        <w:rPr>
          <w:rFonts w:ascii="Bookman Old Style" w:hAnsi="Bookman Old Style"/>
          <w:lang w:val="uk-UA"/>
        </w:rPr>
        <w:t>кількість учасників громадських слухань з правом голосу;</w:t>
      </w:r>
    </w:p>
    <w:p w14:paraId="1D4EEDB2" w14:textId="77777777" w:rsidR="00F44C46" w:rsidRPr="00AF0A7F" w:rsidRDefault="00F44C46" w:rsidP="00C5041F">
      <w:pPr>
        <w:pStyle w:val="a5"/>
        <w:numPr>
          <w:ilvl w:val="0"/>
          <w:numId w:val="20"/>
        </w:numPr>
        <w:jc w:val="both"/>
        <w:rPr>
          <w:rFonts w:ascii="Bookman Old Style" w:hAnsi="Bookman Old Style"/>
          <w:lang w:val="uk-UA"/>
        </w:rPr>
      </w:pPr>
      <w:r w:rsidRPr="00AF0A7F">
        <w:rPr>
          <w:rFonts w:ascii="Bookman Old Style" w:hAnsi="Bookman Old Style"/>
          <w:lang w:val="uk-UA"/>
        </w:rPr>
        <w:t>кількість учасників громадських слухань з правом дорадчого голосу;</w:t>
      </w:r>
    </w:p>
    <w:p w14:paraId="78019A8E" w14:textId="77777777" w:rsidR="00CA58C4" w:rsidRPr="00AF0A7F" w:rsidRDefault="00F44C46" w:rsidP="00C5041F">
      <w:pPr>
        <w:pStyle w:val="a5"/>
        <w:numPr>
          <w:ilvl w:val="0"/>
          <w:numId w:val="20"/>
        </w:numPr>
        <w:jc w:val="both"/>
        <w:rPr>
          <w:rFonts w:ascii="Bookman Old Style" w:hAnsi="Bookman Old Style"/>
          <w:lang w:val="uk-UA"/>
        </w:rPr>
      </w:pPr>
      <w:r w:rsidRPr="00AF0A7F">
        <w:rPr>
          <w:rFonts w:ascii="Bookman Old Style" w:hAnsi="Bookman Old Style"/>
          <w:lang w:val="uk-UA"/>
        </w:rPr>
        <w:t>питання, які розглядалися на громадських слуханнях;</w:t>
      </w:r>
    </w:p>
    <w:p w14:paraId="70933211" w14:textId="77777777" w:rsidR="00C5041F" w:rsidRPr="00AF0A7F" w:rsidRDefault="00F44C46" w:rsidP="00C5041F">
      <w:pPr>
        <w:pStyle w:val="a5"/>
        <w:numPr>
          <w:ilvl w:val="0"/>
          <w:numId w:val="20"/>
        </w:numPr>
        <w:jc w:val="both"/>
        <w:rPr>
          <w:rFonts w:ascii="Bookman Old Style" w:hAnsi="Bookman Old Style"/>
          <w:lang w:val="uk-UA"/>
        </w:rPr>
      </w:pPr>
      <w:r w:rsidRPr="00AF0A7F">
        <w:rPr>
          <w:rFonts w:ascii="Bookman Old Style" w:hAnsi="Bookman Old Style"/>
          <w:lang w:val="uk-UA"/>
        </w:rPr>
        <w:t xml:space="preserve">рішення (пропозиції) громадського обговорення (громадських слухань), прийняті </w:t>
      </w:r>
      <w:r w:rsidR="00C5041F" w:rsidRPr="00AF0A7F">
        <w:rPr>
          <w:rFonts w:ascii="Bookman Old Style" w:hAnsi="Bookman Old Style"/>
          <w:lang w:val="uk-UA"/>
        </w:rPr>
        <w:t>за результатами розгляду питань;</w:t>
      </w:r>
    </w:p>
    <w:p w14:paraId="59F4B960" w14:textId="77777777" w:rsidR="00CA58C4" w:rsidRPr="00AF0A7F" w:rsidRDefault="00C5041F" w:rsidP="00C5041F">
      <w:pPr>
        <w:pStyle w:val="a5"/>
        <w:numPr>
          <w:ilvl w:val="0"/>
          <w:numId w:val="20"/>
        </w:numPr>
        <w:jc w:val="both"/>
        <w:rPr>
          <w:rFonts w:ascii="Bookman Old Style" w:hAnsi="Bookman Old Style"/>
          <w:lang w:val="uk-UA"/>
        </w:rPr>
      </w:pPr>
      <w:r w:rsidRPr="00AF0A7F">
        <w:rPr>
          <w:rFonts w:ascii="Bookman Old Style" w:hAnsi="Bookman Old Style"/>
          <w:shd w:val="clear" w:color="auto" w:fill="FFFFFF"/>
          <w:lang w:val="uk-UA"/>
        </w:rPr>
        <w:t>кількість учасників громадського обговорення (громадських слухань),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14:paraId="1C7873D1" w14:textId="77777777" w:rsidR="00F44C46" w:rsidRPr="00AF0A7F" w:rsidRDefault="00F44C46" w:rsidP="00C5041F">
      <w:pPr>
        <w:pStyle w:val="a5"/>
        <w:numPr>
          <w:ilvl w:val="0"/>
          <w:numId w:val="20"/>
        </w:numPr>
        <w:jc w:val="both"/>
        <w:rPr>
          <w:rFonts w:ascii="Bookman Old Style" w:hAnsi="Bookman Old Style"/>
          <w:lang w:val="uk-UA"/>
        </w:rPr>
      </w:pPr>
      <w:r w:rsidRPr="00AF0A7F">
        <w:rPr>
          <w:rFonts w:ascii="Bookman Old Style" w:hAnsi="Bookman Old Style"/>
          <w:lang w:val="uk-UA"/>
        </w:rPr>
        <w:t>інша інформація, передбачена цим Порядком або актами законодавства.</w:t>
      </w:r>
    </w:p>
    <w:p w14:paraId="53FFC788"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Один примірник протоколу громадських слухань</w:t>
      </w:r>
      <w:r w:rsidR="00C963A7" w:rsidRPr="00AF0A7F">
        <w:rPr>
          <w:rFonts w:ascii="Bookman Old Style" w:hAnsi="Bookman Old Style"/>
          <w:sz w:val="22"/>
          <w:szCs w:val="22"/>
          <w:lang w:val="uk-UA"/>
        </w:rPr>
        <w:t xml:space="preserve"> подається</w:t>
      </w:r>
      <w:r w:rsidRPr="00AF0A7F">
        <w:rPr>
          <w:rFonts w:ascii="Bookman Old Style" w:hAnsi="Bookman Old Style"/>
          <w:sz w:val="22"/>
          <w:szCs w:val="22"/>
          <w:lang w:val="uk-UA"/>
        </w:rPr>
        <w:t xml:space="preserve"> на сесію сільської ради з поданням сільського голови, другий примірник зберігається у ініціаторів громадських слухань.</w:t>
      </w:r>
    </w:p>
    <w:p w14:paraId="16968580"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Копія протоколу не пізніше 10 робочих днів з дня проведення слухань вивішується для ознайомлення в місці проведення громадського обговорення (громадських слухань) і має бути доступна для ознайомлення протягом не менше одного місяця після проведення слухань, а також розміщуватися на офіційному веб-сайті Ради.</w:t>
      </w:r>
    </w:p>
    <w:p w14:paraId="278C31DB"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Захист і обробка персональних даних, що містяться у протоколі громадського обговорення (громадських слухань) та додатку до нього, здійснюється відповідно до чинного законодавства України з урахуванням приписів цього Порядку. У разі </w:t>
      </w:r>
      <w:r w:rsidRPr="00AF0A7F">
        <w:rPr>
          <w:rFonts w:ascii="Bookman Old Style" w:hAnsi="Bookman Old Style"/>
          <w:sz w:val="22"/>
          <w:szCs w:val="22"/>
          <w:lang w:val="uk-UA"/>
        </w:rPr>
        <w:lastRenderedPageBreak/>
        <w:t>оприлюднення списку реєстрації учасників громадського обговорення (громадських слухань) дані про дату народження та місце проживання знеособлюються, якщо інше не встановлено рішенням учасників громадського обговорення (громадських слухань). Зазначені дані можуть бути оприлюднені без згоди суб’єктів персональних даних виключно у випадках, передбачених нормами закону.</w:t>
      </w:r>
    </w:p>
    <w:p w14:paraId="4861546F"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17.    Органи місцевого самоврядування територіальної громади, їх посадові та службові особи несуть відповідальність за невиконання цього Порядку згідно із законодавством України.</w:t>
      </w:r>
    </w:p>
    <w:p w14:paraId="58F0F0CD"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Недотримання порядку ініціювання та проведення громадського обговорення (громадських слухань), визначених цим Порядком, може бути підставою для визнання громадського обговорення (громадських слухань) такими, що не відбулися, в судовому порядку.</w:t>
      </w:r>
    </w:p>
    <w:p w14:paraId="2E52D771" w14:textId="77777777" w:rsidR="00F44C46" w:rsidRPr="00AF0A7F" w:rsidRDefault="00F44C46" w:rsidP="005D1B8C">
      <w:pPr>
        <w:jc w:val="both"/>
        <w:rPr>
          <w:rFonts w:ascii="Bookman Old Style" w:hAnsi="Bookman Old Style"/>
          <w:sz w:val="22"/>
          <w:szCs w:val="22"/>
          <w:lang w:val="uk-UA"/>
        </w:rPr>
      </w:pPr>
      <w:r w:rsidRPr="00AF0A7F">
        <w:rPr>
          <w:rFonts w:ascii="Bookman Old Style" w:hAnsi="Bookman Old Style"/>
          <w:sz w:val="22"/>
          <w:szCs w:val="22"/>
          <w:lang w:val="uk-UA"/>
        </w:rPr>
        <w:t xml:space="preserve">         18.    Рішення Ради, дії або бездіяльність уповноваженого органу (особи) Ради щодо проведення громадського обговорення (громадських слухань), внесення на розгляд сесії Ради та/або розгляду питання, розглянутого під час проведення громадського обговорення (громадських слухань), можуть бути оскаржені до суду у встановленому законом порядку.</w:t>
      </w:r>
    </w:p>
    <w:p w14:paraId="3B1FE444" w14:textId="77777777" w:rsidR="00F44C46" w:rsidRPr="00AF0A7F" w:rsidRDefault="00F44C46" w:rsidP="005D1B8C">
      <w:pPr>
        <w:jc w:val="both"/>
        <w:rPr>
          <w:rFonts w:ascii="Bookman Old Style" w:hAnsi="Bookman Old Style"/>
          <w:sz w:val="22"/>
          <w:szCs w:val="22"/>
          <w:lang w:val="uk-UA"/>
        </w:rPr>
      </w:pPr>
    </w:p>
    <w:p w14:paraId="5184D2DA" w14:textId="77777777" w:rsidR="00F44C46" w:rsidRPr="00AF0A7F" w:rsidRDefault="00F44C46" w:rsidP="005D1B8C">
      <w:pPr>
        <w:jc w:val="both"/>
        <w:rPr>
          <w:rFonts w:ascii="Bookman Old Style" w:hAnsi="Bookman Old Style"/>
          <w:sz w:val="22"/>
          <w:szCs w:val="22"/>
          <w:lang w:val="uk-UA"/>
        </w:rPr>
      </w:pPr>
    </w:p>
    <w:p w14:paraId="6F99E057" w14:textId="77777777" w:rsidR="00F44C46" w:rsidRPr="00AF0A7F" w:rsidRDefault="00F44C46" w:rsidP="005D1B8C">
      <w:pPr>
        <w:jc w:val="both"/>
        <w:rPr>
          <w:rFonts w:ascii="Bookman Old Style" w:hAnsi="Bookman Old Style"/>
          <w:sz w:val="22"/>
          <w:szCs w:val="22"/>
          <w:lang w:val="uk-UA"/>
        </w:rPr>
      </w:pPr>
    </w:p>
    <w:p w14:paraId="7D406010" w14:textId="77777777" w:rsidR="00EF0928" w:rsidRPr="00AF0A7F" w:rsidRDefault="00EF0928" w:rsidP="005D1B8C">
      <w:pPr>
        <w:ind w:firstLine="284"/>
        <w:jc w:val="center"/>
        <w:rPr>
          <w:rFonts w:ascii="Bookman Old Style" w:hAnsi="Bookman Old Style"/>
          <w:bCs/>
          <w:sz w:val="22"/>
          <w:szCs w:val="22"/>
          <w:lang w:val="uk-UA"/>
        </w:rPr>
      </w:pPr>
      <w:r w:rsidRPr="00AF0A7F">
        <w:rPr>
          <w:rFonts w:ascii="Bookman Old Style" w:hAnsi="Bookman Old Style"/>
          <w:bCs/>
          <w:sz w:val="22"/>
          <w:szCs w:val="22"/>
          <w:lang w:val="uk-UA"/>
        </w:rPr>
        <w:t xml:space="preserve">Секретар сільської ради            </w:t>
      </w:r>
      <w:r w:rsidR="005D1B8C" w:rsidRPr="00AF0A7F">
        <w:rPr>
          <w:rFonts w:ascii="Bookman Old Style" w:hAnsi="Bookman Old Style"/>
          <w:bCs/>
          <w:sz w:val="22"/>
          <w:szCs w:val="22"/>
          <w:lang w:val="uk-UA"/>
        </w:rPr>
        <w:t xml:space="preserve">                               </w:t>
      </w:r>
      <w:r w:rsidRPr="00AF0A7F">
        <w:rPr>
          <w:rFonts w:ascii="Bookman Old Style" w:hAnsi="Bookman Old Style"/>
          <w:bCs/>
          <w:sz w:val="22"/>
          <w:szCs w:val="22"/>
          <w:lang w:val="uk-UA"/>
        </w:rPr>
        <w:t xml:space="preserve">Людмила </w:t>
      </w:r>
      <w:r w:rsidR="005D1B8C" w:rsidRPr="00AF0A7F">
        <w:rPr>
          <w:rFonts w:ascii="Bookman Old Style" w:hAnsi="Bookman Old Style"/>
          <w:bCs/>
          <w:sz w:val="22"/>
          <w:szCs w:val="22"/>
          <w:lang w:val="uk-UA"/>
        </w:rPr>
        <w:t>КУЩЕНКО</w:t>
      </w:r>
    </w:p>
    <w:sectPr w:rsidR="00EF0928" w:rsidRPr="00AF0A7F" w:rsidSect="00993E15">
      <w:pgSz w:w="11906" w:h="16838"/>
      <w:pgMar w:top="851" w:right="99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DE623" w14:textId="77777777" w:rsidR="00890EF3" w:rsidRDefault="00890EF3" w:rsidP="00C83E5B">
      <w:r>
        <w:separator/>
      </w:r>
    </w:p>
  </w:endnote>
  <w:endnote w:type="continuationSeparator" w:id="0">
    <w:p w14:paraId="1A02DD9F" w14:textId="77777777" w:rsidR="00890EF3" w:rsidRDefault="00890EF3" w:rsidP="00C83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E4F01" w14:textId="77777777" w:rsidR="00890EF3" w:rsidRDefault="00890EF3" w:rsidP="00C83E5B">
      <w:r>
        <w:separator/>
      </w:r>
    </w:p>
  </w:footnote>
  <w:footnote w:type="continuationSeparator" w:id="0">
    <w:p w14:paraId="4C5F070E" w14:textId="77777777" w:rsidR="00890EF3" w:rsidRDefault="00890EF3" w:rsidP="00C83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274380A"/>
    <w:multiLevelType w:val="multilevel"/>
    <w:tmpl w:val="91BA15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031D11E5"/>
    <w:multiLevelType w:val="hybridMultilevel"/>
    <w:tmpl w:val="2828CE44"/>
    <w:lvl w:ilvl="0" w:tplc="E57A12E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A5BC6"/>
    <w:multiLevelType w:val="hybridMultilevel"/>
    <w:tmpl w:val="2A52F2E0"/>
    <w:lvl w:ilvl="0" w:tplc="04190001">
      <w:start w:val="1"/>
      <w:numFmt w:val="bullet"/>
      <w:lvlText w:val=""/>
      <w:lvlJc w:val="left"/>
      <w:pPr>
        <w:ind w:left="1094" w:hanging="360"/>
      </w:pPr>
      <w:rPr>
        <w:rFonts w:ascii="Symbol" w:hAnsi="Symbol" w:hint="default"/>
      </w:rPr>
    </w:lvl>
    <w:lvl w:ilvl="1" w:tplc="04190003" w:tentative="1">
      <w:start w:val="1"/>
      <w:numFmt w:val="bullet"/>
      <w:lvlText w:val="o"/>
      <w:lvlJc w:val="left"/>
      <w:pPr>
        <w:ind w:left="1814" w:hanging="360"/>
      </w:pPr>
      <w:rPr>
        <w:rFonts w:ascii="Courier New" w:hAnsi="Courier New" w:cs="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cs="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cs="Courier New" w:hint="default"/>
      </w:rPr>
    </w:lvl>
    <w:lvl w:ilvl="8" w:tplc="04190005" w:tentative="1">
      <w:start w:val="1"/>
      <w:numFmt w:val="bullet"/>
      <w:lvlText w:val=""/>
      <w:lvlJc w:val="left"/>
      <w:pPr>
        <w:ind w:left="6854" w:hanging="360"/>
      </w:pPr>
      <w:rPr>
        <w:rFonts w:ascii="Wingdings" w:hAnsi="Wingdings" w:hint="default"/>
      </w:rPr>
    </w:lvl>
  </w:abstractNum>
  <w:abstractNum w:abstractNumId="4" w15:restartNumberingAfterBreak="0">
    <w:nsid w:val="0FCA6460"/>
    <w:multiLevelType w:val="hybridMultilevel"/>
    <w:tmpl w:val="540E30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BC1DF3"/>
    <w:multiLevelType w:val="hybridMultilevel"/>
    <w:tmpl w:val="F5E04E66"/>
    <w:lvl w:ilvl="0" w:tplc="5582D250">
      <w:start w:val="1"/>
      <w:numFmt w:val="bullet"/>
      <w:lvlText w:val="-"/>
      <w:lvlJc w:val="left"/>
      <w:pPr>
        <w:ind w:left="2136" w:hanging="360"/>
      </w:pPr>
      <w:rPr>
        <w:rFonts w:ascii="Calibri" w:eastAsiaTheme="minorEastAsia" w:hAnsi="Calibri" w:cs="Calibri"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6" w15:restartNumberingAfterBreak="0">
    <w:nsid w:val="13FA1DFD"/>
    <w:multiLevelType w:val="hybridMultilevel"/>
    <w:tmpl w:val="4E8A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C7D0B74"/>
    <w:multiLevelType w:val="hybridMultilevel"/>
    <w:tmpl w:val="0DFCD708"/>
    <w:lvl w:ilvl="0" w:tplc="B2804EC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1CBD2B23"/>
    <w:multiLevelType w:val="hybridMultilevel"/>
    <w:tmpl w:val="30A6C4DC"/>
    <w:lvl w:ilvl="0" w:tplc="D368F5BA">
      <w:start w:val="1"/>
      <w:numFmt w:val="decimal"/>
      <w:lvlText w:val="%1."/>
      <w:lvlJc w:val="left"/>
      <w:pPr>
        <w:tabs>
          <w:tab w:val="num" w:pos="720"/>
        </w:tabs>
        <w:ind w:left="720" w:hanging="360"/>
      </w:pPr>
      <w:rPr>
        <w:rFonts w:cs="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807E48"/>
    <w:multiLevelType w:val="multilevel"/>
    <w:tmpl w:val="CE7A9C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60"/>
        </w:tabs>
        <w:ind w:left="1560" w:hanging="7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10" w15:restartNumberingAfterBreak="0">
    <w:nsid w:val="459A56F1"/>
    <w:multiLevelType w:val="hybridMultilevel"/>
    <w:tmpl w:val="4FC489F2"/>
    <w:lvl w:ilvl="0" w:tplc="CE72A486">
      <w:start w:val="1"/>
      <w:numFmt w:val="decimal"/>
      <w:lvlText w:val="%1."/>
      <w:lvlJc w:val="left"/>
      <w:pPr>
        <w:ind w:left="1020" w:hanging="360"/>
      </w:pPr>
      <w:rPr>
        <w:rFonts w:hint="default"/>
      </w:rPr>
    </w:lvl>
    <w:lvl w:ilvl="1" w:tplc="04220019" w:tentative="1">
      <w:start w:val="1"/>
      <w:numFmt w:val="lowerLetter"/>
      <w:lvlText w:val="%2."/>
      <w:lvlJc w:val="left"/>
      <w:pPr>
        <w:ind w:left="1740" w:hanging="360"/>
      </w:pPr>
    </w:lvl>
    <w:lvl w:ilvl="2" w:tplc="0422001B" w:tentative="1">
      <w:start w:val="1"/>
      <w:numFmt w:val="lowerRoman"/>
      <w:lvlText w:val="%3."/>
      <w:lvlJc w:val="right"/>
      <w:pPr>
        <w:ind w:left="2460" w:hanging="180"/>
      </w:pPr>
    </w:lvl>
    <w:lvl w:ilvl="3" w:tplc="0422000F" w:tentative="1">
      <w:start w:val="1"/>
      <w:numFmt w:val="decimal"/>
      <w:lvlText w:val="%4."/>
      <w:lvlJc w:val="left"/>
      <w:pPr>
        <w:ind w:left="3180" w:hanging="360"/>
      </w:pPr>
    </w:lvl>
    <w:lvl w:ilvl="4" w:tplc="04220019" w:tentative="1">
      <w:start w:val="1"/>
      <w:numFmt w:val="lowerLetter"/>
      <w:lvlText w:val="%5."/>
      <w:lvlJc w:val="left"/>
      <w:pPr>
        <w:ind w:left="3900" w:hanging="360"/>
      </w:pPr>
    </w:lvl>
    <w:lvl w:ilvl="5" w:tplc="0422001B" w:tentative="1">
      <w:start w:val="1"/>
      <w:numFmt w:val="lowerRoman"/>
      <w:lvlText w:val="%6."/>
      <w:lvlJc w:val="right"/>
      <w:pPr>
        <w:ind w:left="4620" w:hanging="180"/>
      </w:pPr>
    </w:lvl>
    <w:lvl w:ilvl="6" w:tplc="0422000F" w:tentative="1">
      <w:start w:val="1"/>
      <w:numFmt w:val="decimal"/>
      <w:lvlText w:val="%7."/>
      <w:lvlJc w:val="left"/>
      <w:pPr>
        <w:ind w:left="5340" w:hanging="360"/>
      </w:pPr>
    </w:lvl>
    <w:lvl w:ilvl="7" w:tplc="04220019" w:tentative="1">
      <w:start w:val="1"/>
      <w:numFmt w:val="lowerLetter"/>
      <w:lvlText w:val="%8."/>
      <w:lvlJc w:val="left"/>
      <w:pPr>
        <w:ind w:left="6060" w:hanging="360"/>
      </w:pPr>
    </w:lvl>
    <w:lvl w:ilvl="8" w:tplc="0422001B" w:tentative="1">
      <w:start w:val="1"/>
      <w:numFmt w:val="lowerRoman"/>
      <w:lvlText w:val="%9."/>
      <w:lvlJc w:val="right"/>
      <w:pPr>
        <w:ind w:left="6780" w:hanging="180"/>
      </w:pPr>
    </w:lvl>
  </w:abstractNum>
  <w:abstractNum w:abstractNumId="11" w15:restartNumberingAfterBreak="0">
    <w:nsid w:val="470959C7"/>
    <w:multiLevelType w:val="hybridMultilevel"/>
    <w:tmpl w:val="BD08591E"/>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12" w15:restartNumberingAfterBreak="0">
    <w:nsid w:val="5258501A"/>
    <w:multiLevelType w:val="hybridMultilevel"/>
    <w:tmpl w:val="A0B279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7117083"/>
    <w:multiLevelType w:val="hybridMultilevel"/>
    <w:tmpl w:val="9BD490F6"/>
    <w:lvl w:ilvl="0" w:tplc="F746C0D8">
      <w:start w:val="1"/>
      <w:numFmt w:val="decimal"/>
      <w:lvlText w:val="%1."/>
      <w:lvlJc w:val="left"/>
      <w:pPr>
        <w:ind w:left="990" w:hanging="360"/>
      </w:pPr>
      <w:rPr>
        <w:rFonts w:hint="default"/>
      </w:rPr>
    </w:lvl>
    <w:lvl w:ilvl="1" w:tplc="04220019" w:tentative="1">
      <w:start w:val="1"/>
      <w:numFmt w:val="lowerLetter"/>
      <w:lvlText w:val="%2."/>
      <w:lvlJc w:val="left"/>
      <w:pPr>
        <w:ind w:left="1710" w:hanging="360"/>
      </w:pPr>
    </w:lvl>
    <w:lvl w:ilvl="2" w:tplc="0422001B" w:tentative="1">
      <w:start w:val="1"/>
      <w:numFmt w:val="lowerRoman"/>
      <w:lvlText w:val="%3."/>
      <w:lvlJc w:val="right"/>
      <w:pPr>
        <w:ind w:left="2430" w:hanging="180"/>
      </w:pPr>
    </w:lvl>
    <w:lvl w:ilvl="3" w:tplc="0422000F" w:tentative="1">
      <w:start w:val="1"/>
      <w:numFmt w:val="decimal"/>
      <w:lvlText w:val="%4."/>
      <w:lvlJc w:val="left"/>
      <w:pPr>
        <w:ind w:left="3150" w:hanging="360"/>
      </w:pPr>
    </w:lvl>
    <w:lvl w:ilvl="4" w:tplc="04220019" w:tentative="1">
      <w:start w:val="1"/>
      <w:numFmt w:val="lowerLetter"/>
      <w:lvlText w:val="%5."/>
      <w:lvlJc w:val="left"/>
      <w:pPr>
        <w:ind w:left="3870" w:hanging="360"/>
      </w:pPr>
    </w:lvl>
    <w:lvl w:ilvl="5" w:tplc="0422001B" w:tentative="1">
      <w:start w:val="1"/>
      <w:numFmt w:val="lowerRoman"/>
      <w:lvlText w:val="%6."/>
      <w:lvlJc w:val="right"/>
      <w:pPr>
        <w:ind w:left="4590" w:hanging="180"/>
      </w:pPr>
    </w:lvl>
    <w:lvl w:ilvl="6" w:tplc="0422000F" w:tentative="1">
      <w:start w:val="1"/>
      <w:numFmt w:val="decimal"/>
      <w:lvlText w:val="%7."/>
      <w:lvlJc w:val="left"/>
      <w:pPr>
        <w:ind w:left="5310" w:hanging="360"/>
      </w:pPr>
    </w:lvl>
    <w:lvl w:ilvl="7" w:tplc="04220019" w:tentative="1">
      <w:start w:val="1"/>
      <w:numFmt w:val="lowerLetter"/>
      <w:lvlText w:val="%8."/>
      <w:lvlJc w:val="left"/>
      <w:pPr>
        <w:ind w:left="6030" w:hanging="360"/>
      </w:pPr>
    </w:lvl>
    <w:lvl w:ilvl="8" w:tplc="0422001B" w:tentative="1">
      <w:start w:val="1"/>
      <w:numFmt w:val="lowerRoman"/>
      <w:lvlText w:val="%9."/>
      <w:lvlJc w:val="right"/>
      <w:pPr>
        <w:ind w:left="6750" w:hanging="180"/>
      </w:pPr>
    </w:lvl>
  </w:abstractNum>
  <w:abstractNum w:abstractNumId="14" w15:restartNumberingAfterBreak="0">
    <w:nsid w:val="6651081D"/>
    <w:multiLevelType w:val="hybridMultilevel"/>
    <w:tmpl w:val="E0A80E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6C26150"/>
    <w:multiLevelType w:val="hybridMultilevel"/>
    <w:tmpl w:val="806061C8"/>
    <w:lvl w:ilvl="0" w:tplc="9774D6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EAE551A"/>
    <w:multiLevelType w:val="hybridMultilevel"/>
    <w:tmpl w:val="ADE0FC90"/>
    <w:lvl w:ilvl="0" w:tplc="3306CCFE">
      <w:start w:val="1"/>
      <w:numFmt w:val="decimal"/>
      <w:lvlText w:val="%1."/>
      <w:lvlJc w:val="left"/>
      <w:pPr>
        <w:ind w:left="1776" w:hanging="360"/>
      </w:pPr>
      <w:rPr>
        <w:rFonts w:hint="default"/>
        <w:b/>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17" w15:restartNumberingAfterBreak="0">
    <w:nsid w:val="729F0188"/>
    <w:multiLevelType w:val="hybridMultilevel"/>
    <w:tmpl w:val="1AA47D64"/>
    <w:lvl w:ilvl="0" w:tplc="8C40F0DA">
      <w:start w:val="1"/>
      <w:numFmt w:val="decimal"/>
      <w:lvlText w:val="%1)"/>
      <w:lvlJc w:val="left"/>
      <w:pPr>
        <w:ind w:left="1335" w:hanging="6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15:restartNumberingAfterBreak="0">
    <w:nsid w:val="7905761E"/>
    <w:multiLevelType w:val="hybridMultilevel"/>
    <w:tmpl w:val="797C301C"/>
    <w:lvl w:ilvl="0" w:tplc="83889D42">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9" w15:restartNumberingAfterBreak="0">
    <w:nsid w:val="7E9C6D1E"/>
    <w:multiLevelType w:val="hybridMultilevel"/>
    <w:tmpl w:val="C8CCDE08"/>
    <w:lvl w:ilvl="0" w:tplc="DC706F1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9"/>
  </w:num>
  <w:num w:numId="3">
    <w:abstractNumId w:val="7"/>
  </w:num>
  <w:num w:numId="4">
    <w:abstractNumId w:val="10"/>
  </w:num>
  <w:num w:numId="5">
    <w:abstractNumId w:val="15"/>
  </w:num>
  <w:num w:numId="6">
    <w:abstractNumId w:val="12"/>
  </w:num>
  <w:num w:numId="7">
    <w:abstractNumId w:val="16"/>
  </w:num>
  <w:num w:numId="8">
    <w:abstractNumId w:val="5"/>
  </w:num>
  <w:num w:numId="9">
    <w:abstractNumId w:val="13"/>
  </w:num>
  <w:num w:numId="10">
    <w:abstractNumId w:val="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9"/>
  </w:num>
  <w:num w:numId="17">
    <w:abstractNumId w:val="1"/>
  </w:num>
  <w:num w:numId="18">
    <w:abstractNumId w:val="2"/>
  </w:num>
  <w:num w:numId="19">
    <w:abstractNumId w:val="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CA6"/>
    <w:rsid w:val="000015FA"/>
    <w:rsid w:val="000044DD"/>
    <w:rsid w:val="00021F8E"/>
    <w:rsid w:val="0003218C"/>
    <w:rsid w:val="00043778"/>
    <w:rsid w:val="0005583A"/>
    <w:rsid w:val="00057C75"/>
    <w:rsid w:val="00070E48"/>
    <w:rsid w:val="00082F37"/>
    <w:rsid w:val="000A4F79"/>
    <w:rsid w:val="000B266B"/>
    <w:rsid w:val="000B4741"/>
    <w:rsid w:val="000C2FD0"/>
    <w:rsid w:val="000C354C"/>
    <w:rsid w:val="000D563B"/>
    <w:rsid w:val="000E0DBA"/>
    <w:rsid w:val="000F1ED9"/>
    <w:rsid w:val="001365EE"/>
    <w:rsid w:val="00167FC2"/>
    <w:rsid w:val="00185A3E"/>
    <w:rsid w:val="00192BEF"/>
    <w:rsid w:val="001958FD"/>
    <w:rsid w:val="001A473E"/>
    <w:rsid w:val="001B739C"/>
    <w:rsid w:val="001D1200"/>
    <w:rsid w:val="001D22B5"/>
    <w:rsid w:val="001D7B42"/>
    <w:rsid w:val="001F5A2D"/>
    <w:rsid w:val="00203282"/>
    <w:rsid w:val="002573DF"/>
    <w:rsid w:val="002709D2"/>
    <w:rsid w:val="00292B91"/>
    <w:rsid w:val="0029378F"/>
    <w:rsid w:val="002C1EE6"/>
    <w:rsid w:val="002D4308"/>
    <w:rsid w:val="002E49B2"/>
    <w:rsid w:val="0031022F"/>
    <w:rsid w:val="003274D2"/>
    <w:rsid w:val="0033288A"/>
    <w:rsid w:val="00336CC4"/>
    <w:rsid w:val="00345CA6"/>
    <w:rsid w:val="00365D76"/>
    <w:rsid w:val="00367120"/>
    <w:rsid w:val="00367E6A"/>
    <w:rsid w:val="00371B82"/>
    <w:rsid w:val="0039680F"/>
    <w:rsid w:val="003B30C7"/>
    <w:rsid w:val="003F0E44"/>
    <w:rsid w:val="004113B7"/>
    <w:rsid w:val="00412835"/>
    <w:rsid w:val="00432C6E"/>
    <w:rsid w:val="0044528B"/>
    <w:rsid w:val="004469E7"/>
    <w:rsid w:val="004504E0"/>
    <w:rsid w:val="00452361"/>
    <w:rsid w:val="004563ED"/>
    <w:rsid w:val="00460D36"/>
    <w:rsid w:val="0049533E"/>
    <w:rsid w:val="004955B9"/>
    <w:rsid w:val="004A036B"/>
    <w:rsid w:val="004A41B3"/>
    <w:rsid w:val="004A6D35"/>
    <w:rsid w:val="004B0BDB"/>
    <w:rsid w:val="004C73AE"/>
    <w:rsid w:val="004E7BDE"/>
    <w:rsid w:val="005105EE"/>
    <w:rsid w:val="00513A47"/>
    <w:rsid w:val="00542D2D"/>
    <w:rsid w:val="00555CA6"/>
    <w:rsid w:val="00556EA1"/>
    <w:rsid w:val="00571271"/>
    <w:rsid w:val="00572FA2"/>
    <w:rsid w:val="00586D1E"/>
    <w:rsid w:val="0059709A"/>
    <w:rsid w:val="00597329"/>
    <w:rsid w:val="005A2535"/>
    <w:rsid w:val="005A704E"/>
    <w:rsid w:val="005D1B8C"/>
    <w:rsid w:val="005E27E3"/>
    <w:rsid w:val="00620FA7"/>
    <w:rsid w:val="006254E1"/>
    <w:rsid w:val="00640A61"/>
    <w:rsid w:val="00644D5D"/>
    <w:rsid w:val="00651FC3"/>
    <w:rsid w:val="00673731"/>
    <w:rsid w:val="00682B46"/>
    <w:rsid w:val="00691D33"/>
    <w:rsid w:val="00694BC7"/>
    <w:rsid w:val="00696E90"/>
    <w:rsid w:val="006B09DA"/>
    <w:rsid w:val="006C0074"/>
    <w:rsid w:val="006C3729"/>
    <w:rsid w:val="006F5F0D"/>
    <w:rsid w:val="006F6E62"/>
    <w:rsid w:val="0074502A"/>
    <w:rsid w:val="007814F4"/>
    <w:rsid w:val="007A1FBE"/>
    <w:rsid w:val="007B66FD"/>
    <w:rsid w:val="007C7C68"/>
    <w:rsid w:val="007D4BBD"/>
    <w:rsid w:val="007D5755"/>
    <w:rsid w:val="007E3CAD"/>
    <w:rsid w:val="007E4627"/>
    <w:rsid w:val="007F15C7"/>
    <w:rsid w:val="007F24F2"/>
    <w:rsid w:val="007F4C8D"/>
    <w:rsid w:val="00801377"/>
    <w:rsid w:val="00812AE7"/>
    <w:rsid w:val="00812F6D"/>
    <w:rsid w:val="00815EDF"/>
    <w:rsid w:val="00830C7D"/>
    <w:rsid w:val="00832F12"/>
    <w:rsid w:val="00837F88"/>
    <w:rsid w:val="00841306"/>
    <w:rsid w:val="00857BD0"/>
    <w:rsid w:val="00870B47"/>
    <w:rsid w:val="00875659"/>
    <w:rsid w:val="00890EF3"/>
    <w:rsid w:val="008939F8"/>
    <w:rsid w:val="008A2C7D"/>
    <w:rsid w:val="008A2DF0"/>
    <w:rsid w:val="008C35DD"/>
    <w:rsid w:val="008E7722"/>
    <w:rsid w:val="008F3C34"/>
    <w:rsid w:val="008F78D4"/>
    <w:rsid w:val="00921AAF"/>
    <w:rsid w:val="00922FDD"/>
    <w:rsid w:val="009411CC"/>
    <w:rsid w:val="00942043"/>
    <w:rsid w:val="00945889"/>
    <w:rsid w:val="00965092"/>
    <w:rsid w:val="00983F16"/>
    <w:rsid w:val="00993E15"/>
    <w:rsid w:val="00A058E5"/>
    <w:rsid w:val="00A22AC9"/>
    <w:rsid w:val="00A24843"/>
    <w:rsid w:val="00A2576E"/>
    <w:rsid w:val="00A31A34"/>
    <w:rsid w:val="00A56669"/>
    <w:rsid w:val="00A650B0"/>
    <w:rsid w:val="00A84257"/>
    <w:rsid w:val="00A845A8"/>
    <w:rsid w:val="00AB5C40"/>
    <w:rsid w:val="00AC74E5"/>
    <w:rsid w:val="00AF050D"/>
    <w:rsid w:val="00AF0A7F"/>
    <w:rsid w:val="00AF39FA"/>
    <w:rsid w:val="00B05C60"/>
    <w:rsid w:val="00B063FA"/>
    <w:rsid w:val="00B34705"/>
    <w:rsid w:val="00B351E7"/>
    <w:rsid w:val="00B548A6"/>
    <w:rsid w:val="00B62ABE"/>
    <w:rsid w:val="00B67EA5"/>
    <w:rsid w:val="00B73F15"/>
    <w:rsid w:val="00BA0B73"/>
    <w:rsid w:val="00BB3AA4"/>
    <w:rsid w:val="00BC340B"/>
    <w:rsid w:val="00BD108F"/>
    <w:rsid w:val="00BE6F10"/>
    <w:rsid w:val="00BE7BD2"/>
    <w:rsid w:val="00C17470"/>
    <w:rsid w:val="00C30AE1"/>
    <w:rsid w:val="00C45AF7"/>
    <w:rsid w:val="00C45DFE"/>
    <w:rsid w:val="00C5041F"/>
    <w:rsid w:val="00C50DC0"/>
    <w:rsid w:val="00C52B69"/>
    <w:rsid w:val="00C62262"/>
    <w:rsid w:val="00C83E5B"/>
    <w:rsid w:val="00C84920"/>
    <w:rsid w:val="00C963A7"/>
    <w:rsid w:val="00CA0FEE"/>
    <w:rsid w:val="00CA58C4"/>
    <w:rsid w:val="00CB70DA"/>
    <w:rsid w:val="00CE0757"/>
    <w:rsid w:val="00CE4329"/>
    <w:rsid w:val="00CF047A"/>
    <w:rsid w:val="00CF1DEF"/>
    <w:rsid w:val="00CF6EF2"/>
    <w:rsid w:val="00D230C0"/>
    <w:rsid w:val="00D25993"/>
    <w:rsid w:val="00D368BD"/>
    <w:rsid w:val="00D41D58"/>
    <w:rsid w:val="00D42490"/>
    <w:rsid w:val="00D44D4A"/>
    <w:rsid w:val="00D74170"/>
    <w:rsid w:val="00D83975"/>
    <w:rsid w:val="00D946B3"/>
    <w:rsid w:val="00D9589A"/>
    <w:rsid w:val="00DB3E94"/>
    <w:rsid w:val="00DC3BA8"/>
    <w:rsid w:val="00DF3135"/>
    <w:rsid w:val="00DF6598"/>
    <w:rsid w:val="00E1405E"/>
    <w:rsid w:val="00E30C18"/>
    <w:rsid w:val="00E33EE8"/>
    <w:rsid w:val="00E36154"/>
    <w:rsid w:val="00E4183F"/>
    <w:rsid w:val="00E423AF"/>
    <w:rsid w:val="00E46203"/>
    <w:rsid w:val="00E6760A"/>
    <w:rsid w:val="00E711B5"/>
    <w:rsid w:val="00E7191D"/>
    <w:rsid w:val="00E8425F"/>
    <w:rsid w:val="00EE26DF"/>
    <w:rsid w:val="00EF0928"/>
    <w:rsid w:val="00EF1BC6"/>
    <w:rsid w:val="00EF2151"/>
    <w:rsid w:val="00EF517E"/>
    <w:rsid w:val="00F07C8A"/>
    <w:rsid w:val="00F31328"/>
    <w:rsid w:val="00F44C46"/>
    <w:rsid w:val="00F761B2"/>
    <w:rsid w:val="00F8486D"/>
    <w:rsid w:val="00FA1835"/>
    <w:rsid w:val="00FA735B"/>
    <w:rsid w:val="00FC15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241C5"/>
  <w15:docId w15:val="{DC0274DB-3238-4324-89F6-46B6772B0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5CA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5D1B8C"/>
    <w:pPr>
      <w:keepNext/>
      <w:keepLines/>
      <w:spacing w:before="480" w:line="259" w:lineRule="auto"/>
      <w:outlineLvl w:val="0"/>
    </w:pPr>
    <w:rPr>
      <w:rFonts w:asciiTheme="majorHAnsi" w:eastAsiaTheme="majorEastAsia" w:hAnsiTheme="majorHAnsi" w:cstheme="majorBidi"/>
      <w:b/>
      <w:bCs/>
      <w:color w:val="2E74B5"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6EA1"/>
    <w:rPr>
      <w:rFonts w:ascii="Tahoma" w:hAnsi="Tahoma" w:cs="Tahoma"/>
      <w:sz w:val="16"/>
      <w:szCs w:val="16"/>
    </w:rPr>
  </w:style>
  <w:style w:type="character" w:customStyle="1" w:styleId="a4">
    <w:name w:val="Текст выноски Знак"/>
    <w:basedOn w:val="a0"/>
    <w:link w:val="a3"/>
    <w:uiPriority w:val="99"/>
    <w:semiHidden/>
    <w:rsid w:val="00556EA1"/>
    <w:rPr>
      <w:rFonts w:ascii="Tahoma" w:eastAsia="Times New Roman" w:hAnsi="Tahoma" w:cs="Tahoma"/>
      <w:sz w:val="16"/>
      <w:szCs w:val="16"/>
      <w:lang w:val="ru-RU" w:eastAsia="ru-RU"/>
    </w:rPr>
  </w:style>
  <w:style w:type="paragraph" w:styleId="a5">
    <w:name w:val="List Paragraph"/>
    <w:basedOn w:val="a"/>
    <w:uiPriority w:val="34"/>
    <w:qFormat/>
    <w:rsid w:val="004B0BDB"/>
    <w:pPr>
      <w:spacing w:after="200" w:line="276" w:lineRule="auto"/>
      <w:ind w:left="720"/>
      <w:contextualSpacing/>
    </w:pPr>
    <w:rPr>
      <w:rFonts w:asciiTheme="minorHAnsi" w:eastAsiaTheme="minorEastAsia" w:hAnsiTheme="minorHAnsi" w:cstheme="minorBidi"/>
      <w:sz w:val="22"/>
      <w:szCs w:val="22"/>
    </w:rPr>
  </w:style>
  <w:style w:type="paragraph" w:styleId="a6">
    <w:name w:val="Normal (Web)"/>
    <w:aliases w:val="Обычный (Web)"/>
    <w:basedOn w:val="a"/>
    <w:link w:val="a7"/>
    <w:uiPriority w:val="99"/>
    <w:unhideWhenUsed/>
    <w:qFormat/>
    <w:rsid w:val="00C84920"/>
    <w:pPr>
      <w:spacing w:before="100" w:beforeAutospacing="1" w:after="100" w:afterAutospacing="1"/>
    </w:pPr>
    <w:rPr>
      <w:lang w:val="uk-UA" w:eastAsia="uk-UA"/>
    </w:rPr>
  </w:style>
  <w:style w:type="character" w:styleId="a8">
    <w:name w:val="Hyperlink"/>
    <w:basedOn w:val="a0"/>
    <w:uiPriority w:val="99"/>
    <w:semiHidden/>
    <w:unhideWhenUsed/>
    <w:rsid w:val="00C84920"/>
    <w:rPr>
      <w:color w:val="0000FF"/>
      <w:u w:val="single"/>
    </w:rPr>
  </w:style>
  <w:style w:type="character" w:customStyle="1" w:styleId="a7">
    <w:name w:val="Обычный (Интернет) Знак"/>
    <w:aliases w:val="Обычный (Web) Знак"/>
    <w:link w:val="a6"/>
    <w:uiPriority w:val="99"/>
    <w:rsid w:val="00C84920"/>
    <w:rPr>
      <w:rFonts w:ascii="Times New Roman" w:eastAsia="Times New Roman" w:hAnsi="Times New Roman" w:cs="Times New Roman"/>
      <w:sz w:val="24"/>
      <w:szCs w:val="24"/>
      <w:lang w:eastAsia="uk-UA"/>
    </w:rPr>
  </w:style>
  <w:style w:type="paragraph" w:styleId="a9">
    <w:name w:val="Body Text Indent"/>
    <w:basedOn w:val="a"/>
    <w:link w:val="aa"/>
    <w:rsid w:val="00C84920"/>
    <w:pPr>
      <w:ind w:left="720"/>
    </w:pPr>
    <w:rPr>
      <w:lang w:val="uk-UA"/>
    </w:rPr>
  </w:style>
  <w:style w:type="character" w:customStyle="1" w:styleId="aa">
    <w:name w:val="Основной текст с отступом Знак"/>
    <w:basedOn w:val="a0"/>
    <w:link w:val="a9"/>
    <w:rsid w:val="00C84920"/>
    <w:rPr>
      <w:rFonts w:ascii="Times New Roman" w:eastAsia="Times New Roman" w:hAnsi="Times New Roman" w:cs="Times New Roman"/>
      <w:sz w:val="24"/>
      <w:szCs w:val="24"/>
      <w:lang w:eastAsia="ru-RU"/>
    </w:rPr>
  </w:style>
  <w:style w:type="paragraph" w:styleId="ab">
    <w:name w:val="Subtitle"/>
    <w:basedOn w:val="a"/>
    <w:link w:val="ac"/>
    <w:uiPriority w:val="99"/>
    <w:qFormat/>
    <w:rsid w:val="00830C7D"/>
    <w:pPr>
      <w:autoSpaceDE w:val="0"/>
      <w:autoSpaceDN w:val="0"/>
      <w:jc w:val="both"/>
    </w:pPr>
    <w:rPr>
      <w:lang w:val="uk-UA"/>
    </w:rPr>
  </w:style>
  <w:style w:type="character" w:customStyle="1" w:styleId="ac">
    <w:name w:val="Подзаголовок Знак"/>
    <w:basedOn w:val="a0"/>
    <w:link w:val="ab"/>
    <w:uiPriority w:val="99"/>
    <w:rsid w:val="00830C7D"/>
    <w:rPr>
      <w:rFonts w:ascii="Times New Roman" w:eastAsia="Times New Roman" w:hAnsi="Times New Roman" w:cs="Times New Roman"/>
      <w:sz w:val="24"/>
      <w:szCs w:val="24"/>
      <w:lang w:eastAsia="ru-RU"/>
    </w:rPr>
  </w:style>
  <w:style w:type="paragraph" w:styleId="2">
    <w:name w:val="Body Text 2"/>
    <w:basedOn w:val="a"/>
    <w:link w:val="20"/>
    <w:uiPriority w:val="99"/>
    <w:rsid w:val="00830C7D"/>
    <w:pPr>
      <w:spacing w:after="120" w:line="480" w:lineRule="auto"/>
    </w:pPr>
    <w:rPr>
      <w:sz w:val="20"/>
      <w:szCs w:val="20"/>
      <w:lang w:val="uk-UA"/>
    </w:rPr>
  </w:style>
  <w:style w:type="character" w:customStyle="1" w:styleId="20">
    <w:name w:val="Основной текст 2 Знак"/>
    <w:basedOn w:val="a0"/>
    <w:link w:val="2"/>
    <w:uiPriority w:val="99"/>
    <w:rsid w:val="00830C7D"/>
    <w:rPr>
      <w:rFonts w:ascii="Times New Roman" w:eastAsia="Times New Roman" w:hAnsi="Times New Roman" w:cs="Times New Roman"/>
      <w:sz w:val="20"/>
      <w:szCs w:val="20"/>
      <w:lang w:eastAsia="ru-RU"/>
    </w:rPr>
  </w:style>
  <w:style w:type="character" w:styleId="ad">
    <w:name w:val="FollowedHyperlink"/>
    <w:basedOn w:val="a0"/>
    <w:uiPriority w:val="99"/>
    <w:semiHidden/>
    <w:unhideWhenUsed/>
    <w:rsid w:val="00E46203"/>
    <w:rPr>
      <w:color w:val="954F72" w:themeColor="followedHyperlink"/>
      <w:u w:val="single"/>
    </w:rPr>
  </w:style>
  <w:style w:type="paragraph" w:styleId="ae">
    <w:name w:val="header"/>
    <w:basedOn w:val="a"/>
    <w:link w:val="af"/>
    <w:uiPriority w:val="99"/>
    <w:semiHidden/>
    <w:unhideWhenUsed/>
    <w:rsid w:val="00C83E5B"/>
    <w:pPr>
      <w:tabs>
        <w:tab w:val="center" w:pos="4677"/>
        <w:tab w:val="right" w:pos="9355"/>
      </w:tabs>
    </w:pPr>
  </w:style>
  <w:style w:type="character" w:customStyle="1" w:styleId="af">
    <w:name w:val="Верхний колонтитул Знак"/>
    <w:basedOn w:val="a0"/>
    <w:link w:val="ae"/>
    <w:uiPriority w:val="99"/>
    <w:semiHidden/>
    <w:rsid w:val="00C83E5B"/>
    <w:rPr>
      <w:rFonts w:ascii="Times New Roman" w:eastAsia="Times New Roman" w:hAnsi="Times New Roman" w:cs="Times New Roman"/>
      <w:sz w:val="24"/>
      <w:szCs w:val="24"/>
      <w:lang w:val="ru-RU" w:eastAsia="ru-RU"/>
    </w:rPr>
  </w:style>
  <w:style w:type="paragraph" w:styleId="af0">
    <w:name w:val="footer"/>
    <w:basedOn w:val="a"/>
    <w:link w:val="af1"/>
    <w:uiPriority w:val="99"/>
    <w:semiHidden/>
    <w:unhideWhenUsed/>
    <w:rsid w:val="00C83E5B"/>
    <w:pPr>
      <w:tabs>
        <w:tab w:val="center" w:pos="4677"/>
        <w:tab w:val="right" w:pos="9355"/>
      </w:tabs>
    </w:pPr>
  </w:style>
  <w:style w:type="character" w:customStyle="1" w:styleId="af1">
    <w:name w:val="Нижний колонтитул Знак"/>
    <w:basedOn w:val="a0"/>
    <w:link w:val="af0"/>
    <w:uiPriority w:val="99"/>
    <w:semiHidden/>
    <w:rsid w:val="00C83E5B"/>
    <w:rPr>
      <w:rFonts w:ascii="Times New Roman" w:eastAsia="Times New Roman" w:hAnsi="Times New Roman" w:cs="Times New Roman"/>
      <w:sz w:val="24"/>
      <w:szCs w:val="24"/>
      <w:lang w:val="ru-RU" w:eastAsia="ru-RU"/>
    </w:rPr>
  </w:style>
  <w:style w:type="character" w:customStyle="1" w:styleId="docdata">
    <w:name w:val="docdata"/>
    <w:aliases w:val="docy,v5,2683,baiaagaaboqcaaadsqgaaaw/caaaaaaaaaaaaaaaaaaaaaaaaaaaaaaaaaaaaaaaaaaaaaaaaaaaaaaaaaaaaaaaaaaaaaaaaaaaaaaaaaaaaaaaaaaaaaaaaaaaaaaaaaaaaaaaaaaaaaaaaaaaaaaaaaaaaaaaaaaaaaaaaaaaaaaaaaaaaaaaaaaaaaaaaaaaaaaaaaaaaaaaaaaaaaaaaaaaaaaaaaaaaaaa"/>
    <w:basedOn w:val="a0"/>
    <w:rsid w:val="00043778"/>
  </w:style>
  <w:style w:type="character" w:customStyle="1" w:styleId="10">
    <w:name w:val="Заголовок 1 Знак"/>
    <w:basedOn w:val="a0"/>
    <w:link w:val="1"/>
    <w:uiPriority w:val="9"/>
    <w:rsid w:val="005D1B8C"/>
    <w:rPr>
      <w:rFonts w:asciiTheme="majorHAnsi" w:eastAsiaTheme="majorEastAsia" w:hAnsiTheme="majorHAnsi" w:cstheme="majorBidi"/>
      <w:b/>
      <w:bCs/>
      <w:color w:val="2E74B5" w:themeColor="accent1" w:themeShade="BF"/>
      <w:sz w:val="28"/>
      <w:szCs w:val="28"/>
      <w:lang w:val="ru-RU"/>
    </w:rPr>
  </w:style>
  <w:style w:type="paragraph" w:customStyle="1" w:styleId="31">
    <w:name w:val="Основной текст с отступом 31"/>
    <w:basedOn w:val="a"/>
    <w:rsid w:val="005D1B8C"/>
    <w:pPr>
      <w:suppressAutoHyphens/>
      <w:ind w:left="1134"/>
      <w:jc w:val="both"/>
    </w:pPr>
    <w:rPr>
      <w:rFonts w:ascii="Bookman Old Style" w:hAnsi="Bookman Old Style" w:cs="Bookman Old Style"/>
      <w:szCs w:val="20"/>
      <w:lang w:val="uk-UA" w:eastAsia="ar-SA"/>
    </w:rPr>
  </w:style>
  <w:style w:type="paragraph" w:customStyle="1" w:styleId="rvps2">
    <w:name w:val="rvps2"/>
    <w:basedOn w:val="a"/>
    <w:rsid w:val="00CA58C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121947">
      <w:bodyDiv w:val="1"/>
      <w:marLeft w:val="0"/>
      <w:marRight w:val="0"/>
      <w:marTop w:val="0"/>
      <w:marBottom w:val="0"/>
      <w:divBdr>
        <w:top w:val="none" w:sz="0" w:space="0" w:color="auto"/>
        <w:left w:val="none" w:sz="0" w:space="0" w:color="auto"/>
        <w:bottom w:val="none" w:sz="0" w:space="0" w:color="auto"/>
        <w:right w:val="none" w:sz="0" w:space="0" w:color="auto"/>
      </w:divBdr>
    </w:div>
    <w:div w:id="461967265">
      <w:bodyDiv w:val="1"/>
      <w:marLeft w:val="0"/>
      <w:marRight w:val="0"/>
      <w:marTop w:val="0"/>
      <w:marBottom w:val="0"/>
      <w:divBdr>
        <w:top w:val="none" w:sz="0" w:space="0" w:color="auto"/>
        <w:left w:val="none" w:sz="0" w:space="0" w:color="auto"/>
        <w:bottom w:val="none" w:sz="0" w:space="0" w:color="auto"/>
        <w:right w:val="none" w:sz="0" w:space="0" w:color="auto"/>
      </w:divBdr>
    </w:div>
    <w:div w:id="597104858">
      <w:bodyDiv w:val="1"/>
      <w:marLeft w:val="0"/>
      <w:marRight w:val="0"/>
      <w:marTop w:val="0"/>
      <w:marBottom w:val="0"/>
      <w:divBdr>
        <w:top w:val="none" w:sz="0" w:space="0" w:color="auto"/>
        <w:left w:val="none" w:sz="0" w:space="0" w:color="auto"/>
        <w:bottom w:val="none" w:sz="0" w:space="0" w:color="auto"/>
        <w:right w:val="none" w:sz="0" w:space="0" w:color="auto"/>
      </w:divBdr>
    </w:div>
    <w:div w:id="649292399">
      <w:bodyDiv w:val="1"/>
      <w:marLeft w:val="0"/>
      <w:marRight w:val="0"/>
      <w:marTop w:val="0"/>
      <w:marBottom w:val="0"/>
      <w:divBdr>
        <w:top w:val="none" w:sz="0" w:space="0" w:color="auto"/>
        <w:left w:val="none" w:sz="0" w:space="0" w:color="auto"/>
        <w:bottom w:val="none" w:sz="0" w:space="0" w:color="auto"/>
        <w:right w:val="none" w:sz="0" w:space="0" w:color="auto"/>
      </w:divBdr>
    </w:div>
    <w:div w:id="677538895">
      <w:bodyDiv w:val="1"/>
      <w:marLeft w:val="0"/>
      <w:marRight w:val="0"/>
      <w:marTop w:val="0"/>
      <w:marBottom w:val="0"/>
      <w:divBdr>
        <w:top w:val="none" w:sz="0" w:space="0" w:color="auto"/>
        <w:left w:val="none" w:sz="0" w:space="0" w:color="auto"/>
        <w:bottom w:val="none" w:sz="0" w:space="0" w:color="auto"/>
        <w:right w:val="none" w:sz="0" w:space="0" w:color="auto"/>
      </w:divBdr>
    </w:div>
    <w:div w:id="1237282277">
      <w:bodyDiv w:val="1"/>
      <w:marLeft w:val="0"/>
      <w:marRight w:val="0"/>
      <w:marTop w:val="0"/>
      <w:marBottom w:val="0"/>
      <w:divBdr>
        <w:top w:val="none" w:sz="0" w:space="0" w:color="auto"/>
        <w:left w:val="none" w:sz="0" w:space="0" w:color="auto"/>
        <w:bottom w:val="none" w:sz="0" w:space="0" w:color="auto"/>
        <w:right w:val="none" w:sz="0" w:space="0" w:color="auto"/>
      </w:divBdr>
    </w:div>
    <w:div w:id="1418286708">
      <w:bodyDiv w:val="1"/>
      <w:marLeft w:val="0"/>
      <w:marRight w:val="0"/>
      <w:marTop w:val="0"/>
      <w:marBottom w:val="0"/>
      <w:divBdr>
        <w:top w:val="none" w:sz="0" w:space="0" w:color="auto"/>
        <w:left w:val="none" w:sz="0" w:space="0" w:color="auto"/>
        <w:bottom w:val="none" w:sz="0" w:space="0" w:color="auto"/>
        <w:right w:val="none" w:sz="0" w:space="0" w:color="auto"/>
      </w:divBdr>
    </w:div>
    <w:div w:id="1623656307">
      <w:bodyDiv w:val="1"/>
      <w:marLeft w:val="0"/>
      <w:marRight w:val="0"/>
      <w:marTop w:val="0"/>
      <w:marBottom w:val="0"/>
      <w:divBdr>
        <w:top w:val="none" w:sz="0" w:space="0" w:color="auto"/>
        <w:left w:val="none" w:sz="0" w:space="0" w:color="auto"/>
        <w:bottom w:val="none" w:sz="0" w:space="0" w:color="auto"/>
        <w:right w:val="none" w:sz="0" w:space="0" w:color="auto"/>
      </w:divBdr>
    </w:div>
    <w:div w:id="176391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7BF0C-46C1-4AE3-8307-47F206A7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10804</Words>
  <Characters>6159</Characters>
  <Application>Microsoft Office Word</Application>
  <DocSecurity>0</DocSecurity>
  <Lines>51</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1111</cp:lastModifiedBy>
  <cp:revision>5</cp:revision>
  <cp:lastPrinted>2021-12-14T14:01:00Z</cp:lastPrinted>
  <dcterms:created xsi:type="dcterms:W3CDTF">2022-01-24T14:03:00Z</dcterms:created>
  <dcterms:modified xsi:type="dcterms:W3CDTF">2022-02-08T12:54:00Z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1694440056</vt:i4>
  </property>
</Properties>
</file>