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12F5" w:rsidRPr="00A412F5" w:rsidRDefault="00A412F5" w:rsidP="00A412F5">
      <w:pPr>
        <w:spacing w:before="150" w:after="150" w:line="240" w:lineRule="auto"/>
        <w:ind w:left="150" w:right="150"/>
        <w:jc w:val="center"/>
        <w:outlineLvl w:val="0"/>
        <w:rPr>
          <w:rFonts w:ascii="Arial" w:eastAsia="Times New Roman" w:hAnsi="Arial" w:cs="Arial"/>
          <w:b/>
          <w:bCs/>
          <w:color w:val="000000"/>
          <w:kern w:val="36"/>
          <w:sz w:val="54"/>
          <w:szCs w:val="54"/>
          <w:lang w:val="uk-UA" w:eastAsia="uk-UA"/>
        </w:rPr>
      </w:pPr>
      <w:r w:rsidRPr="00A412F5">
        <w:rPr>
          <w:rFonts w:ascii="Bookman Old Style" w:eastAsia="Times New Roman" w:hAnsi="Bookman Old Style" w:cs="Times New Roman"/>
          <w:b/>
          <w:bCs/>
          <w:color w:val="000000"/>
          <w:kern w:val="36"/>
          <w:sz w:val="27"/>
          <w:szCs w:val="27"/>
          <w:lang w:val="uk-UA" w:eastAsia="uk-UA"/>
        </w:rPr>
        <w:t>УКРАЇНА</w:t>
      </w:r>
    </w:p>
    <w:p w:rsidR="00A412F5" w:rsidRPr="00A412F5" w:rsidRDefault="00A412F5" w:rsidP="00A412F5">
      <w:pPr>
        <w:spacing w:before="100" w:beforeAutospacing="1" w:after="100" w:afterAutospacing="1" w:line="240" w:lineRule="auto"/>
        <w:jc w:val="center"/>
        <w:outlineLvl w:val="5"/>
        <w:rPr>
          <w:rFonts w:ascii="Arial" w:eastAsia="Times New Roman" w:hAnsi="Arial" w:cs="Arial"/>
          <w:b/>
          <w:bCs/>
          <w:color w:val="000000"/>
          <w:sz w:val="15"/>
          <w:szCs w:val="15"/>
          <w:lang w:val="uk-UA" w:eastAsia="uk-UA"/>
        </w:rPr>
      </w:pPr>
      <w:r w:rsidRPr="00A412F5">
        <w:rPr>
          <w:rFonts w:ascii="Bookman Old Style" w:eastAsia="Times New Roman" w:hAnsi="Bookman Old Style" w:cs="Times New Roman"/>
          <w:b/>
          <w:bCs/>
          <w:color w:val="000000"/>
          <w:sz w:val="27"/>
          <w:szCs w:val="27"/>
          <w:lang w:val="uk-UA" w:eastAsia="uk-UA"/>
        </w:rPr>
        <w:t>ЩАСЛИВСЬКА СІЛЬСЬКА РАДА</w:t>
      </w:r>
    </w:p>
    <w:p w:rsidR="00A412F5" w:rsidRPr="00A412F5" w:rsidRDefault="00A412F5" w:rsidP="00A412F5">
      <w:pPr>
        <w:spacing w:before="750" w:after="300" w:line="240" w:lineRule="auto"/>
        <w:jc w:val="center"/>
        <w:outlineLvl w:val="2"/>
        <w:rPr>
          <w:rFonts w:ascii="Arial" w:eastAsia="Times New Roman" w:hAnsi="Arial" w:cs="Arial"/>
          <w:b/>
          <w:bCs/>
          <w:caps/>
          <w:color w:val="000000"/>
          <w:sz w:val="24"/>
          <w:szCs w:val="24"/>
          <w:lang w:val="uk-UA" w:eastAsia="uk-UA"/>
        </w:rPr>
      </w:pPr>
      <w:r w:rsidRPr="00A412F5">
        <w:rPr>
          <w:rFonts w:ascii="Bookman Old Style" w:eastAsia="Times New Roman" w:hAnsi="Bookman Old Style" w:cs="Arial"/>
          <w:b/>
          <w:bCs/>
          <w:caps/>
          <w:color w:val="000000"/>
          <w:sz w:val="24"/>
          <w:szCs w:val="24"/>
          <w:lang w:val="uk-UA" w:eastAsia="uk-UA"/>
        </w:rPr>
        <w:t>БОРИСПІЛЬСЬКОГО РАЙОНУ</w:t>
      </w:r>
    </w:p>
    <w:p w:rsidR="00A412F5" w:rsidRPr="00A412F5" w:rsidRDefault="00A412F5" w:rsidP="00A412F5">
      <w:pPr>
        <w:spacing w:before="100" w:beforeAutospacing="1" w:after="100" w:afterAutospacing="1" w:line="240" w:lineRule="auto"/>
        <w:jc w:val="center"/>
        <w:outlineLvl w:val="3"/>
        <w:rPr>
          <w:rFonts w:ascii="Arial" w:eastAsia="Times New Roman" w:hAnsi="Arial" w:cs="Arial"/>
          <w:b/>
          <w:bCs/>
          <w:color w:val="000000"/>
          <w:sz w:val="23"/>
          <w:szCs w:val="23"/>
          <w:lang w:val="uk-UA" w:eastAsia="uk-UA"/>
        </w:rPr>
      </w:pPr>
      <w:r w:rsidRPr="00A412F5">
        <w:rPr>
          <w:rFonts w:ascii="Bookman Old Style" w:eastAsia="Times New Roman" w:hAnsi="Bookman Old Style" w:cs="Arial"/>
          <w:b/>
          <w:bCs/>
          <w:color w:val="000000"/>
          <w:sz w:val="23"/>
          <w:szCs w:val="23"/>
          <w:lang w:val="uk-UA" w:eastAsia="uk-UA"/>
        </w:rPr>
        <w:t>КИЇВСЬКОЇ ОБЛАСТІ</w:t>
      </w:r>
    </w:p>
    <w:p w:rsidR="00A412F5" w:rsidRPr="00A412F5" w:rsidRDefault="00A412F5" w:rsidP="00A412F5">
      <w:pPr>
        <w:spacing w:after="0" w:line="240" w:lineRule="auto"/>
        <w:jc w:val="center"/>
        <w:rPr>
          <w:rFonts w:ascii="Arial" w:eastAsia="Times New Roman" w:hAnsi="Arial" w:cs="Arial"/>
          <w:color w:val="000000"/>
          <w:sz w:val="21"/>
          <w:szCs w:val="21"/>
          <w:lang w:val="uk-UA" w:eastAsia="uk-UA"/>
        </w:rPr>
      </w:pPr>
      <w:r w:rsidRPr="00A412F5">
        <w:rPr>
          <w:rFonts w:ascii="Bookman Old Style" w:eastAsia="Times New Roman" w:hAnsi="Bookman Old Style" w:cs="Arial"/>
          <w:b/>
          <w:bCs/>
          <w:color w:val="000000"/>
          <w:sz w:val="21"/>
          <w:szCs w:val="21"/>
          <w:lang w:val="uk-UA" w:eastAsia="uk-UA"/>
        </w:rPr>
        <w:t>Р І Ш Е Н Н Я</w:t>
      </w:r>
    </w:p>
    <w:p w:rsidR="00A412F5" w:rsidRPr="00A412F5" w:rsidRDefault="00A412F5" w:rsidP="00A412F5">
      <w:pPr>
        <w:spacing w:after="0" w:line="240" w:lineRule="auto"/>
        <w:jc w:val="center"/>
        <w:rPr>
          <w:rFonts w:ascii="Arial" w:eastAsia="Times New Roman" w:hAnsi="Arial" w:cs="Arial"/>
          <w:color w:val="000000"/>
          <w:sz w:val="21"/>
          <w:szCs w:val="21"/>
          <w:lang w:val="uk-UA" w:eastAsia="uk-UA"/>
        </w:rPr>
      </w:pPr>
      <w:r w:rsidRPr="00A412F5">
        <w:rPr>
          <w:rFonts w:ascii="Bookman Old Style" w:eastAsia="Times New Roman" w:hAnsi="Bookman Old Style" w:cs="Arial"/>
          <w:color w:val="000000"/>
          <w:sz w:val="21"/>
          <w:szCs w:val="21"/>
          <w:lang w:val="uk-UA" w:eastAsia="uk-UA"/>
        </w:rPr>
        <w:t>Про затвердження сільського бюджету на 2018 рік</w:t>
      </w:r>
    </w:p>
    <w:p w:rsidR="00A412F5" w:rsidRPr="00A412F5" w:rsidRDefault="00A412F5" w:rsidP="00A412F5">
      <w:pPr>
        <w:spacing w:after="0" w:line="240" w:lineRule="auto"/>
        <w:rPr>
          <w:rFonts w:ascii="Arial" w:eastAsia="Times New Roman" w:hAnsi="Arial" w:cs="Arial"/>
          <w:color w:val="000000"/>
          <w:sz w:val="21"/>
          <w:szCs w:val="21"/>
          <w:lang w:val="uk-UA" w:eastAsia="uk-UA"/>
        </w:rPr>
      </w:pPr>
      <w:r w:rsidRPr="00A412F5">
        <w:rPr>
          <w:rFonts w:ascii="Bookman Old Style" w:eastAsia="Times New Roman" w:hAnsi="Bookman Old Style" w:cs="Arial"/>
          <w:color w:val="000000"/>
          <w:sz w:val="21"/>
          <w:szCs w:val="21"/>
          <w:lang w:val="uk-UA" w:eastAsia="uk-UA"/>
        </w:rPr>
        <w:t>Відповідно до пункту 23 статті 26, пункту 1 статті 28 Закону України «Про місцеве самоврядування в Україні», статті 69, 69.1, 71, 75, 76, 77, 91 Бюджетного кодексу України, враховуючи пропозицію постійної планово-бюджетної комісії,</w:t>
      </w:r>
    </w:p>
    <w:p w:rsidR="00A412F5" w:rsidRPr="00A412F5" w:rsidRDefault="00A412F5" w:rsidP="00A412F5">
      <w:pPr>
        <w:spacing w:after="0" w:line="240" w:lineRule="auto"/>
        <w:jc w:val="center"/>
        <w:rPr>
          <w:rFonts w:ascii="Arial" w:eastAsia="Times New Roman" w:hAnsi="Arial" w:cs="Arial"/>
          <w:color w:val="000000"/>
          <w:sz w:val="21"/>
          <w:szCs w:val="21"/>
          <w:lang w:val="uk-UA" w:eastAsia="uk-UA"/>
        </w:rPr>
      </w:pPr>
      <w:r w:rsidRPr="00A412F5">
        <w:rPr>
          <w:rFonts w:ascii="Bookman Old Style" w:eastAsia="Times New Roman" w:hAnsi="Bookman Old Style" w:cs="Arial"/>
          <w:b/>
          <w:bCs/>
          <w:color w:val="000000"/>
          <w:sz w:val="21"/>
          <w:szCs w:val="21"/>
          <w:lang w:val="uk-UA" w:eastAsia="uk-UA"/>
        </w:rPr>
        <w:t>Щасливська сільська рада</w:t>
      </w:r>
      <w:r w:rsidRPr="00A412F5">
        <w:rPr>
          <w:rFonts w:ascii="Bookman Old Style" w:eastAsia="Times New Roman" w:hAnsi="Bookman Old Style" w:cs="Arial"/>
          <w:color w:val="000000"/>
          <w:sz w:val="21"/>
          <w:szCs w:val="21"/>
          <w:lang w:val="uk-UA" w:eastAsia="uk-UA"/>
        </w:rPr>
        <w:t> </w:t>
      </w:r>
      <w:r w:rsidRPr="00A412F5">
        <w:rPr>
          <w:rFonts w:ascii="Bookman Old Style" w:eastAsia="Times New Roman" w:hAnsi="Bookman Old Style" w:cs="Arial"/>
          <w:b/>
          <w:bCs/>
          <w:color w:val="000000"/>
          <w:sz w:val="21"/>
          <w:szCs w:val="21"/>
          <w:lang w:val="uk-UA" w:eastAsia="uk-UA"/>
        </w:rPr>
        <w:t>ВИРІШИЛА</w:t>
      </w:r>
      <w:r w:rsidRPr="00A412F5">
        <w:rPr>
          <w:rFonts w:ascii="Bookman Old Style" w:eastAsia="Times New Roman" w:hAnsi="Bookman Old Style" w:cs="Arial"/>
          <w:color w:val="000000"/>
          <w:sz w:val="21"/>
          <w:szCs w:val="21"/>
          <w:lang w:val="uk-UA" w:eastAsia="uk-UA"/>
        </w:rPr>
        <w:t>:</w:t>
      </w:r>
    </w:p>
    <w:p w:rsidR="00A412F5" w:rsidRPr="00A412F5" w:rsidRDefault="00A412F5" w:rsidP="00A412F5">
      <w:pPr>
        <w:numPr>
          <w:ilvl w:val="0"/>
          <w:numId w:val="1"/>
        </w:numPr>
        <w:spacing w:after="0" w:line="240" w:lineRule="auto"/>
        <w:rPr>
          <w:rFonts w:ascii="Arial" w:eastAsia="Times New Roman" w:hAnsi="Arial" w:cs="Arial"/>
          <w:color w:val="000000"/>
          <w:sz w:val="21"/>
          <w:szCs w:val="21"/>
          <w:lang w:val="uk-UA" w:eastAsia="uk-UA"/>
        </w:rPr>
      </w:pPr>
      <w:r w:rsidRPr="00A412F5">
        <w:rPr>
          <w:rFonts w:ascii="Bookman Old Style" w:eastAsia="Times New Roman" w:hAnsi="Bookman Old Style" w:cs="Arial"/>
          <w:color w:val="000000"/>
          <w:sz w:val="21"/>
          <w:szCs w:val="21"/>
          <w:lang w:val="uk-UA" w:eastAsia="uk-UA"/>
        </w:rPr>
        <w:t>Визначити на 2018 рік:</w:t>
      </w:r>
    </w:p>
    <w:p w:rsidR="00A412F5" w:rsidRPr="00A412F5" w:rsidRDefault="00A412F5" w:rsidP="00A412F5">
      <w:pPr>
        <w:spacing w:after="0" w:line="240" w:lineRule="auto"/>
        <w:rPr>
          <w:rFonts w:ascii="Arial" w:eastAsia="Times New Roman" w:hAnsi="Arial" w:cs="Arial"/>
          <w:color w:val="000000"/>
          <w:sz w:val="21"/>
          <w:szCs w:val="21"/>
          <w:lang w:val="uk-UA" w:eastAsia="uk-UA"/>
        </w:rPr>
      </w:pPr>
      <w:r w:rsidRPr="00A412F5">
        <w:rPr>
          <w:rFonts w:ascii="Bookman Old Style" w:eastAsia="Times New Roman" w:hAnsi="Bookman Old Style" w:cs="Arial"/>
          <w:b/>
          <w:bCs/>
          <w:color w:val="000000"/>
          <w:sz w:val="21"/>
          <w:szCs w:val="21"/>
          <w:lang w:val="uk-UA" w:eastAsia="uk-UA"/>
        </w:rPr>
        <w:t>- доходи</w:t>
      </w:r>
      <w:r w:rsidRPr="00A412F5">
        <w:rPr>
          <w:rFonts w:ascii="Bookman Old Style" w:eastAsia="Times New Roman" w:hAnsi="Bookman Old Style" w:cs="Arial"/>
          <w:color w:val="000000"/>
          <w:sz w:val="21"/>
          <w:szCs w:val="21"/>
          <w:lang w:val="uk-UA" w:eastAsia="uk-UA"/>
        </w:rPr>
        <w:t> сільського бюджету у сумі 53500,0 тис. грн., в тому числі доходи загального фонду сільського бюджету 53500,0 тис. грн., доходи спеціального фонду сільського бюджету 0,00 тис. грн., у тому числі бюджету розвитку 0,00 тис. грн. згідно з додатком №1 цього рішення;</w:t>
      </w:r>
    </w:p>
    <w:p w:rsidR="00A412F5" w:rsidRPr="00A412F5" w:rsidRDefault="00A412F5" w:rsidP="00A412F5">
      <w:pPr>
        <w:spacing w:after="0" w:line="240" w:lineRule="auto"/>
        <w:rPr>
          <w:rFonts w:ascii="Arial" w:eastAsia="Times New Roman" w:hAnsi="Arial" w:cs="Arial"/>
          <w:color w:val="000000"/>
          <w:sz w:val="21"/>
          <w:szCs w:val="21"/>
          <w:lang w:val="uk-UA" w:eastAsia="uk-UA"/>
        </w:rPr>
      </w:pPr>
      <w:r w:rsidRPr="00A412F5">
        <w:rPr>
          <w:rFonts w:ascii="Bookman Old Style" w:eastAsia="Times New Roman" w:hAnsi="Bookman Old Style" w:cs="Arial"/>
          <w:b/>
          <w:bCs/>
          <w:color w:val="000000"/>
          <w:sz w:val="21"/>
          <w:szCs w:val="21"/>
          <w:lang w:val="uk-UA" w:eastAsia="uk-UA"/>
        </w:rPr>
        <w:t>- видатки</w:t>
      </w:r>
      <w:r w:rsidRPr="00A412F5">
        <w:rPr>
          <w:rFonts w:ascii="Bookman Old Style" w:eastAsia="Times New Roman" w:hAnsi="Bookman Old Style" w:cs="Arial"/>
          <w:color w:val="000000"/>
          <w:sz w:val="21"/>
          <w:szCs w:val="21"/>
          <w:lang w:val="uk-UA" w:eastAsia="uk-UA"/>
        </w:rPr>
        <w:t> сільського бюджету у сумі 53500,0 тис. грн., в тому числі видатки загального фонду сільського бюджету 20910,8 тис. грн., видатки спеціального фонду сільського бюджету 32589,2 тис. гривень;</w:t>
      </w:r>
    </w:p>
    <w:p w:rsidR="00A412F5" w:rsidRPr="00A412F5" w:rsidRDefault="00A412F5" w:rsidP="00A412F5">
      <w:pPr>
        <w:spacing w:after="0" w:line="240" w:lineRule="auto"/>
        <w:rPr>
          <w:rFonts w:ascii="Arial" w:eastAsia="Times New Roman" w:hAnsi="Arial" w:cs="Arial"/>
          <w:color w:val="000000"/>
          <w:sz w:val="21"/>
          <w:szCs w:val="21"/>
          <w:lang w:val="uk-UA" w:eastAsia="uk-UA"/>
        </w:rPr>
      </w:pPr>
      <w:bookmarkStart w:id="0" w:name="n9"/>
      <w:bookmarkEnd w:id="0"/>
      <w:r w:rsidRPr="00A412F5">
        <w:rPr>
          <w:rFonts w:ascii="Bookman Old Style" w:eastAsia="Times New Roman" w:hAnsi="Bookman Old Style" w:cs="Arial"/>
          <w:color w:val="000000"/>
          <w:sz w:val="21"/>
          <w:szCs w:val="21"/>
          <w:lang w:val="uk-UA" w:eastAsia="uk-UA"/>
        </w:rPr>
        <w:t>- </w:t>
      </w:r>
      <w:r w:rsidRPr="00A412F5">
        <w:rPr>
          <w:rFonts w:ascii="Bookman Old Style" w:eastAsia="Times New Roman" w:hAnsi="Bookman Old Style" w:cs="Arial"/>
          <w:b/>
          <w:bCs/>
          <w:color w:val="000000"/>
          <w:sz w:val="21"/>
          <w:szCs w:val="21"/>
          <w:lang w:val="uk-UA" w:eastAsia="uk-UA"/>
        </w:rPr>
        <w:t>профіцит</w:t>
      </w:r>
      <w:r w:rsidRPr="00A412F5">
        <w:rPr>
          <w:rFonts w:ascii="Bookman Old Style" w:eastAsia="Times New Roman" w:hAnsi="Bookman Old Style" w:cs="Arial"/>
          <w:color w:val="000000"/>
          <w:sz w:val="21"/>
          <w:szCs w:val="21"/>
          <w:lang w:val="uk-UA" w:eastAsia="uk-UA"/>
        </w:rPr>
        <w:t> сільського бюджету у сумі 32589,2 тис. грн., в тому числі загального фонду сільського бюджету 32589,2 тис. грн. згідно з додатком №2 до цього рішення.</w:t>
      </w:r>
    </w:p>
    <w:p w:rsidR="00A412F5" w:rsidRPr="00A412F5" w:rsidRDefault="00A412F5" w:rsidP="00A412F5">
      <w:pPr>
        <w:spacing w:after="0" w:line="240" w:lineRule="auto"/>
        <w:rPr>
          <w:rFonts w:ascii="Arial" w:eastAsia="Times New Roman" w:hAnsi="Arial" w:cs="Arial"/>
          <w:color w:val="000000"/>
          <w:sz w:val="21"/>
          <w:szCs w:val="21"/>
          <w:lang w:val="uk-UA" w:eastAsia="uk-UA"/>
        </w:rPr>
      </w:pPr>
      <w:r w:rsidRPr="00A412F5">
        <w:rPr>
          <w:rFonts w:ascii="Bookman Old Style" w:eastAsia="Times New Roman" w:hAnsi="Bookman Old Style" w:cs="Arial"/>
          <w:b/>
          <w:bCs/>
          <w:color w:val="000000"/>
          <w:sz w:val="21"/>
          <w:szCs w:val="21"/>
          <w:lang w:val="uk-UA" w:eastAsia="uk-UA"/>
        </w:rPr>
        <w:t>- дефіцит</w:t>
      </w:r>
      <w:r w:rsidRPr="00A412F5">
        <w:rPr>
          <w:rFonts w:ascii="Bookman Old Style" w:eastAsia="Times New Roman" w:hAnsi="Bookman Old Style" w:cs="Arial"/>
          <w:color w:val="000000"/>
          <w:sz w:val="21"/>
          <w:szCs w:val="21"/>
          <w:lang w:val="uk-UA" w:eastAsia="uk-UA"/>
        </w:rPr>
        <w:t> спеціального фонду сільського бюджету у сумі 32589,2 тис. грн. згідно з додатком №2 до цього рішення.</w:t>
      </w:r>
    </w:p>
    <w:p w:rsidR="00A412F5" w:rsidRPr="00A412F5" w:rsidRDefault="00A412F5" w:rsidP="00A412F5">
      <w:pPr>
        <w:spacing w:after="0" w:line="240" w:lineRule="auto"/>
        <w:rPr>
          <w:rFonts w:ascii="Arial" w:eastAsia="Times New Roman" w:hAnsi="Arial" w:cs="Arial"/>
          <w:color w:val="000000"/>
          <w:sz w:val="21"/>
          <w:szCs w:val="21"/>
          <w:lang w:val="uk-UA" w:eastAsia="uk-UA"/>
        </w:rPr>
      </w:pPr>
      <w:r w:rsidRPr="00A412F5">
        <w:rPr>
          <w:rFonts w:ascii="Bookman Old Style" w:eastAsia="Times New Roman" w:hAnsi="Bookman Old Style" w:cs="Arial"/>
          <w:color w:val="000000"/>
          <w:sz w:val="21"/>
          <w:szCs w:val="21"/>
          <w:lang w:val="uk-UA" w:eastAsia="uk-UA"/>
        </w:rPr>
        <w:t>2. Затвердити </w:t>
      </w:r>
      <w:r w:rsidRPr="00A412F5">
        <w:rPr>
          <w:rFonts w:ascii="Bookman Old Style" w:eastAsia="Times New Roman" w:hAnsi="Bookman Old Style" w:cs="Arial"/>
          <w:b/>
          <w:bCs/>
          <w:color w:val="000000"/>
          <w:sz w:val="21"/>
          <w:szCs w:val="21"/>
          <w:lang w:val="uk-UA" w:eastAsia="uk-UA"/>
        </w:rPr>
        <w:t>бюджетні призначення</w:t>
      </w:r>
      <w:r w:rsidRPr="00A412F5">
        <w:rPr>
          <w:rFonts w:ascii="Bookman Old Style" w:eastAsia="Times New Roman" w:hAnsi="Bookman Old Style" w:cs="Arial"/>
          <w:color w:val="000000"/>
          <w:sz w:val="21"/>
          <w:szCs w:val="21"/>
          <w:lang w:val="uk-UA" w:eastAsia="uk-UA"/>
        </w:rPr>
        <w:t> головним розпорядникам коштів сільського бюджету на 2018  рік по загальному фонду бюджету в сумі 20910,8 тис.грн., по спеціальному фонду бюджету в сумі 32589,2 тис.грн. згідно з додатком №3 до цього рішення.</w:t>
      </w:r>
    </w:p>
    <w:p w:rsidR="00A412F5" w:rsidRPr="00A412F5" w:rsidRDefault="00A412F5" w:rsidP="00A412F5">
      <w:pPr>
        <w:spacing w:after="0" w:line="240" w:lineRule="auto"/>
        <w:rPr>
          <w:rFonts w:ascii="Arial" w:eastAsia="Times New Roman" w:hAnsi="Arial" w:cs="Arial"/>
          <w:color w:val="000000"/>
          <w:sz w:val="21"/>
          <w:szCs w:val="21"/>
          <w:lang w:val="uk-UA" w:eastAsia="uk-UA"/>
        </w:rPr>
      </w:pPr>
      <w:r w:rsidRPr="00A412F5">
        <w:rPr>
          <w:rFonts w:ascii="Bookman Old Style" w:eastAsia="Times New Roman" w:hAnsi="Bookman Old Style" w:cs="Arial"/>
          <w:color w:val="000000"/>
          <w:sz w:val="21"/>
          <w:szCs w:val="21"/>
          <w:lang w:val="uk-UA" w:eastAsia="uk-UA"/>
        </w:rPr>
        <w:t>Установити, що в 2018 році беруться зобов’язання, та здійснюються відповідні видатки в межах бюджетних асигнувань, встановлених кошторисами, враховуючи необхідність виконання бюджетних зобов’язань минулих років, узятих на облік Бориспільським управлінням Державної казначейської служби України Київської області.</w:t>
      </w:r>
    </w:p>
    <w:p w:rsidR="00A412F5" w:rsidRPr="00A412F5" w:rsidRDefault="00A412F5" w:rsidP="00A412F5">
      <w:pPr>
        <w:spacing w:after="0" w:line="240" w:lineRule="auto"/>
        <w:rPr>
          <w:rFonts w:ascii="Arial" w:eastAsia="Times New Roman" w:hAnsi="Arial" w:cs="Arial"/>
          <w:color w:val="000000"/>
          <w:sz w:val="21"/>
          <w:szCs w:val="21"/>
          <w:lang w:val="uk-UA" w:eastAsia="uk-UA"/>
        </w:rPr>
      </w:pPr>
      <w:r w:rsidRPr="00A412F5">
        <w:rPr>
          <w:rFonts w:ascii="Bookman Old Style" w:eastAsia="Times New Roman" w:hAnsi="Bookman Old Style" w:cs="Arial"/>
          <w:color w:val="000000"/>
          <w:sz w:val="21"/>
          <w:szCs w:val="21"/>
          <w:lang w:val="uk-UA" w:eastAsia="uk-UA"/>
        </w:rPr>
        <w:t>Надати право місцевому фінансовому органу у межах загального обсягу бюджетних призначень по головному розпоряднику (за бюджетною програмою)окремо за загальним та спеціальним фондом за обґрунтованим поданням головного розпорядника, здійснювати перерозподіл бюджетних асигнувань, затверджених у розписі бюджету та кошторисі, в розрізі економічної класифікації видатків бюджету.</w:t>
      </w:r>
    </w:p>
    <w:p w:rsidR="00A412F5" w:rsidRPr="00A412F5" w:rsidRDefault="00A412F5" w:rsidP="00A412F5">
      <w:pPr>
        <w:spacing w:after="0" w:line="240" w:lineRule="auto"/>
        <w:rPr>
          <w:rFonts w:ascii="Arial" w:eastAsia="Times New Roman" w:hAnsi="Arial" w:cs="Arial"/>
          <w:color w:val="000000"/>
          <w:sz w:val="21"/>
          <w:szCs w:val="21"/>
          <w:lang w:val="uk-UA" w:eastAsia="uk-UA"/>
        </w:rPr>
      </w:pPr>
      <w:r w:rsidRPr="00A412F5">
        <w:rPr>
          <w:rFonts w:ascii="Bookman Old Style" w:eastAsia="Times New Roman" w:hAnsi="Bookman Old Style" w:cs="Arial"/>
          <w:color w:val="000000"/>
          <w:sz w:val="21"/>
          <w:szCs w:val="21"/>
          <w:lang w:val="uk-UA" w:eastAsia="uk-UA"/>
        </w:rPr>
        <w:t>Рішення про внесення змін до рішення про місцевий бюджет в сторону збільшення чи зменшення призначень між головними розпорядниками (між програмами)ухвалюється виключно на пленарних засіданнях сесії сільської ради на підставі офіційного висновку місцевого фінансового органу про перевиконання чи недовиконання дохідної частини бюджету, висновку про обсяг залишку коштів загального та спеціального фондів(крім власних надходжень бюджетних установ)».</w:t>
      </w:r>
    </w:p>
    <w:p w:rsidR="00A412F5" w:rsidRPr="00A412F5" w:rsidRDefault="00A412F5" w:rsidP="00A412F5">
      <w:pPr>
        <w:spacing w:after="0" w:line="240" w:lineRule="auto"/>
        <w:rPr>
          <w:rFonts w:ascii="Arial" w:eastAsia="Times New Roman" w:hAnsi="Arial" w:cs="Arial"/>
          <w:color w:val="000000"/>
          <w:sz w:val="21"/>
          <w:szCs w:val="21"/>
          <w:lang w:val="uk-UA" w:eastAsia="uk-UA"/>
        </w:rPr>
      </w:pPr>
      <w:r w:rsidRPr="00A412F5">
        <w:rPr>
          <w:rFonts w:ascii="Bookman Old Style" w:eastAsia="Times New Roman" w:hAnsi="Bookman Old Style" w:cs="Arial"/>
          <w:color w:val="000000"/>
          <w:sz w:val="21"/>
          <w:szCs w:val="21"/>
          <w:lang w:val="uk-UA" w:eastAsia="uk-UA"/>
        </w:rPr>
        <w:t>3. Визначити </w:t>
      </w:r>
      <w:r w:rsidRPr="00A412F5">
        <w:rPr>
          <w:rFonts w:ascii="Bookman Old Style" w:eastAsia="Times New Roman" w:hAnsi="Bookman Old Style" w:cs="Arial"/>
          <w:b/>
          <w:bCs/>
          <w:color w:val="000000"/>
          <w:sz w:val="21"/>
          <w:szCs w:val="21"/>
          <w:lang w:val="uk-UA" w:eastAsia="uk-UA"/>
        </w:rPr>
        <w:t>оборотний касовий залишок</w:t>
      </w:r>
      <w:r w:rsidRPr="00A412F5">
        <w:rPr>
          <w:rFonts w:ascii="Bookman Old Style" w:eastAsia="Times New Roman" w:hAnsi="Bookman Old Style" w:cs="Arial"/>
          <w:color w:val="000000"/>
          <w:sz w:val="21"/>
          <w:szCs w:val="21"/>
          <w:lang w:val="uk-UA" w:eastAsia="uk-UA"/>
        </w:rPr>
        <w:t> </w:t>
      </w:r>
      <w:r w:rsidRPr="00A412F5">
        <w:rPr>
          <w:rFonts w:ascii="Bookman Old Style" w:eastAsia="Times New Roman" w:hAnsi="Bookman Old Style" w:cs="Arial"/>
          <w:b/>
          <w:bCs/>
          <w:color w:val="000000"/>
          <w:sz w:val="21"/>
          <w:szCs w:val="21"/>
          <w:lang w:val="uk-UA" w:eastAsia="uk-UA"/>
        </w:rPr>
        <w:t>бюджетних коштів </w:t>
      </w:r>
      <w:r w:rsidRPr="00A412F5">
        <w:rPr>
          <w:rFonts w:ascii="Bookman Old Style" w:eastAsia="Times New Roman" w:hAnsi="Bookman Old Style" w:cs="Arial"/>
          <w:color w:val="000000"/>
          <w:sz w:val="21"/>
          <w:szCs w:val="21"/>
          <w:lang w:val="uk-UA" w:eastAsia="uk-UA"/>
        </w:rPr>
        <w:t>сільського бюджету у сумі 418,0 тис. гривень.</w:t>
      </w:r>
    </w:p>
    <w:p w:rsidR="00A412F5" w:rsidRPr="00A412F5" w:rsidRDefault="00A412F5" w:rsidP="00A412F5">
      <w:pPr>
        <w:spacing w:after="0" w:line="240" w:lineRule="auto"/>
        <w:rPr>
          <w:rFonts w:ascii="Arial" w:eastAsia="Times New Roman" w:hAnsi="Arial" w:cs="Arial"/>
          <w:color w:val="000000"/>
          <w:sz w:val="21"/>
          <w:szCs w:val="21"/>
          <w:lang w:val="uk-UA" w:eastAsia="uk-UA"/>
        </w:rPr>
      </w:pPr>
      <w:r w:rsidRPr="00A412F5">
        <w:rPr>
          <w:rFonts w:ascii="Bookman Old Style" w:eastAsia="Times New Roman" w:hAnsi="Bookman Old Style" w:cs="Arial"/>
          <w:color w:val="000000"/>
          <w:sz w:val="21"/>
          <w:szCs w:val="21"/>
          <w:lang w:val="uk-UA" w:eastAsia="uk-UA"/>
        </w:rPr>
        <w:t>4. Затвердити на 2018 рік </w:t>
      </w:r>
      <w:r w:rsidRPr="00A412F5">
        <w:rPr>
          <w:rFonts w:ascii="Bookman Old Style" w:eastAsia="Times New Roman" w:hAnsi="Bookman Old Style" w:cs="Arial"/>
          <w:b/>
          <w:bCs/>
          <w:color w:val="000000"/>
          <w:sz w:val="21"/>
          <w:szCs w:val="21"/>
          <w:lang w:val="uk-UA" w:eastAsia="uk-UA"/>
        </w:rPr>
        <w:t>перелік об’єктів</w:t>
      </w:r>
      <w:r w:rsidRPr="00A412F5">
        <w:rPr>
          <w:rFonts w:ascii="Bookman Old Style" w:eastAsia="Times New Roman" w:hAnsi="Bookman Old Style" w:cs="Arial"/>
          <w:color w:val="000000"/>
          <w:sz w:val="21"/>
          <w:szCs w:val="21"/>
          <w:lang w:val="uk-UA" w:eastAsia="uk-UA"/>
        </w:rPr>
        <w:t>, фінансування яких буде здійснюватися за рахунок коштів бюджету розвитку згідно з додатком № </w:t>
      </w:r>
      <w:hyperlink r:id="rId5" w:anchor="n107" w:history="1">
        <w:r w:rsidRPr="00A412F5">
          <w:rPr>
            <w:rFonts w:ascii="Bookman Old Style" w:eastAsia="Times New Roman" w:hAnsi="Bookman Old Style" w:cs="Arial"/>
            <w:color w:val="278032"/>
            <w:sz w:val="21"/>
            <w:szCs w:val="21"/>
            <w:u w:val="single"/>
            <w:lang w:val="uk-UA" w:eastAsia="uk-UA"/>
          </w:rPr>
          <w:t>6</w:t>
        </w:r>
      </w:hyperlink>
      <w:r w:rsidRPr="00A412F5">
        <w:rPr>
          <w:rFonts w:ascii="Bookman Old Style" w:eastAsia="Times New Roman" w:hAnsi="Bookman Old Style" w:cs="Arial"/>
          <w:color w:val="000000"/>
          <w:sz w:val="21"/>
          <w:szCs w:val="21"/>
          <w:lang w:val="uk-UA" w:eastAsia="uk-UA"/>
        </w:rPr>
        <w:t> до цього рішення.</w:t>
      </w:r>
    </w:p>
    <w:p w:rsidR="00A412F5" w:rsidRPr="00A412F5" w:rsidRDefault="00A412F5" w:rsidP="00A412F5">
      <w:pPr>
        <w:spacing w:after="0" w:line="240" w:lineRule="auto"/>
        <w:rPr>
          <w:rFonts w:ascii="Arial" w:eastAsia="Times New Roman" w:hAnsi="Arial" w:cs="Arial"/>
          <w:color w:val="000000"/>
          <w:sz w:val="21"/>
          <w:szCs w:val="21"/>
          <w:lang w:val="uk-UA" w:eastAsia="uk-UA"/>
        </w:rPr>
      </w:pPr>
      <w:r w:rsidRPr="00A412F5">
        <w:rPr>
          <w:rFonts w:ascii="Bookman Old Style" w:eastAsia="Times New Roman" w:hAnsi="Bookman Old Style" w:cs="Arial"/>
          <w:color w:val="000000"/>
          <w:sz w:val="21"/>
          <w:szCs w:val="21"/>
          <w:lang w:val="uk-UA" w:eastAsia="uk-UA"/>
        </w:rPr>
        <w:t>5. Затвердити </w:t>
      </w:r>
      <w:r w:rsidRPr="00A412F5">
        <w:rPr>
          <w:rFonts w:ascii="Bookman Old Style" w:eastAsia="Times New Roman" w:hAnsi="Bookman Old Style" w:cs="Arial"/>
          <w:b/>
          <w:bCs/>
          <w:color w:val="000000"/>
          <w:sz w:val="21"/>
          <w:szCs w:val="21"/>
          <w:lang w:val="uk-UA" w:eastAsia="uk-UA"/>
        </w:rPr>
        <w:t>перелік захищених статей видатків загального фонду</w:t>
      </w:r>
      <w:r w:rsidRPr="00A412F5">
        <w:rPr>
          <w:rFonts w:ascii="Bookman Old Style" w:eastAsia="Times New Roman" w:hAnsi="Bookman Old Style" w:cs="Arial"/>
          <w:color w:val="000000"/>
          <w:sz w:val="21"/>
          <w:szCs w:val="21"/>
          <w:lang w:val="uk-UA" w:eastAsia="uk-UA"/>
        </w:rPr>
        <w:t> сільського бюджету на 2018 рік за їх економічною структурою:</w:t>
      </w:r>
    </w:p>
    <w:p w:rsidR="00A412F5" w:rsidRPr="00A412F5" w:rsidRDefault="00A412F5" w:rsidP="00A412F5">
      <w:pPr>
        <w:spacing w:after="0" w:line="240" w:lineRule="auto"/>
        <w:rPr>
          <w:rFonts w:ascii="Arial" w:eastAsia="Times New Roman" w:hAnsi="Arial" w:cs="Arial"/>
          <w:color w:val="000000"/>
          <w:sz w:val="21"/>
          <w:szCs w:val="21"/>
          <w:lang w:val="uk-UA" w:eastAsia="uk-UA"/>
        </w:rPr>
      </w:pPr>
      <w:r w:rsidRPr="00A412F5">
        <w:rPr>
          <w:rFonts w:ascii="Bookman Old Style" w:eastAsia="Times New Roman" w:hAnsi="Bookman Old Style" w:cs="Arial"/>
          <w:color w:val="000000"/>
          <w:sz w:val="21"/>
          <w:szCs w:val="21"/>
          <w:lang w:val="uk-UA" w:eastAsia="uk-UA"/>
        </w:rPr>
        <w:t>- оплату праці працівників бюджетних установ(2110);</w:t>
      </w:r>
    </w:p>
    <w:p w:rsidR="00A412F5" w:rsidRPr="00A412F5" w:rsidRDefault="00A412F5" w:rsidP="00A412F5">
      <w:pPr>
        <w:spacing w:after="0" w:line="240" w:lineRule="auto"/>
        <w:rPr>
          <w:rFonts w:ascii="Arial" w:eastAsia="Times New Roman" w:hAnsi="Arial" w:cs="Arial"/>
          <w:color w:val="000000"/>
          <w:sz w:val="21"/>
          <w:szCs w:val="21"/>
          <w:lang w:val="uk-UA" w:eastAsia="uk-UA"/>
        </w:rPr>
      </w:pPr>
      <w:r w:rsidRPr="00A412F5">
        <w:rPr>
          <w:rFonts w:ascii="Bookman Old Style" w:eastAsia="Times New Roman" w:hAnsi="Bookman Old Style" w:cs="Arial"/>
          <w:color w:val="000000"/>
          <w:sz w:val="21"/>
          <w:szCs w:val="21"/>
          <w:lang w:val="uk-UA" w:eastAsia="uk-UA"/>
        </w:rPr>
        <w:t>- нарахування на заробітну плату(2120);</w:t>
      </w:r>
    </w:p>
    <w:p w:rsidR="00A412F5" w:rsidRPr="00A412F5" w:rsidRDefault="00A412F5" w:rsidP="00A412F5">
      <w:pPr>
        <w:spacing w:after="0" w:line="240" w:lineRule="auto"/>
        <w:rPr>
          <w:rFonts w:ascii="Arial" w:eastAsia="Times New Roman" w:hAnsi="Arial" w:cs="Arial"/>
          <w:color w:val="000000"/>
          <w:sz w:val="21"/>
          <w:szCs w:val="21"/>
          <w:lang w:val="uk-UA" w:eastAsia="uk-UA"/>
        </w:rPr>
      </w:pPr>
      <w:r w:rsidRPr="00A412F5">
        <w:rPr>
          <w:rFonts w:ascii="Bookman Old Style" w:eastAsia="Times New Roman" w:hAnsi="Bookman Old Style" w:cs="Arial"/>
          <w:color w:val="000000"/>
          <w:sz w:val="21"/>
          <w:szCs w:val="21"/>
          <w:lang w:val="uk-UA" w:eastAsia="uk-UA"/>
        </w:rPr>
        <w:t>- придбання медикаментів та перев’язувальних матеріалів(2220);</w:t>
      </w:r>
    </w:p>
    <w:p w:rsidR="00A412F5" w:rsidRPr="00A412F5" w:rsidRDefault="00A412F5" w:rsidP="00A412F5">
      <w:pPr>
        <w:spacing w:after="0" w:line="240" w:lineRule="auto"/>
        <w:rPr>
          <w:rFonts w:ascii="Arial" w:eastAsia="Times New Roman" w:hAnsi="Arial" w:cs="Arial"/>
          <w:color w:val="000000"/>
          <w:sz w:val="21"/>
          <w:szCs w:val="21"/>
          <w:lang w:val="uk-UA" w:eastAsia="uk-UA"/>
        </w:rPr>
      </w:pPr>
      <w:r w:rsidRPr="00A412F5">
        <w:rPr>
          <w:rFonts w:ascii="Bookman Old Style" w:eastAsia="Times New Roman" w:hAnsi="Bookman Old Style" w:cs="Arial"/>
          <w:color w:val="000000"/>
          <w:sz w:val="21"/>
          <w:szCs w:val="21"/>
          <w:lang w:val="uk-UA" w:eastAsia="uk-UA"/>
        </w:rPr>
        <w:t>- забезпечення продуктами харчування(2230);</w:t>
      </w:r>
    </w:p>
    <w:p w:rsidR="00A412F5" w:rsidRPr="00A412F5" w:rsidRDefault="00A412F5" w:rsidP="00A412F5">
      <w:pPr>
        <w:spacing w:after="0" w:line="240" w:lineRule="auto"/>
        <w:rPr>
          <w:rFonts w:ascii="Arial" w:eastAsia="Times New Roman" w:hAnsi="Arial" w:cs="Arial"/>
          <w:color w:val="000000"/>
          <w:sz w:val="21"/>
          <w:szCs w:val="21"/>
          <w:lang w:val="uk-UA" w:eastAsia="uk-UA"/>
        </w:rPr>
      </w:pPr>
      <w:r w:rsidRPr="00A412F5">
        <w:rPr>
          <w:rFonts w:ascii="Bookman Old Style" w:eastAsia="Times New Roman" w:hAnsi="Bookman Old Style" w:cs="Arial"/>
          <w:color w:val="000000"/>
          <w:sz w:val="21"/>
          <w:szCs w:val="21"/>
          <w:lang w:val="uk-UA" w:eastAsia="uk-UA"/>
        </w:rPr>
        <w:t>- оплата комунальних послуг та енергоносіїв (2270);</w:t>
      </w:r>
    </w:p>
    <w:p w:rsidR="00A412F5" w:rsidRPr="00A412F5" w:rsidRDefault="00A412F5" w:rsidP="00A412F5">
      <w:pPr>
        <w:spacing w:after="0" w:line="240" w:lineRule="auto"/>
        <w:rPr>
          <w:rFonts w:ascii="Arial" w:eastAsia="Times New Roman" w:hAnsi="Arial" w:cs="Arial"/>
          <w:color w:val="000000"/>
          <w:sz w:val="21"/>
          <w:szCs w:val="21"/>
          <w:lang w:val="uk-UA" w:eastAsia="uk-UA"/>
        </w:rPr>
      </w:pPr>
      <w:r w:rsidRPr="00A412F5">
        <w:rPr>
          <w:rFonts w:ascii="Bookman Old Style" w:eastAsia="Times New Roman" w:hAnsi="Bookman Old Style" w:cs="Arial"/>
          <w:color w:val="000000"/>
          <w:sz w:val="21"/>
          <w:szCs w:val="21"/>
          <w:lang w:val="uk-UA" w:eastAsia="uk-UA"/>
        </w:rPr>
        <w:t>- поточні трансферти населенню (2700);</w:t>
      </w:r>
    </w:p>
    <w:p w:rsidR="00A412F5" w:rsidRPr="00A412F5" w:rsidRDefault="00A412F5" w:rsidP="00A412F5">
      <w:pPr>
        <w:spacing w:after="0" w:line="240" w:lineRule="auto"/>
        <w:rPr>
          <w:rFonts w:ascii="Arial" w:eastAsia="Times New Roman" w:hAnsi="Arial" w:cs="Arial"/>
          <w:color w:val="000000"/>
          <w:sz w:val="21"/>
          <w:szCs w:val="21"/>
          <w:lang w:val="uk-UA" w:eastAsia="uk-UA"/>
        </w:rPr>
      </w:pPr>
      <w:r w:rsidRPr="00A412F5">
        <w:rPr>
          <w:rFonts w:ascii="Bookman Old Style" w:eastAsia="Times New Roman" w:hAnsi="Bookman Old Style" w:cs="Arial"/>
          <w:color w:val="000000"/>
          <w:sz w:val="21"/>
          <w:szCs w:val="21"/>
          <w:lang w:val="uk-UA" w:eastAsia="uk-UA"/>
        </w:rPr>
        <w:t>- поточні трансферти місцевим бюджетам (2620);</w:t>
      </w:r>
    </w:p>
    <w:p w:rsidR="00A412F5" w:rsidRPr="00A412F5" w:rsidRDefault="00A412F5" w:rsidP="00A412F5">
      <w:pPr>
        <w:spacing w:after="0" w:line="240" w:lineRule="auto"/>
        <w:rPr>
          <w:rFonts w:ascii="Arial" w:eastAsia="Times New Roman" w:hAnsi="Arial" w:cs="Arial"/>
          <w:color w:val="000000"/>
          <w:sz w:val="21"/>
          <w:szCs w:val="21"/>
          <w:lang w:val="uk-UA" w:eastAsia="uk-UA"/>
        </w:rPr>
      </w:pPr>
      <w:r w:rsidRPr="00A412F5">
        <w:rPr>
          <w:rFonts w:ascii="Bookman Old Style" w:eastAsia="Times New Roman" w:hAnsi="Bookman Old Style" w:cs="Arial"/>
          <w:color w:val="000000"/>
          <w:sz w:val="21"/>
          <w:szCs w:val="21"/>
          <w:lang w:val="uk-UA" w:eastAsia="uk-UA"/>
        </w:rPr>
        <w:t>6.</w:t>
      </w:r>
      <w:r w:rsidRPr="00A412F5">
        <w:rPr>
          <w:rFonts w:ascii="Bookman Old Style" w:eastAsia="Times New Roman" w:hAnsi="Bookman Old Style" w:cs="Arial"/>
          <w:b/>
          <w:bCs/>
          <w:color w:val="000000"/>
          <w:sz w:val="21"/>
          <w:szCs w:val="21"/>
          <w:lang w:val="uk-UA" w:eastAsia="uk-UA"/>
        </w:rPr>
        <w:t> </w:t>
      </w:r>
      <w:r w:rsidRPr="00A412F5">
        <w:rPr>
          <w:rFonts w:ascii="Bookman Old Style" w:eastAsia="Times New Roman" w:hAnsi="Bookman Old Style" w:cs="Arial"/>
          <w:color w:val="000000"/>
          <w:sz w:val="21"/>
          <w:szCs w:val="21"/>
          <w:lang w:val="uk-UA" w:eastAsia="uk-UA"/>
        </w:rPr>
        <w:t>Затвердити</w:t>
      </w:r>
      <w:r w:rsidRPr="00A412F5">
        <w:rPr>
          <w:rFonts w:ascii="Bookman Old Style" w:eastAsia="Times New Roman" w:hAnsi="Bookman Old Style" w:cs="Arial"/>
          <w:b/>
          <w:bCs/>
          <w:color w:val="000000"/>
          <w:sz w:val="21"/>
          <w:szCs w:val="21"/>
          <w:lang w:val="uk-UA" w:eastAsia="uk-UA"/>
        </w:rPr>
        <w:t> </w:t>
      </w:r>
      <w:r w:rsidRPr="00A412F5">
        <w:rPr>
          <w:rFonts w:ascii="Bookman Old Style" w:eastAsia="Times New Roman" w:hAnsi="Bookman Old Style" w:cs="Arial"/>
          <w:color w:val="000000"/>
          <w:sz w:val="21"/>
          <w:szCs w:val="21"/>
          <w:lang w:val="uk-UA" w:eastAsia="uk-UA"/>
        </w:rPr>
        <w:t>в складі видатків сільського бюджету</w:t>
      </w:r>
      <w:r w:rsidRPr="00A412F5">
        <w:rPr>
          <w:rFonts w:ascii="Bookman Old Style" w:eastAsia="Times New Roman" w:hAnsi="Bookman Old Style" w:cs="Arial"/>
          <w:b/>
          <w:bCs/>
          <w:color w:val="000000"/>
          <w:sz w:val="21"/>
          <w:szCs w:val="21"/>
          <w:lang w:val="uk-UA" w:eastAsia="uk-UA"/>
        </w:rPr>
        <w:t> </w:t>
      </w:r>
      <w:r w:rsidRPr="00A412F5">
        <w:rPr>
          <w:rFonts w:ascii="Bookman Old Style" w:eastAsia="Times New Roman" w:hAnsi="Bookman Old Style" w:cs="Arial"/>
          <w:color w:val="000000"/>
          <w:sz w:val="21"/>
          <w:szCs w:val="21"/>
          <w:lang w:val="uk-UA" w:eastAsia="uk-UA"/>
        </w:rPr>
        <w:t>кошти на реалізацію місцевих програм у сумі 53500,0 тис. грн. згідно з додатком №7 до цього рішення.</w:t>
      </w:r>
    </w:p>
    <w:p w:rsidR="00A412F5" w:rsidRPr="00A412F5" w:rsidRDefault="00A412F5" w:rsidP="00A412F5">
      <w:pPr>
        <w:spacing w:after="0" w:line="240" w:lineRule="auto"/>
        <w:rPr>
          <w:rFonts w:ascii="Arial" w:eastAsia="Times New Roman" w:hAnsi="Arial" w:cs="Arial"/>
          <w:color w:val="000000"/>
          <w:sz w:val="21"/>
          <w:szCs w:val="21"/>
          <w:lang w:val="uk-UA" w:eastAsia="uk-UA"/>
        </w:rPr>
      </w:pPr>
      <w:r w:rsidRPr="00A412F5">
        <w:rPr>
          <w:rFonts w:ascii="Bookman Old Style" w:eastAsia="Times New Roman" w:hAnsi="Bookman Old Style" w:cs="Arial"/>
          <w:color w:val="000000"/>
          <w:sz w:val="21"/>
          <w:szCs w:val="21"/>
          <w:lang w:val="uk-UA" w:eastAsia="uk-UA"/>
        </w:rPr>
        <w:t>7. Розпорядникам коштів місцевих бюджетів забезпечити в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Затвердити ліміти споживання енергоносіїв у натуральних показниках для кожної бюджетної установи виходячи з обсягів відповідних бюджетних асигнувань.</w:t>
      </w:r>
    </w:p>
    <w:p w:rsidR="00A412F5" w:rsidRPr="00A412F5" w:rsidRDefault="00A412F5" w:rsidP="00A412F5">
      <w:pPr>
        <w:spacing w:after="0" w:line="240" w:lineRule="auto"/>
        <w:rPr>
          <w:rFonts w:ascii="Arial" w:eastAsia="Times New Roman" w:hAnsi="Arial" w:cs="Arial"/>
          <w:color w:val="000000"/>
          <w:sz w:val="21"/>
          <w:szCs w:val="21"/>
          <w:lang w:val="uk-UA" w:eastAsia="uk-UA"/>
        </w:rPr>
      </w:pPr>
      <w:r w:rsidRPr="00A412F5">
        <w:rPr>
          <w:rFonts w:ascii="Bookman Old Style" w:eastAsia="Times New Roman" w:hAnsi="Bookman Old Style" w:cs="Arial"/>
          <w:color w:val="000000"/>
          <w:sz w:val="21"/>
          <w:szCs w:val="21"/>
          <w:lang w:val="uk-UA" w:eastAsia="uk-UA"/>
        </w:rPr>
        <w:t>Видатки , пов’язані із стимулюванням працівників бюджетних установ здійснювати за умови забезпечення в повному обсязі бюджетними коштами обов’язкових виплат із заробітної плати та видатків на проведення розрахунків за комунальні послуги та енергоносії.</w:t>
      </w:r>
    </w:p>
    <w:p w:rsidR="00A412F5" w:rsidRPr="00A412F5" w:rsidRDefault="00A412F5" w:rsidP="00A412F5">
      <w:pPr>
        <w:spacing w:after="0" w:line="240" w:lineRule="auto"/>
        <w:rPr>
          <w:rFonts w:ascii="Arial" w:eastAsia="Times New Roman" w:hAnsi="Arial" w:cs="Arial"/>
          <w:color w:val="000000"/>
          <w:sz w:val="21"/>
          <w:szCs w:val="21"/>
          <w:lang w:val="uk-UA" w:eastAsia="uk-UA"/>
        </w:rPr>
      </w:pPr>
      <w:r w:rsidRPr="00A412F5">
        <w:rPr>
          <w:rFonts w:ascii="Bookman Old Style" w:eastAsia="Times New Roman" w:hAnsi="Bookman Old Style" w:cs="Arial"/>
          <w:color w:val="000000"/>
          <w:sz w:val="21"/>
          <w:szCs w:val="21"/>
          <w:lang w:val="uk-UA" w:eastAsia="uk-UA"/>
        </w:rPr>
        <w:t>8. Установити, що у загальному фонді сільського бюджету на 2018 рік:</w:t>
      </w:r>
    </w:p>
    <w:p w:rsidR="00A412F5" w:rsidRPr="00A412F5" w:rsidRDefault="00A412F5" w:rsidP="00A412F5">
      <w:pPr>
        <w:spacing w:after="0" w:line="240" w:lineRule="auto"/>
        <w:rPr>
          <w:rFonts w:ascii="Arial" w:eastAsia="Times New Roman" w:hAnsi="Arial" w:cs="Arial"/>
          <w:color w:val="000000"/>
          <w:sz w:val="21"/>
          <w:szCs w:val="21"/>
          <w:lang w:val="uk-UA" w:eastAsia="uk-UA"/>
        </w:rPr>
      </w:pPr>
      <w:bookmarkStart w:id="1" w:name="n39"/>
      <w:bookmarkEnd w:id="1"/>
      <w:r w:rsidRPr="00A412F5">
        <w:rPr>
          <w:rFonts w:ascii="Bookman Old Style" w:eastAsia="Times New Roman" w:hAnsi="Bookman Old Style" w:cs="Arial"/>
          <w:color w:val="000000"/>
          <w:sz w:val="21"/>
          <w:szCs w:val="21"/>
          <w:lang w:val="uk-UA" w:eastAsia="uk-UA"/>
        </w:rPr>
        <w:t>- до доходів належать надходження, визначені ст..69 </w:t>
      </w:r>
      <w:hyperlink r:id="rId6" w:tgtFrame="_blank" w:history="1">
        <w:r w:rsidRPr="00A412F5">
          <w:rPr>
            <w:rFonts w:ascii="Bookman Old Style" w:eastAsia="Times New Roman" w:hAnsi="Bookman Old Style" w:cs="Arial"/>
            <w:color w:val="278032"/>
            <w:sz w:val="21"/>
            <w:szCs w:val="21"/>
            <w:u w:val="single"/>
            <w:lang w:val="uk-UA" w:eastAsia="uk-UA"/>
          </w:rPr>
          <w:t>Бюджетного кодексу України</w:t>
        </w:r>
      </w:hyperlink>
      <w:r w:rsidRPr="00A412F5">
        <w:rPr>
          <w:rFonts w:ascii="Bookman Old Style" w:eastAsia="Times New Roman" w:hAnsi="Bookman Old Style" w:cs="Arial"/>
          <w:color w:val="000000"/>
          <w:sz w:val="21"/>
          <w:szCs w:val="21"/>
          <w:lang w:val="uk-UA" w:eastAsia="uk-UA"/>
        </w:rPr>
        <w:t>.</w:t>
      </w:r>
    </w:p>
    <w:p w:rsidR="00A412F5" w:rsidRPr="00A412F5" w:rsidRDefault="00A412F5" w:rsidP="00A412F5">
      <w:pPr>
        <w:spacing w:after="0" w:line="240" w:lineRule="auto"/>
        <w:rPr>
          <w:rFonts w:ascii="Arial" w:eastAsia="Times New Roman" w:hAnsi="Arial" w:cs="Arial"/>
          <w:color w:val="000000"/>
          <w:sz w:val="21"/>
          <w:szCs w:val="21"/>
          <w:lang w:val="uk-UA" w:eastAsia="uk-UA"/>
        </w:rPr>
      </w:pPr>
      <w:bookmarkStart w:id="2" w:name="n40"/>
      <w:bookmarkEnd w:id="2"/>
      <w:r w:rsidRPr="00A412F5">
        <w:rPr>
          <w:rFonts w:ascii="Bookman Old Style" w:eastAsia="Times New Roman" w:hAnsi="Bookman Old Style" w:cs="Arial"/>
          <w:color w:val="000000"/>
          <w:sz w:val="21"/>
          <w:szCs w:val="21"/>
          <w:lang w:val="uk-UA" w:eastAsia="uk-UA"/>
        </w:rPr>
        <w:t>- джерелами формування в частині фінансування є надходження визначені ст.15 Бюджетного кодексу України.</w:t>
      </w:r>
    </w:p>
    <w:p w:rsidR="00A412F5" w:rsidRPr="00A412F5" w:rsidRDefault="00A412F5" w:rsidP="00A412F5">
      <w:pPr>
        <w:spacing w:after="0" w:line="240" w:lineRule="auto"/>
        <w:rPr>
          <w:rFonts w:ascii="Arial" w:eastAsia="Times New Roman" w:hAnsi="Arial" w:cs="Arial"/>
          <w:color w:val="000000"/>
          <w:sz w:val="21"/>
          <w:szCs w:val="21"/>
          <w:lang w:val="uk-UA" w:eastAsia="uk-UA"/>
        </w:rPr>
      </w:pPr>
      <w:r w:rsidRPr="00A412F5">
        <w:rPr>
          <w:rFonts w:ascii="Bookman Old Style" w:eastAsia="Times New Roman" w:hAnsi="Bookman Old Style" w:cs="Arial"/>
          <w:color w:val="000000"/>
          <w:sz w:val="21"/>
          <w:szCs w:val="21"/>
          <w:lang w:val="uk-UA" w:eastAsia="uk-UA"/>
        </w:rPr>
        <w:t>9. Установити, що джерелами формування спеціального фонду сільського бюджету на 2018  рік у частині доходів є надходження, визначені ст.. 69-1, 71 </w:t>
      </w:r>
      <w:hyperlink r:id="rId7" w:tgtFrame="_blank" w:history="1">
        <w:r w:rsidRPr="00A412F5">
          <w:rPr>
            <w:rFonts w:ascii="Bookman Old Style" w:eastAsia="Times New Roman" w:hAnsi="Bookman Old Style" w:cs="Arial"/>
            <w:color w:val="278032"/>
            <w:sz w:val="21"/>
            <w:szCs w:val="21"/>
            <w:u w:val="single"/>
            <w:lang w:val="uk-UA" w:eastAsia="uk-UA"/>
          </w:rPr>
          <w:t>Бюджетного кодексу України</w:t>
        </w:r>
      </w:hyperlink>
      <w:r w:rsidRPr="00A412F5">
        <w:rPr>
          <w:rFonts w:ascii="Bookman Old Style" w:eastAsia="Times New Roman" w:hAnsi="Bookman Old Style" w:cs="Arial"/>
          <w:color w:val="000000"/>
          <w:sz w:val="21"/>
          <w:szCs w:val="21"/>
          <w:lang w:val="uk-UA" w:eastAsia="uk-UA"/>
        </w:rPr>
        <w:t>.</w:t>
      </w:r>
    </w:p>
    <w:p w:rsidR="00A412F5" w:rsidRPr="00A412F5" w:rsidRDefault="00A412F5" w:rsidP="00A412F5">
      <w:pPr>
        <w:spacing w:after="0" w:line="240" w:lineRule="auto"/>
        <w:rPr>
          <w:rFonts w:ascii="Arial" w:eastAsia="Times New Roman" w:hAnsi="Arial" w:cs="Arial"/>
          <w:color w:val="000000"/>
          <w:sz w:val="21"/>
          <w:szCs w:val="21"/>
          <w:lang w:val="uk-UA" w:eastAsia="uk-UA"/>
        </w:rPr>
      </w:pPr>
      <w:bookmarkStart w:id="3" w:name="n42"/>
      <w:bookmarkStart w:id="4" w:name="n56"/>
      <w:bookmarkStart w:id="5" w:name="n60"/>
      <w:bookmarkEnd w:id="3"/>
      <w:bookmarkEnd w:id="4"/>
      <w:bookmarkEnd w:id="5"/>
      <w:r w:rsidRPr="00A412F5">
        <w:rPr>
          <w:rFonts w:ascii="Bookman Old Style" w:eastAsia="Times New Roman" w:hAnsi="Bookman Old Style" w:cs="Arial"/>
          <w:color w:val="000000"/>
          <w:sz w:val="21"/>
          <w:szCs w:val="21"/>
          <w:lang w:val="uk-UA" w:eastAsia="uk-UA"/>
        </w:rPr>
        <w:t>10. Установити, що джерелами формування спеціального фонду сільського бюджету на 2018 рік в частині фінансування , є надходження визначені ст.15 Бюджетного кодексу України.</w:t>
      </w:r>
    </w:p>
    <w:p w:rsidR="00A412F5" w:rsidRPr="00A412F5" w:rsidRDefault="00A412F5" w:rsidP="00A412F5">
      <w:pPr>
        <w:spacing w:after="0" w:line="240" w:lineRule="auto"/>
        <w:rPr>
          <w:rFonts w:ascii="Arial" w:eastAsia="Times New Roman" w:hAnsi="Arial" w:cs="Arial"/>
          <w:color w:val="000000"/>
          <w:sz w:val="21"/>
          <w:szCs w:val="21"/>
          <w:lang w:val="uk-UA" w:eastAsia="uk-UA"/>
        </w:rPr>
      </w:pPr>
      <w:r w:rsidRPr="00A412F5">
        <w:rPr>
          <w:rFonts w:ascii="Bookman Old Style" w:eastAsia="Times New Roman" w:hAnsi="Bookman Old Style" w:cs="Arial"/>
          <w:color w:val="000000"/>
          <w:sz w:val="21"/>
          <w:szCs w:val="21"/>
          <w:lang w:val="uk-UA" w:eastAsia="uk-UA"/>
        </w:rPr>
        <w:t>11. Установити , що керівники бюджетних установ утримують чисельність працівників та здійснюють фактичні видатки на заробітну плату , включаючи видатки на премії та інші види заохочень чи винагород, матеріальну допомогу, лише в межах фонду заробітної плати, затвердженого для бюджетних установ у кошторисах.</w:t>
      </w:r>
    </w:p>
    <w:p w:rsidR="00A412F5" w:rsidRPr="00A412F5" w:rsidRDefault="00A412F5" w:rsidP="00A412F5">
      <w:pPr>
        <w:spacing w:after="0" w:line="240" w:lineRule="auto"/>
        <w:rPr>
          <w:rFonts w:ascii="Arial" w:eastAsia="Times New Roman" w:hAnsi="Arial" w:cs="Arial"/>
          <w:color w:val="000000"/>
          <w:sz w:val="21"/>
          <w:szCs w:val="21"/>
          <w:lang w:val="uk-UA" w:eastAsia="uk-UA"/>
        </w:rPr>
      </w:pPr>
      <w:r w:rsidRPr="00A412F5">
        <w:rPr>
          <w:rFonts w:ascii="Bookman Old Style" w:eastAsia="Times New Roman" w:hAnsi="Bookman Old Style" w:cs="Arial"/>
          <w:color w:val="000000"/>
          <w:sz w:val="21"/>
          <w:szCs w:val="21"/>
          <w:lang w:val="uk-UA" w:eastAsia="uk-UA"/>
        </w:rPr>
        <w:t>12. Додатки № 1-7 до цього рішення є його невід’ємною частиною.</w:t>
      </w:r>
    </w:p>
    <w:p w:rsidR="00A412F5" w:rsidRPr="00A412F5" w:rsidRDefault="00A412F5" w:rsidP="00A412F5">
      <w:pPr>
        <w:spacing w:after="0" w:line="240" w:lineRule="auto"/>
        <w:rPr>
          <w:rFonts w:ascii="Arial" w:eastAsia="Times New Roman" w:hAnsi="Arial" w:cs="Arial"/>
          <w:color w:val="000000"/>
          <w:sz w:val="21"/>
          <w:szCs w:val="21"/>
          <w:lang w:val="uk-UA" w:eastAsia="uk-UA"/>
        </w:rPr>
      </w:pPr>
      <w:r w:rsidRPr="00A412F5">
        <w:rPr>
          <w:rFonts w:ascii="Bookman Old Style" w:eastAsia="Times New Roman" w:hAnsi="Bookman Old Style" w:cs="Arial"/>
          <w:color w:val="000000"/>
          <w:sz w:val="21"/>
          <w:szCs w:val="21"/>
          <w:lang w:val="uk-UA" w:eastAsia="uk-UA"/>
        </w:rPr>
        <w:t>13. Це рішення вводиться в дію з 01 січня 2018 року.</w:t>
      </w:r>
    </w:p>
    <w:p w:rsidR="00A412F5" w:rsidRPr="00A412F5" w:rsidRDefault="00A412F5" w:rsidP="00A412F5">
      <w:pPr>
        <w:spacing w:after="0" w:line="240" w:lineRule="auto"/>
        <w:rPr>
          <w:rFonts w:ascii="Arial" w:eastAsia="Times New Roman" w:hAnsi="Arial" w:cs="Arial"/>
          <w:color w:val="000000"/>
          <w:sz w:val="21"/>
          <w:szCs w:val="21"/>
          <w:lang w:val="uk-UA" w:eastAsia="uk-UA"/>
        </w:rPr>
      </w:pPr>
      <w:r w:rsidRPr="00A412F5">
        <w:rPr>
          <w:rFonts w:ascii="Bookman Old Style" w:eastAsia="Times New Roman" w:hAnsi="Bookman Old Style" w:cs="Arial"/>
          <w:color w:val="000000"/>
          <w:sz w:val="21"/>
          <w:szCs w:val="21"/>
          <w:lang w:val="uk-UA" w:eastAsia="uk-UA"/>
        </w:rPr>
        <w:t>14. Контроль за виконанням сільського бюджету покласти на постійну планово-бюджетну комісію.</w:t>
      </w:r>
    </w:p>
    <w:p w:rsidR="00A412F5" w:rsidRPr="00A412F5" w:rsidRDefault="00A412F5" w:rsidP="00A412F5">
      <w:pPr>
        <w:spacing w:after="0" w:line="240" w:lineRule="auto"/>
        <w:rPr>
          <w:rFonts w:ascii="Arial" w:eastAsia="Times New Roman" w:hAnsi="Arial" w:cs="Arial"/>
          <w:color w:val="000000"/>
          <w:sz w:val="21"/>
          <w:szCs w:val="21"/>
          <w:lang w:val="uk-UA" w:eastAsia="uk-UA"/>
        </w:rPr>
      </w:pPr>
      <w:r w:rsidRPr="00A412F5">
        <w:rPr>
          <w:rFonts w:ascii="Bookman Old Style" w:eastAsia="Times New Roman" w:hAnsi="Bookman Old Style" w:cs="Arial"/>
          <w:color w:val="000000"/>
          <w:sz w:val="21"/>
          <w:szCs w:val="21"/>
          <w:lang w:val="uk-UA" w:eastAsia="uk-UA"/>
        </w:rPr>
        <w:t>Сільський голова М.Ф.Шмаюн</w:t>
      </w:r>
    </w:p>
    <w:p w:rsidR="00A412F5" w:rsidRPr="00A412F5" w:rsidRDefault="00A412F5" w:rsidP="00A412F5">
      <w:pPr>
        <w:spacing w:after="0" w:line="240" w:lineRule="auto"/>
        <w:rPr>
          <w:rFonts w:ascii="Arial" w:eastAsia="Times New Roman" w:hAnsi="Arial" w:cs="Arial"/>
          <w:color w:val="000000"/>
          <w:sz w:val="21"/>
          <w:szCs w:val="21"/>
          <w:lang w:val="uk-UA" w:eastAsia="uk-UA"/>
        </w:rPr>
      </w:pPr>
      <w:r w:rsidRPr="00A412F5">
        <w:rPr>
          <w:rFonts w:ascii="Bookman Old Style" w:eastAsia="Times New Roman" w:hAnsi="Bookman Old Style" w:cs="Arial"/>
          <w:color w:val="000000"/>
          <w:sz w:val="21"/>
          <w:szCs w:val="21"/>
          <w:lang w:val="uk-UA" w:eastAsia="uk-UA"/>
        </w:rPr>
        <w:t>с. Щасливе</w:t>
      </w:r>
    </w:p>
    <w:p w:rsidR="00A412F5" w:rsidRPr="00A412F5" w:rsidRDefault="00A412F5" w:rsidP="00A412F5">
      <w:pPr>
        <w:spacing w:after="0" w:line="240" w:lineRule="auto"/>
        <w:rPr>
          <w:rFonts w:ascii="Arial" w:eastAsia="Times New Roman" w:hAnsi="Arial" w:cs="Arial"/>
          <w:color w:val="000000"/>
          <w:sz w:val="21"/>
          <w:szCs w:val="21"/>
          <w:lang w:val="uk-UA" w:eastAsia="uk-UA"/>
        </w:rPr>
      </w:pPr>
      <w:r w:rsidRPr="00A412F5">
        <w:rPr>
          <w:rFonts w:ascii="Bookman Old Style" w:eastAsia="Times New Roman" w:hAnsi="Bookman Old Style" w:cs="Arial"/>
          <w:color w:val="000000"/>
          <w:sz w:val="21"/>
          <w:szCs w:val="21"/>
          <w:lang w:val="uk-UA" w:eastAsia="uk-UA"/>
        </w:rPr>
        <w:t>21 грудня 2017 року</w:t>
      </w:r>
    </w:p>
    <w:p w:rsidR="00A412F5" w:rsidRPr="00A412F5" w:rsidRDefault="00A412F5" w:rsidP="00A412F5">
      <w:pPr>
        <w:spacing w:after="0" w:line="240" w:lineRule="auto"/>
        <w:rPr>
          <w:rFonts w:ascii="Arial" w:eastAsia="Times New Roman" w:hAnsi="Arial" w:cs="Arial"/>
          <w:color w:val="000000"/>
          <w:sz w:val="21"/>
          <w:szCs w:val="21"/>
          <w:lang w:val="uk-UA" w:eastAsia="uk-UA"/>
        </w:rPr>
      </w:pPr>
      <w:r w:rsidRPr="00A412F5">
        <w:rPr>
          <w:rFonts w:ascii="Arial" w:eastAsia="Times New Roman" w:hAnsi="Arial" w:cs="Arial"/>
          <w:color w:val="000000"/>
          <w:sz w:val="21"/>
          <w:szCs w:val="21"/>
          <w:lang w:val="uk-UA" w:eastAsia="uk-UA"/>
        </w:rPr>
        <w:t>№ </w:t>
      </w:r>
      <w:r w:rsidRPr="00A412F5">
        <w:rPr>
          <w:rFonts w:ascii="Bookman Old Style" w:eastAsia="Times New Roman" w:hAnsi="Bookman Old Style" w:cs="Arial"/>
          <w:color w:val="000000"/>
          <w:sz w:val="21"/>
          <w:szCs w:val="21"/>
          <w:lang w:val="uk-UA" w:eastAsia="uk-UA"/>
        </w:rPr>
        <w:t>927 – 24 - VІI</w:t>
      </w:r>
    </w:p>
    <w:p w:rsidR="007B6821" w:rsidRDefault="007B6821">
      <w:bookmarkStart w:id="6" w:name="_GoBack"/>
      <w:bookmarkEnd w:id="6"/>
    </w:p>
    <w:sectPr w:rsidR="007B68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37FD3"/>
    <w:multiLevelType w:val="multilevel"/>
    <w:tmpl w:val="1C740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376"/>
    <w:rsid w:val="007B6821"/>
    <w:rsid w:val="00A412F5"/>
    <w:rsid w:val="00CC23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EFCAE0-56F9-4773-A40F-21F1237B5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A412F5"/>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paragraph" w:styleId="3">
    <w:name w:val="heading 3"/>
    <w:basedOn w:val="a"/>
    <w:link w:val="30"/>
    <w:uiPriority w:val="9"/>
    <w:qFormat/>
    <w:rsid w:val="00A412F5"/>
    <w:pPr>
      <w:spacing w:before="100" w:beforeAutospacing="1" w:after="100" w:afterAutospacing="1" w:line="240" w:lineRule="auto"/>
      <w:outlineLvl w:val="2"/>
    </w:pPr>
    <w:rPr>
      <w:rFonts w:ascii="Times New Roman" w:eastAsia="Times New Roman" w:hAnsi="Times New Roman" w:cs="Times New Roman"/>
      <w:b/>
      <w:bCs/>
      <w:sz w:val="27"/>
      <w:szCs w:val="27"/>
      <w:lang w:val="uk-UA" w:eastAsia="uk-UA"/>
    </w:rPr>
  </w:style>
  <w:style w:type="paragraph" w:styleId="4">
    <w:name w:val="heading 4"/>
    <w:basedOn w:val="a"/>
    <w:link w:val="40"/>
    <w:uiPriority w:val="9"/>
    <w:qFormat/>
    <w:rsid w:val="00A412F5"/>
    <w:pPr>
      <w:spacing w:before="100" w:beforeAutospacing="1" w:after="100" w:afterAutospacing="1" w:line="240" w:lineRule="auto"/>
      <w:outlineLvl w:val="3"/>
    </w:pPr>
    <w:rPr>
      <w:rFonts w:ascii="Times New Roman" w:eastAsia="Times New Roman" w:hAnsi="Times New Roman" w:cs="Times New Roman"/>
      <w:b/>
      <w:bCs/>
      <w:sz w:val="24"/>
      <w:szCs w:val="24"/>
      <w:lang w:val="uk-UA" w:eastAsia="uk-UA"/>
    </w:rPr>
  </w:style>
  <w:style w:type="paragraph" w:styleId="6">
    <w:name w:val="heading 6"/>
    <w:basedOn w:val="a"/>
    <w:link w:val="60"/>
    <w:uiPriority w:val="9"/>
    <w:qFormat/>
    <w:rsid w:val="00A412F5"/>
    <w:pPr>
      <w:spacing w:before="100" w:beforeAutospacing="1" w:after="100" w:afterAutospacing="1" w:line="240" w:lineRule="auto"/>
      <w:outlineLvl w:val="5"/>
    </w:pPr>
    <w:rPr>
      <w:rFonts w:ascii="Times New Roman" w:eastAsia="Times New Roman" w:hAnsi="Times New Roman" w:cs="Times New Roman"/>
      <w:b/>
      <w:bCs/>
      <w:sz w:val="15"/>
      <w:szCs w:val="15"/>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412F5"/>
    <w:rPr>
      <w:rFonts w:ascii="Times New Roman" w:eastAsia="Times New Roman" w:hAnsi="Times New Roman" w:cs="Times New Roman"/>
      <w:b/>
      <w:bCs/>
      <w:kern w:val="36"/>
      <w:sz w:val="48"/>
      <w:szCs w:val="48"/>
      <w:lang w:val="uk-UA" w:eastAsia="uk-UA"/>
    </w:rPr>
  </w:style>
  <w:style w:type="character" w:customStyle="1" w:styleId="30">
    <w:name w:val="Заголовок 3 Знак"/>
    <w:basedOn w:val="a0"/>
    <w:link w:val="3"/>
    <w:uiPriority w:val="9"/>
    <w:rsid w:val="00A412F5"/>
    <w:rPr>
      <w:rFonts w:ascii="Times New Roman" w:eastAsia="Times New Roman" w:hAnsi="Times New Roman" w:cs="Times New Roman"/>
      <w:b/>
      <w:bCs/>
      <w:sz w:val="27"/>
      <w:szCs w:val="27"/>
      <w:lang w:val="uk-UA" w:eastAsia="uk-UA"/>
    </w:rPr>
  </w:style>
  <w:style w:type="character" w:customStyle="1" w:styleId="40">
    <w:name w:val="Заголовок 4 Знак"/>
    <w:basedOn w:val="a0"/>
    <w:link w:val="4"/>
    <w:uiPriority w:val="9"/>
    <w:rsid w:val="00A412F5"/>
    <w:rPr>
      <w:rFonts w:ascii="Times New Roman" w:eastAsia="Times New Roman" w:hAnsi="Times New Roman" w:cs="Times New Roman"/>
      <w:b/>
      <w:bCs/>
      <w:sz w:val="24"/>
      <w:szCs w:val="24"/>
      <w:lang w:val="uk-UA" w:eastAsia="uk-UA"/>
    </w:rPr>
  </w:style>
  <w:style w:type="character" w:customStyle="1" w:styleId="60">
    <w:name w:val="Заголовок 6 Знак"/>
    <w:basedOn w:val="a0"/>
    <w:link w:val="6"/>
    <w:uiPriority w:val="9"/>
    <w:rsid w:val="00A412F5"/>
    <w:rPr>
      <w:rFonts w:ascii="Times New Roman" w:eastAsia="Times New Roman" w:hAnsi="Times New Roman" w:cs="Times New Roman"/>
      <w:b/>
      <w:bCs/>
      <w:sz w:val="15"/>
      <w:szCs w:val="15"/>
      <w:lang w:val="uk-UA" w:eastAsia="uk-UA"/>
    </w:rPr>
  </w:style>
  <w:style w:type="paragraph" w:styleId="a3">
    <w:name w:val="Normal (Web)"/>
    <w:basedOn w:val="a"/>
    <w:uiPriority w:val="99"/>
    <w:semiHidden/>
    <w:unhideWhenUsed/>
    <w:rsid w:val="00A412F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4">
    <w:name w:val="Hyperlink"/>
    <w:basedOn w:val="a0"/>
    <w:uiPriority w:val="99"/>
    <w:semiHidden/>
    <w:unhideWhenUsed/>
    <w:rsid w:val="00A412F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865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4.rada.gov.ua/laws/show/2456-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4.rada.gov.ua/laws/show/2456-17" TargetMode="External"/><Relationship Id="rId5" Type="http://schemas.openxmlformats.org/officeDocument/2006/relationships/hyperlink" Target="http://zakon4.rada.gov.ua/laws/show/5515-17/print136117165206694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3614</Words>
  <Characters>2060</Characters>
  <Application>Microsoft Office Word</Application>
  <DocSecurity>0</DocSecurity>
  <Lines>17</Lines>
  <Paragraphs>11</Paragraphs>
  <ScaleCrop>false</ScaleCrop>
  <Company/>
  <LinksUpToDate>false</LinksUpToDate>
  <CharactersWithSpaces>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elya</dc:creator>
  <cp:keywords/>
  <dc:description/>
  <cp:lastModifiedBy>elya</cp:lastModifiedBy>
  <cp:revision>3</cp:revision>
  <dcterms:created xsi:type="dcterms:W3CDTF">2018-08-31T08:08:00Z</dcterms:created>
  <dcterms:modified xsi:type="dcterms:W3CDTF">2018-08-31T08:08:00Z</dcterms:modified>
</cp:coreProperties>
</file>