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</w:p>
    <w:p w:rsidR="00435A3F" w:rsidRPr="00A52CB7" w:rsidRDefault="00A52CB7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b/>
          <w:sz w:val="28"/>
          <w:szCs w:val="28"/>
          <w:lang w:val="uk-UA"/>
        </w:rPr>
      </w:pPr>
      <w:r w:rsidRPr="00A52CB7">
        <w:rPr>
          <w:rFonts w:ascii="Times New Roman" w:hAnsi="Times New Roman" w:cs="Times New Roman"/>
          <w:sz w:val="28"/>
          <w:szCs w:val="28"/>
          <w:lang w:val="uk-UA"/>
        </w:rPr>
        <w:t>ПРИСТОЛИЧНА СІЛЬСЬКА РАДА</w:t>
      </w:r>
    </w:p>
    <w:p w:rsidR="00435A3F" w:rsidRPr="00A52CB7" w:rsidRDefault="00EA5EBD">
      <w:pPr>
        <w:pStyle w:val="a9"/>
        <w:shd w:val="clear" w:color="auto" w:fill="FFFFFF"/>
        <w:tabs>
          <w:tab w:val="left" w:pos="2505"/>
        </w:tabs>
        <w:spacing w:beforeAutospacing="0" w:after="135" w:afterAutospacing="0" w:line="27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2CB7">
        <w:rPr>
          <w:rFonts w:ascii="Times New Roman" w:hAnsi="Times New Roman" w:cs="Times New Roman"/>
          <w:sz w:val="28"/>
          <w:szCs w:val="28"/>
          <w:lang w:val="uk-UA"/>
        </w:rPr>
        <w:t xml:space="preserve">ПРОГРАМА </w:t>
      </w:r>
    </w:p>
    <w:p w:rsidR="00435A3F" w:rsidRPr="00A52CB7" w:rsidRDefault="00EA5EBD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A52C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«РОЗВИТКУ ТА ПІДТРИМКИ </w:t>
      </w:r>
      <w:r w:rsidR="00A52CB7" w:rsidRPr="00A52C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Комунальних підприємств </w:t>
      </w:r>
      <w:r w:rsidR="00A52CB7" w:rsidRPr="00A52CB7">
        <w:rPr>
          <w:rFonts w:ascii="Times New Roman" w:hAnsi="Times New Roman" w:cs="Times New Roman"/>
          <w:sz w:val="28"/>
          <w:szCs w:val="28"/>
          <w:u w:val="single"/>
          <w:lang w:val="uk-UA"/>
        </w:rPr>
        <w:t>Пристоличної сільської ради Бориспільського району Київської області</w:t>
      </w:r>
      <w:r w:rsidRPr="00A52CB7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</w:p>
    <w:p w:rsidR="00435A3F" w:rsidRPr="00A52CB7" w:rsidRDefault="00AD12C2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52CB7">
        <w:rPr>
          <w:rFonts w:ascii="Times New Roman" w:hAnsi="Times New Roman" w:cs="Times New Roman"/>
          <w:sz w:val="28"/>
          <w:szCs w:val="28"/>
          <w:lang w:val="uk-UA"/>
        </w:rPr>
        <w:t xml:space="preserve"> на 2021-2023</w:t>
      </w:r>
      <w:r w:rsidR="00107D32" w:rsidRPr="00A52CB7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435A3F" w:rsidRPr="00A52CB7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A52CB7" w:rsidRPr="00A52CB7" w:rsidRDefault="00A52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:rsidR="00435A3F" w:rsidRPr="00A52CB7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ПАСПОРТ</w:t>
      </w:r>
    </w:p>
    <w:p w:rsidR="00435A3F" w:rsidRDefault="00EA5EBD" w:rsidP="00A52CB7">
      <w:pPr>
        <w:shd w:val="clear" w:color="auto" w:fill="FFFFFF"/>
        <w:spacing w:after="135" w:line="270" w:lineRule="atLeast"/>
        <w:jc w:val="center"/>
      </w:pPr>
      <w:r w:rsidRPr="00A52C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Програми </w:t>
      </w:r>
      <w:r w:rsidR="00A52CB7" w:rsidRPr="00A52CB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«РОЗВИТКУ ТА ПІДТРИМКИ Комунальних підприємств Пристоличної сільської ради Бориспільського району Київської області»</w:t>
      </w:r>
      <w:r w:rsidR="00AD12C2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на 2021-2023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ru-RU"/>
        </w:rPr>
        <w:t xml:space="preserve"> роки</w:t>
      </w:r>
    </w:p>
    <w:p w:rsidR="00435A3F" w:rsidRPr="00A52CB7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</w:p>
    <w:tbl>
      <w:tblPr>
        <w:tblW w:w="9825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Пристолична сільська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рада.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Виконавчий орган Пристоличної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сільської  ради.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Співрозробники</w:t>
            </w:r>
            <w:proofErr w:type="spellEnd"/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Депутатський ко</w:t>
            </w:r>
            <w:r w:rsidR="00AD12C2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рпус, голови постійних комісій,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сільська рада 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Виконавчий орган Пристоличної сільської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ради, депутати сільської  ради, КП ЖКК </w:t>
            </w:r>
            <w:proofErr w:type="spellStart"/>
            <w:r w:rsidR="00EA5EBD" w:rsidRPr="00E37F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Щасливський</w:t>
            </w:r>
            <w:proofErr w:type="spellEnd"/>
            <w:r w:rsidR="00EA5EBD" w:rsidRPr="00E37F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, КП “Щасливе Сервіс”</w:t>
            </w:r>
            <w:r w:rsidR="00E37FCF" w:rsidRPr="00E37F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, КП КУП "</w:t>
            </w:r>
            <w:proofErr w:type="spellStart"/>
            <w:r w:rsidR="00E37FCF" w:rsidRPr="00E37F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Олександрівкажитлобудсервіс</w:t>
            </w:r>
            <w:proofErr w:type="spellEnd"/>
            <w:r w:rsidR="00E37FCF" w:rsidRPr="00E37FCF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"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Виконавчий  орган </w:t>
            </w:r>
            <w:r w:rsidR="00AD12C2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Пристоличної сільської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ради, депутати сільської  ради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2021 – 2023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роки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Місцевий бюджет </w:t>
            </w:r>
          </w:p>
          <w:p w:rsidR="00435A3F" w:rsidRPr="00A52CB7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Пристоличної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сільської ради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2021   - 0,0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тис. грн.</w:t>
            </w:r>
          </w:p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2022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 - 0,0           тис. грн.</w:t>
            </w:r>
          </w:p>
          <w:p w:rsidR="00435A3F" w:rsidRPr="00A52CB7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2023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-  0,0     тис. грн.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2021   -  0,0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тис. грн.</w:t>
            </w:r>
          </w:p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2022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 - 0,0           тис. грн.</w:t>
            </w:r>
          </w:p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2023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-  0,0           тис. грн.</w:t>
            </w:r>
          </w:p>
        </w:tc>
      </w:tr>
      <w:tr w:rsidR="00435A3F" w:rsidRPr="00A52CB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2021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    0,00          тис. грн.</w:t>
            </w:r>
          </w:p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2022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     0,00         тис. грн.</w:t>
            </w:r>
          </w:p>
          <w:p w:rsidR="00435A3F" w:rsidRPr="00A52CB7" w:rsidRDefault="00633B2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2023</w:t>
            </w:r>
            <w:r w:rsidR="00EA5EBD" w:rsidRPr="00A52C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      0,00         тис. грн.</w:t>
            </w:r>
          </w:p>
        </w:tc>
      </w:tr>
    </w:tbl>
    <w:p w:rsidR="00435A3F" w:rsidRPr="00A52CB7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</w:p>
    <w:p w:rsidR="00435A3F" w:rsidRPr="00A52CB7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A52CB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 </w:t>
      </w:r>
    </w:p>
    <w:p w:rsidR="00435A3F" w:rsidRPr="00A52CB7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35A3F" w:rsidRPr="00A52CB7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435A3F" w:rsidRPr="00A52CB7" w:rsidRDefault="00EA5EBD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  <w:r w:rsidRPr="00A52CB7"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  <w:t>І. Загальні положення</w:t>
      </w:r>
    </w:p>
    <w:p w:rsidR="00435A3F" w:rsidRPr="00A52CB7" w:rsidRDefault="00435A3F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Нинішній стан житлово-комунального господарства свідчить про необхідність реформування цієї галузі. Дана Програма розроблена з метою підвищення ефективності та надійності функціонування житлово-комунального підприємства КП </w:t>
      </w:r>
      <w:r w:rsidR="00E37FCF"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“</w:t>
      </w: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ЖКК </w:t>
      </w:r>
      <w:proofErr w:type="spellStart"/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Щасливський</w:t>
      </w:r>
      <w:proofErr w:type="spellEnd"/>
      <w:r w:rsidR="00E37FCF"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”</w:t>
      </w: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КП</w:t>
      </w:r>
      <w:r w:rsidR="00633B22"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“Щасливе Сервіс”</w:t>
      </w:r>
      <w:r w:rsid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</w:t>
      </w: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37FCF" w:rsidRP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>КП КУП "</w:t>
      </w:r>
      <w:proofErr w:type="spellStart"/>
      <w:r w:rsidR="00E37FCF" w:rsidRP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>Олександрівкажитлобудсервіс</w:t>
      </w:r>
      <w:proofErr w:type="spellEnd"/>
      <w:r w:rsidR="00E37FCF" w:rsidRP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>"</w:t>
      </w:r>
      <w:r w:rsidR="00E37FC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поліпшення якості надання послуг з одночасним зниженням нераціональних витрат. 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Виконання Програми передбачає: 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1) формування ринку житлово-комунальних послуг, удосконалення тарифної політики; 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2) забезпечення ефективної інвестиційної політики в галузі житлово-комунального господарства; 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3) запровадження стимулів до економного і раціонального господарювання та використання ресурсів; 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4) прозорість у прийнятті рішень щодо реформування житлово-комунального господарства, розвитку комунальних послуг та встановлення тарифів на них, залучення громадськості до проведення цих заходів.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>5) доступність житлово-комунальних послуг для громадян з низьким рівнем доходів, адресний соціальний захист населення в оплаті послуг.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lang w:val="uk-UA"/>
        </w:rPr>
      </w:pPr>
      <w:r w:rsidRPr="00A52CB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6) </w:t>
      </w:r>
      <w:r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>ст</w:t>
      </w:r>
      <w:r w:rsidR="00633B22"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>ворення на території Пристоличної</w:t>
      </w:r>
      <w:r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сільської ради умов щодо безпечного співіснування людини та тварин, захисту тварин від страждань і загибелі унаслідок жорстокого поводження з ними.</w:t>
      </w:r>
    </w:p>
    <w:p w:rsidR="00435A3F" w:rsidRPr="00A52CB7" w:rsidRDefault="00EA5EBD">
      <w:pPr>
        <w:pStyle w:val="a9"/>
        <w:spacing w:beforeAutospacing="0" w:after="0" w:afterAutospacing="0"/>
        <w:ind w:firstLine="567"/>
        <w:jc w:val="both"/>
        <w:rPr>
          <w:lang w:val="uk-UA"/>
        </w:rPr>
      </w:pPr>
      <w:r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>7) забезпечення ефективної роботи у напрямку прибирання та благоустр</w:t>
      </w:r>
      <w:r w:rsidR="00633B22"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>ою населених пунктів Пристоличної</w:t>
      </w:r>
      <w:r w:rsidRPr="00A52CB7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сільської ради.</w:t>
      </w:r>
    </w:p>
    <w:p w:rsidR="00435A3F" w:rsidRPr="00A52CB7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Житлово-комунальне господарство, як основа соціальної сфери життя кожного громадянина, є однією з найменш сучасно оснащених галузей господарства. Кризові явища в суспільстві та залишковий принцип фінансування галузі призвели до подальшого суттєвого загострення її проблем. Ситуація в житлово-комунальному господарстві продовжує </w:t>
      </w:r>
      <w:proofErr w:type="spellStart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ускладнюватися</w:t>
      </w:r>
      <w:proofErr w:type="spellEnd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відсутні позитивні зміни у становленні ринкових засад господарювання, розвитку конкуренції. Нестача власних ресурсів, відсутність дієвого механізму залучення додаткових коштів не сприяють вирішенню завдань з технічного переоснащення житлово-комунального підприємства КП ЖКК «</w:t>
      </w:r>
      <w:proofErr w:type="spellStart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Щасливський</w:t>
      </w:r>
      <w:proofErr w:type="spellEnd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E37FCF">
        <w:rPr>
          <w:rFonts w:ascii="Times New Roman" w:eastAsia="Times New Roman" w:hAnsi="Times New Roman" w:cs="Times New Roman"/>
          <w:sz w:val="24"/>
          <w:szCs w:val="24"/>
          <w:lang w:eastAsia="ru-RU"/>
        </w:rPr>
        <w:t>КП “Щасливе Сервіс”</w:t>
      </w:r>
      <w:r w:rsidR="00E37FCF" w:rsidRPr="00E37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7FCF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E37FCF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E37FCF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розвитку комунальної інфраструктури.</w:t>
      </w:r>
    </w:p>
    <w:p w:rsidR="00E100FE" w:rsidRPr="00E37FCF" w:rsidRDefault="00EA5EBD" w:rsidP="00E100FE">
      <w:pPr>
        <w:ind w:right="-2" w:firstLine="520"/>
        <w:jc w:val="both"/>
        <w:rPr>
          <w:rFonts w:ascii="Bookman Old Style" w:hAnsi="Bookman Old Style"/>
          <w:color w:val="auto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Програма розвитку та підтримки </w:t>
      </w:r>
      <w:r w:rsidR="00E37FC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омунальн</w:t>
      </w:r>
      <w:r w:rsidR="00E37FCF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розроблена відповідно до </w:t>
      </w:r>
      <w:r w:rsidRPr="00A52CB7">
        <w:rPr>
          <w:rFonts w:ascii="Bookman Old Style" w:eastAsia="Times New Roman" w:hAnsi="Bookman Old Style" w:cs="Times New Roman"/>
          <w:color w:val="auto"/>
          <w:lang w:eastAsia="ru-RU"/>
        </w:rPr>
        <w:t>Конституції України від 28.06.1996 року №254/96, Бюджетного кодексу України від 08.07.2010 року №2456-VI, Наказу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бюджетів»,  Закону України «Про місцеве самоврядування в Україні» від 21.05.1997 року №280/97-ВР, Житловий кодекс Української РСР від 30.06.1983 року №5464-Х, Закону України «Про житлово-комунальні послуги» від 24.06.2004 року №1875-ІV, Наказу Державного комітету України з питань житло-комунального господарства «Про затвердження Примірного переліку послуг з утримання будинків і споруд та прибуд</w:t>
      </w:r>
      <w:r w:rsidR="00633B22" w:rsidRPr="00A52CB7">
        <w:rPr>
          <w:rFonts w:ascii="Bookman Old Style" w:eastAsia="Times New Roman" w:hAnsi="Bookman Old Style" w:cs="Times New Roman"/>
          <w:color w:val="auto"/>
          <w:lang w:eastAsia="ru-RU"/>
        </w:rPr>
        <w:t>ин</w:t>
      </w:r>
      <w:r w:rsidRPr="00A52CB7">
        <w:rPr>
          <w:rFonts w:ascii="Bookman Old Style" w:eastAsia="Times New Roman" w:hAnsi="Bookman Old Style" w:cs="Times New Roman"/>
          <w:color w:val="auto"/>
          <w:lang w:eastAsia="ru-RU"/>
        </w:rPr>
        <w:t>кових територій та послуг з ремонту приміщень, будинків, споруд» від 21.08.2004 №150, Наказу Державного комітету з питань житло-комунального господарства «Про затвердження Правил утримання жилих будинків та прибудинкових тери</w:t>
      </w:r>
      <w:r w:rsidR="00E37FCF">
        <w:rPr>
          <w:rFonts w:ascii="Bookman Old Style" w:eastAsia="Times New Roman" w:hAnsi="Bookman Old Style" w:cs="Times New Roman"/>
          <w:color w:val="auto"/>
          <w:lang w:eastAsia="ru-RU"/>
        </w:rPr>
        <w:t xml:space="preserve">торій» від 17.05.2005 року №76, </w:t>
      </w:r>
      <w:r w:rsidR="00E100FE" w:rsidRPr="00E37FCF">
        <w:rPr>
          <w:rFonts w:ascii="Bookman Old Style" w:hAnsi="Bookman Old Style"/>
          <w:color w:val="auto"/>
        </w:rPr>
        <w:t xml:space="preserve">рішення Пристоличної сільської ради №42-2-VIII </w:t>
      </w:r>
      <w:r w:rsidR="00E100FE" w:rsidRPr="00E37FCF">
        <w:rPr>
          <w:rFonts w:ascii="Bookman Old Style" w:hAnsi="Bookman Old Style"/>
          <w:color w:val="auto"/>
        </w:rPr>
        <w:br/>
        <w:t xml:space="preserve">від 20.12.2020 року «Про бюджет Пристоличної територіальної громади </w:t>
      </w:r>
      <w:r w:rsidR="00E100FE" w:rsidRPr="00E37FCF">
        <w:rPr>
          <w:rFonts w:ascii="Bookman Old Style" w:hAnsi="Bookman Old Style"/>
          <w:color w:val="auto"/>
        </w:rPr>
        <w:br/>
        <w:t xml:space="preserve">на 2021 рік». </w:t>
      </w:r>
    </w:p>
    <w:p w:rsidR="00435A3F" w:rsidRPr="00A52CB7" w:rsidRDefault="00435A3F" w:rsidP="00E100FE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3F" w:rsidRPr="00E37FCF" w:rsidRDefault="00EA5EB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E37FC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І.I Житловий фонд</w:t>
      </w:r>
    </w:p>
    <w:p w:rsidR="00435A3F" w:rsidRPr="00E37FCF" w:rsidRDefault="00435A3F">
      <w:pPr>
        <w:pStyle w:val="aa"/>
        <w:spacing w:after="0" w:line="240" w:lineRule="auto"/>
        <w:ind w:left="987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Передача житла у приватну власність громадян з балансів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господарюючих структур призвела до спільного володіння власниками багатоквартирних житлових будинків нежилими приміщеннями та загальними конструкціями будівель. Капітальні ремонти в таких будинках не проводяться у зв’язку з відсутністю коштів у мешканців цих будинків. В сучасних умовах ринкових стосунків таке житло стає аварійним.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Альтернативним варіантом утримання і експлуатації житла, а також реалізації права громадян щодо їх участі у місцевому самоврядуванні є створення об'єднань співвласників багатоквартирних будинків,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суб'єктів підприємницької діяльності, як фізичних так і юридичних осіб. </w:t>
      </w:r>
    </w:p>
    <w:p w:rsidR="00056A01" w:rsidRPr="00A52CB7" w:rsidRDefault="00056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I.II Водопостачання і водовідведення</w:t>
      </w:r>
    </w:p>
    <w:p w:rsidR="00435A3F" w:rsidRPr="00A52CB7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питною водою є однією з пріоритетних проблем, розв’язання яких необхідно для збереження здоров’я, поліпшення умов діяльності і підвищення рівня життя населення.</w:t>
      </w:r>
    </w:p>
    <w:p w:rsidR="00435A3F" w:rsidRPr="00A52CB7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Сучасний стан водопровідного господарства характеризується дефіцитом фінансових ресурсів, необхідних для належної експлуатації та обслуговування системи водопостачання, недосконалістю управлінської діяльності та відсутністю прогнозованих економічних показників щодо ефективності її використання.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Внаслідок цього виникла гостра потреба в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проведенні капітального ремонту системи водопостачання в </w:t>
      </w:r>
      <w:r w:rsidR="003A242B" w:rsidRPr="00A52CB7">
        <w:rPr>
          <w:rFonts w:ascii="Times New Roman" w:hAnsi="Times New Roman" w:cs="Times New Roman"/>
          <w:sz w:val="24"/>
          <w:szCs w:val="24"/>
        </w:rPr>
        <w:t>селах</w:t>
      </w:r>
      <w:r w:rsidR="00E100FE" w:rsidRPr="00A52CB7">
        <w:rPr>
          <w:rFonts w:ascii="Times New Roman" w:hAnsi="Times New Roman" w:cs="Times New Roman"/>
          <w:sz w:val="24"/>
          <w:szCs w:val="24"/>
        </w:rPr>
        <w:t xml:space="preserve"> Щасливе, Проліски, Велика Олександрівка, Мала Олександрівка, Чубинське, </w:t>
      </w:r>
      <w:proofErr w:type="spellStart"/>
      <w:r w:rsidR="00E100FE" w:rsidRPr="00A52CB7">
        <w:rPr>
          <w:rFonts w:ascii="Times New Roman" w:hAnsi="Times New Roman" w:cs="Times New Roman"/>
          <w:sz w:val="24"/>
          <w:szCs w:val="24"/>
        </w:rPr>
        <w:t>Безуглівка</w:t>
      </w:r>
      <w:proofErr w:type="spellEnd"/>
      <w:r w:rsidR="00E100FE" w:rsidRPr="00A52C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100FE" w:rsidRPr="00A52CB7">
        <w:rPr>
          <w:rFonts w:ascii="Times New Roman" w:hAnsi="Times New Roman" w:cs="Times New Roman"/>
          <w:sz w:val="24"/>
          <w:szCs w:val="24"/>
        </w:rPr>
        <w:t>Дударків</w:t>
      </w:r>
      <w:proofErr w:type="spellEnd"/>
      <w:r w:rsidR="00E100FE" w:rsidRPr="00A52CB7">
        <w:rPr>
          <w:rFonts w:ascii="Times New Roman" w:hAnsi="Times New Roman" w:cs="Times New Roman"/>
          <w:sz w:val="24"/>
          <w:szCs w:val="24"/>
        </w:rPr>
        <w:t xml:space="preserve"> та Займище,</w:t>
      </w:r>
      <w:r w:rsidR="00E37FCF">
        <w:rPr>
          <w:rFonts w:ascii="Times New Roman" w:hAnsi="Times New Roman" w:cs="Times New Roman"/>
          <w:sz w:val="24"/>
          <w:szCs w:val="24"/>
        </w:rPr>
        <w:t xml:space="preserve">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встановлення засобів обліку для забезпечення ощадливого споживання</w:t>
      </w:r>
      <w:r w:rsidR="00E100FE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забезпечення населення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високоякісною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питною водою.</w:t>
      </w:r>
    </w:p>
    <w:p w:rsidR="00435A3F" w:rsidRPr="00A52CB7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I.III </w:t>
      </w:r>
      <w:r w:rsidRPr="00A52CB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Комунальне господарство та благоустрій населених пунктів </w:t>
      </w:r>
    </w:p>
    <w:p w:rsidR="00435A3F" w:rsidRPr="00A52CB7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567"/>
        <w:jc w:val="both"/>
      </w:pP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Рівень благоустрою населених пунктів та технічний стан його елементів на території сільської ради не відповідає сучасним вимогам в зв’язку з недостатнім фінансуванням та неефективною моделлю управління. Відсутній чіткий план дій та розвитку житлово-комунальн</w:t>
      </w:r>
      <w:r w:rsid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их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підприємств </w:t>
      </w:r>
      <w:r w:rsidR="00E37FCF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КП </w:t>
      </w:r>
      <w:r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Ж</w:t>
      </w:r>
      <w:r w:rsidR="00E37FCF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КК “</w:t>
      </w:r>
      <w:proofErr w:type="spellStart"/>
      <w:r w:rsidR="00E37FCF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E37FCF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та</w:t>
      </w:r>
      <w:r w:rsidR="00E37FCF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E37FCF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E37FCF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E37FCF" w:rsidRPr="00E37FCF">
        <w:rPr>
          <w:rFonts w:ascii="Times New Roman" w:hAnsi="Times New Roman" w:cs="Times New Roman"/>
          <w:sz w:val="24"/>
          <w:szCs w:val="24"/>
        </w:rPr>
        <w:t>"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:rsidR="00435A3F" w:rsidRPr="00A52CB7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Несанкціоноване розміщення твердих побутових відходів є суттєвим чинником негативного впливу на земельні, водні та лісові ресурси і здоров’я людей. Масові накопичення побутового сміття в лісозахисних смугах вздовж автомобільних доріг та в лісонасадженнях в зоні житлової забудови є одним із потенційних джерел забруднення довкілля і підлягають терміновій утилізації.</w:t>
      </w:r>
    </w:p>
    <w:p w:rsidR="00435A3F" w:rsidRPr="00A52CB7" w:rsidRDefault="00EA5EBD">
      <w:pPr>
        <w:spacing w:after="0" w:line="240" w:lineRule="auto"/>
        <w:ind w:firstLine="567"/>
        <w:jc w:val="both"/>
      </w:pP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Видалення дерев, що досягли вікової межі, аварійних та фаутних дерев а також</w:t>
      </w:r>
      <w:r w:rsid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відновлення зелених насаджень 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носить системного характеру. Існує потреба у влаштуванні парків, скверів, розширенні зелених зон та місць для відпочинку громадян.</w:t>
      </w:r>
    </w:p>
    <w:p w:rsidR="00435A3F" w:rsidRPr="007A2495" w:rsidRDefault="00EA5EBD">
      <w:pPr>
        <w:spacing w:after="0" w:line="240" w:lineRule="auto"/>
        <w:ind w:firstLine="567"/>
        <w:jc w:val="both"/>
        <w:rPr>
          <w:rFonts w:ascii="Bookman Old Style" w:hAnsi="Bookman Old Style" w:cs="Bookman Old Style"/>
        </w:rPr>
      </w:pPr>
      <w:r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  комплексу заходів, спрямованих на ліквідацію  несанкціонованих  сміттєзвалищ, поліпшення  екологічного та  санітарного стану населених пунктів сільської ради, забезпечення  виконання вимог законодавства, нормативних, директивних  документів  центра</w:t>
      </w:r>
      <w:r w:rsidR="00967EF3"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льних органів  виконавчої влади у сфері</w:t>
      </w:r>
      <w:r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безпеки  та поліпшення  стану навколишнього природного</w:t>
      </w:r>
      <w:r w:rsidR="00967EF3"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середовища, здійснення</w:t>
      </w:r>
      <w:r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:rsidR="00435A3F" w:rsidRPr="00A52CB7" w:rsidRDefault="00435A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567"/>
        <w:jc w:val="center"/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II. Мета Програми </w:t>
      </w:r>
    </w:p>
    <w:p w:rsidR="00435A3F" w:rsidRPr="00A52CB7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5A3F" w:rsidRPr="00A52CB7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 Програми полягає</w:t>
      </w:r>
      <w:r w:rsidR="00EA5EBD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визначенні засад</w:t>
      </w:r>
      <w:r w:rsidR="00EA5EBD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реалізації державної політики реформування житлово-комунального господарства, здійснення заходів щодо підвищення ефективності та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надійності його функціонування, забезпечення сталого розвитку для </w:t>
      </w:r>
      <w:r w:rsidR="00EA5EBD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задоволення потреб населення і відповідно  до  встановлених  нормативів  і національних стандартів.</w:t>
      </w:r>
    </w:p>
    <w:p w:rsidR="00435A3F" w:rsidRPr="00A52CB7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досягнення мети реформування галузі необхідно вирішити питання щодо:</w:t>
      </w:r>
    </w:p>
    <w:p w:rsidR="00435A3F" w:rsidRPr="00A52CB7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розроблення методики визначення нормативів фінансування витрат, пов’язаних з ремонтними та іншими господарськими роботами, які необхідно п</w:t>
      </w:r>
      <w:r w:rsidR="00967EF3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на території Пристоличної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ради;</w:t>
      </w:r>
    </w:p>
    <w:p w:rsidR="00435A3F" w:rsidRPr="00A52CB7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розроблення Програми пов’язаної з утриманням та ремонтом доріг;</w:t>
      </w:r>
    </w:p>
    <w:p w:rsidR="00435A3F" w:rsidRPr="00A52CB7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67EF3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)розроблення Програми енергоефективності та заощадливого споживання;</w:t>
      </w:r>
    </w:p>
    <w:p w:rsidR="00435A3F" w:rsidRPr="00A52CB7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bookmarkStart w:id="0" w:name="34"/>
      <w:bookmarkStart w:id="1" w:name="33"/>
      <w:bookmarkEnd w:id="0"/>
      <w:bookmarkEnd w:id="1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умов для захисту прав споживачів, підвищення рівня забезпеченості населення житлово-комунальними послугами в необхідних обсягах, високої якості та за доступними цінами;</w:t>
      </w:r>
    </w:p>
    <w:p w:rsidR="00435A3F" w:rsidRPr="00A52CB7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42"/>
      <w:bookmarkStart w:id="3" w:name="41"/>
      <w:bookmarkStart w:id="4" w:name="35"/>
      <w:bookmarkEnd w:id="2"/>
      <w:bookmarkEnd w:id="3"/>
      <w:bookmarkEnd w:id="4"/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поліпшення якості управління комунальною інфраструктурою;</w:t>
      </w:r>
    </w:p>
    <w:p w:rsidR="00435A3F" w:rsidRPr="007A2495" w:rsidRDefault="00EA5EBD">
      <w:pPr>
        <w:spacing w:after="0" w:line="240" w:lineRule="auto"/>
        <w:ind w:firstLine="567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поводження з твердими побутовими відходами та ліквідації стихійних сміттєзвалищ, </w:t>
      </w:r>
      <w:r w:rsidR="00967EF3"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</w:t>
      </w:r>
      <w:r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:rsidR="00435A3F" w:rsidRPr="007A2495" w:rsidRDefault="00EA5EBD">
      <w:pPr>
        <w:spacing w:after="0" w:line="240" w:lineRule="auto"/>
        <w:ind w:firstLine="567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7) створення умов для розвитку, оновлення та ефективного функціонування всіх об'єктів комунальної власності, підприємств і організацій різних форм власності.</w:t>
      </w:r>
    </w:p>
    <w:p w:rsidR="00435A3F" w:rsidRPr="007A2495" w:rsidRDefault="00EA5EBD">
      <w:pPr>
        <w:spacing w:after="0" w:line="240" w:lineRule="auto"/>
        <w:ind w:firstLine="567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</w:t>
      </w:r>
      <w:r w:rsidRPr="007A2495">
        <w:rPr>
          <w:rFonts w:ascii="Times New Roman" w:eastAsia="Times New Roman" w:hAnsi="Times New Roman" w:cs="Times New Roman"/>
          <w:lang w:eastAsia="ru-RU"/>
        </w:rPr>
        <w:t>ст</w:t>
      </w:r>
      <w:r w:rsidR="00D817F7" w:rsidRPr="007A2495">
        <w:rPr>
          <w:rFonts w:ascii="Times New Roman" w:eastAsia="Times New Roman" w:hAnsi="Times New Roman" w:cs="Times New Roman"/>
          <w:lang w:eastAsia="ru-RU"/>
        </w:rPr>
        <w:t>ворення на території Пристоличної</w:t>
      </w:r>
      <w:r w:rsidRPr="007A2495">
        <w:rPr>
          <w:rFonts w:ascii="Times New Roman" w:eastAsia="Times New Roman" w:hAnsi="Times New Roman" w:cs="Times New Roman"/>
          <w:lang w:eastAsia="ru-RU"/>
        </w:rPr>
        <w:t xml:space="preserve"> сільської ради умов щодо безпечного співіснування людини та тварин, захисту тварин від страждань і загибелі унаслідок жорстокого поводження з ними.</w:t>
      </w:r>
    </w:p>
    <w:p w:rsidR="00435A3F" w:rsidRPr="007A2495" w:rsidRDefault="00EA5EBD">
      <w:pPr>
        <w:spacing w:after="0" w:line="240" w:lineRule="auto"/>
        <w:ind w:firstLine="567"/>
        <w:jc w:val="both"/>
      </w:pPr>
      <w:r w:rsidRPr="007A2495">
        <w:rPr>
          <w:rFonts w:ascii="Times New Roman" w:eastAsia="Times New Roman" w:hAnsi="Times New Roman" w:cs="Times New Roman"/>
          <w:lang w:eastAsia="ru-RU"/>
        </w:rPr>
        <w:t>8) забезпечення ефективної роботи у напрямку прибирання та благоустр</w:t>
      </w:r>
      <w:r w:rsidR="00967EF3" w:rsidRPr="007A2495">
        <w:rPr>
          <w:rFonts w:ascii="Times New Roman" w:eastAsia="Times New Roman" w:hAnsi="Times New Roman" w:cs="Times New Roman"/>
          <w:lang w:eastAsia="ru-RU"/>
        </w:rPr>
        <w:t>ою населених пунктів Пристоличної</w:t>
      </w:r>
      <w:r w:rsidRPr="007A2495">
        <w:rPr>
          <w:rFonts w:ascii="Times New Roman" w:eastAsia="Times New Roman" w:hAnsi="Times New Roman" w:cs="Times New Roman"/>
          <w:lang w:eastAsia="ru-RU"/>
        </w:rPr>
        <w:t xml:space="preserve"> сільської ради.</w:t>
      </w:r>
    </w:p>
    <w:p w:rsidR="00435A3F" w:rsidRPr="007A2495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43"/>
      <w:bookmarkEnd w:id="5"/>
    </w:p>
    <w:p w:rsidR="00435A3F" w:rsidRPr="007A2495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50"/>
      <w:bookmarkEnd w:id="6"/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A5EBD"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Передбачається здійснення заходів Програми в таких сферах: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благоустрою  та озеленення території сільської ради;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ремонту приміщень, будинків, споруд, що знаходяться у комунальній власності сільської ради;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реконструкція мереж водопостачання та водовідведення;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утримання та ремонт доріг комунальної власності;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поводження з твердими побутовими відходами;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6) ліквідація стихійних сміттєзвалищ;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поводження з безпритульними собаками та котами;</w:t>
      </w:r>
    </w:p>
    <w:p w:rsidR="00435A3F" w:rsidRPr="007A2495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 w:rsidRPr="007A2495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поводження з твердими побутовими відходами та в</w:t>
      </w:r>
      <w:r w:rsidRP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провадження роздільного збору сміття (сортування).</w:t>
      </w:r>
    </w:p>
    <w:p w:rsidR="00435A3F" w:rsidRPr="00A52CB7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3F" w:rsidRPr="00A52CB7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bookmarkStart w:id="7" w:name="58"/>
      <w:bookmarkStart w:id="8" w:name="57"/>
      <w:bookmarkStart w:id="9" w:name="53"/>
      <w:bookmarkStart w:id="10" w:name="52"/>
      <w:bookmarkStart w:id="11" w:name="51"/>
      <w:bookmarkEnd w:id="7"/>
      <w:bookmarkEnd w:id="8"/>
      <w:bookmarkEnd w:id="9"/>
      <w:bookmarkEnd w:id="10"/>
      <w:bookmarkEnd w:id="11"/>
      <w:r w:rsidRPr="00A52CB7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ІІІ. Завдання та заходи Програми</w:t>
      </w:r>
    </w:p>
    <w:p w:rsidR="00435A3F" w:rsidRPr="00A52CB7" w:rsidRDefault="00435A3F">
      <w:pPr>
        <w:pStyle w:val="aa"/>
        <w:widowControl w:val="0"/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заходами Програми є :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удосконалення системи управління житлово-комунальним підприємством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забезпечення беззбиткового функціонування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7A2495">
        <w:rPr>
          <w:rFonts w:ascii="Times New Roman" w:hAnsi="Times New Roman" w:cs="Times New Roman"/>
          <w:sz w:val="24"/>
          <w:szCs w:val="24"/>
        </w:rPr>
        <w:t xml:space="preserve">та </w:t>
      </w:r>
      <w:r w:rsidR="007A2495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="007A2495">
        <w:rPr>
          <w:rFonts w:ascii="Times New Roman" w:hAnsi="Times New Roman" w:cs="Times New Roman"/>
          <w:sz w:val="24"/>
          <w:szCs w:val="24"/>
        </w:rPr>
        <w:t xml:space="preserve">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прозорій економічно обґрунтованій системі визначення рівня тарифів на послуги;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підвищення ефективності використання енергетичних та матеріальних ресурсів;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технічне переоснащення житлово-комунального господарства, в т. ч. закупівля господарської техніки, машин та механізмів;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комплексний благоустрій території  ради, запровадження енергозберігаючих технологій і засобів управління зовнішнім освітленням, оновлення зелених насаджень, запровадження 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передової техніки і технологій, направлених на підвищення якості робіт, економію матеріалів, коштів, енергоресурсів.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інвестицій;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громадськості до процесів формування та реформування житлово-комунального господарства, шляхом їх участі у громадському проекті: написанні відповідних проектів та внесення ініціатив. </w:t>
      </w:r>
    </w:p>
    <w:p w:rsidR="00435A3F" w:rsidRPr="00A52CB7" w:rsidRDefault="00EA5EBD">
      <w:pPr>
        <w:spacing w:after="0" w:line="240" w:lineRule="auto"/>
        <w:ind w:firstLine="708"/>
        <w:jc w:val="both"/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управління повинна об'єднати зусилля сільської ради та підприємства житлово-комунального господарства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та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реформування та ефективного функціонування галузі в умовах ринкової економіки. 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Першочерговими заходами реформування галузі є розробка і затвердження тарифів на відповідні житлово-комунальні послуги, які мають надаватись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7A2495">
        <w:rPr>
          <w:rFonts w:ascii="Times New Roman" w:hAnsi="Times New Roman" w:cs="Times New Roman"/>
          <w:sz w:val="24"/>
          <w:szCs w:val="24"/>
        </w:rPr>
        <w:t xml:space="preserve">та </w:t>
      </w:r>
      <w:r w:rsidR="007A2495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визначення першочергового обсягу робіт, залучення кваліфікованих робітничих кадрів, інформування громадськості про можливість користування послугами житлово-комунального підприємства. 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Ефективне управління діяльністю житлово-комунального підприємства потребує розроблення виробничої та інвестиційної програм, формування та встановлення тарифів як засобу фінансового забезпечення цих програм; запровадження моніторингу діяльності підприємств, що дасть можливість виконавчому комітету реалізувати свої повноваження в галузі житлово-комунального господарства. 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Вироблення гнучкої та ефективної тарифної політики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,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“Щасливе Сервіс”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7A2495">
        <w:rPr>
          <w:rFonts w:ascii="Times New Roman" w:hAnsi="Times New Roman" w:cs="Times New Roman"/>
          <w:sz w:val="24"/>
          <w:szCs w:val="24"/>
        </w:rPr>
        <w:t xml:space="preserve">та </w:t>
      </w:r>
      <w:r w:rsidR="007A2495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сучасному етапі реформування житлово-комунального господарства повинно ґрунтуватися на таких основних принципах: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розрахунку тарифів на послуги, що підлягають регулюванню, для забезпечення повного відшкодування операційних та капітальних витрат;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залученням громадськості до процесу  встановлення тарифів та проведення відповідних інформаційно-роз’яснювальних кампаній.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Заходи Програми наведені у додатку до Програми.</w:t>
      </w:r>
    </w:p>
    <w:p w:rsidR="00435A3F" w:rsidRPr="00A52CB7" w:rsidRDefault="00435A3F">
      <w:pPr>
        <w:widowControl w:val="0"/>
        <w:spacing w:after="124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3F" w:rsidRPr="00A52CB7" w:rsidRDefault="00EA5EBD">
      <w:pPr>
        <w:widowControl w:val="0"/>
        <w:spacing w:after="12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Фінансове забезпечення  Програми</w:t>
      </w:r>
    </w:p>
    <w:p w:rsidR="00435A3F" w:rsidRPr="00A52CB7" w:rsidRDefault="00EA5EBD">
      <w:pPr>
        <w:widowControl w:val="0"/>
        <w:spacing w:after="124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 Програми здійснюється відповідно до чинного з</w:t>
      </w:r>
      <w:r w:rsidR="00D817F7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аконодавства за рахунок коштів: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сільського бюджету, коштів підприємств, установ та організацій всіх форм власності, інших джерел, не заборонених чинним законодавством України. </w:t>
      </w:r>
    </w:p>
    <w:p w:rsidR="00435A3F" w:rsidRPr="00A52CB7" w:rsidRDefault="00435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5A3F" w:rsidRPr="00A52CB7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r w:rsidRPr="00A52CB7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V. Очікуванні результати</w:t>
      </w:r>
    </w:p>
    <w:p w:rsidR="00435A3F" w:rsidRPr="00A52CB7" w:rsidRDefault="00435A3F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Основною умовою реалізації Програми є консолідація та спрямування дій сільської ради, виконавчого комітету, 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7A2495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7A2495">
        <w:rPr>
          <w:rFonts w:ascii="Times New Roman" w:hAnsi="Times New Roman" w:cs="Times New Roman"/>
          <w:sz w:val="24"/>
          <w:szCs w:val="24"/>
        </w:rPr>
        <w:t xml:space="preserve">та </w:t>
      </w:r>
      <w:r w:rsidR="007A2495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7A2495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7A2495" w:rsidRPr="00E37FCF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створення дієвої системи управління та сприятливого середовища для формування ефективного результату роботи.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Виконання Програми дасть можливість: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забезпечити реалізацію державної політики щодо регіонального розвитку, насамперед у сфері житлово-комунального господарства; </w:t>
      </w:r>
    </w:p>
    <w:p w:rsidR="00435A3F" w:rsidRPr="00A52CB7" w:rsidRDefault="00EA5EBD">
      <w:pPr>
        <w:spacing w:after="0" w:line="240" w:lineRule="auto"/>
        <w:jc w:val="both"/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створити сприятливі умови для накопичення ресурсів з метою технічного переоснащення 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5D47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5D4790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5D4790">
        <w:rPr>
          <w:rFonts w:ascii="Times New Roman" w:hAnsi="Times New Roman" w:cs="Times New Roman"/>
          <w:sz w:val="24"/>
          <w:szCs w:val="24"/>
        </w:rPr>
        <w:t xml:space="preserve">та </w:t>
      </w:r>
      <w:r w:rsidR="005D4790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5D4790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5D4790" w:rsidRPr="005D4790">
        <w:rPr>
          <w:rFonts w:ascii="Times New Roman" w:hAnsi="Times New Roman" w:cs="Times New Roman"/>
          <w:sz w:val="24"/>
          <w:szCs w:val="24"/>
        </w:rPr>
        <w:t>"</w:t>
      </w:r>
      <w:r w:rsidRPr="005D47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розвитку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комунальної інфраструктури;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створити сприятливі умови для залучення додаткових коштів у розвиток об'єктів житлово-комунального господарства та ефективний механізм подальшого його реформування;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забезпечити поступове відновлення сфери благоустрою території та впорядкування об'єктів комунальної власності на умовах фінансування з сільського бюджету та інших джерел, незаборонених законодавством;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забезпечити сталу та ефективну роботу 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5D47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5D4790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5D4790">
        <w:rPr>
          <w:rFonts w:ascii="Times New Roman" w:hAnsi="Times New Roman" w:cs="Times New Roman"/>
          <w:sz w:val="24"/>
          <w:szCs w:val="24"/>
        </w:rPr>
        <w:t xml:space="preserve">та </w:t>
      </w:r>
      <w:r w:rsidR="005D4790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5D4790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5D4790" w:rsidRPr="005D4790">
        <w:rPr>
          <w:rFonts w:ascii="Times New Roman" w:hAnsi="Times New Roman" w:cs="Times New Roman"/>
          <w:sz w:val="24"/>
          <w:szCs w:val="24"/>
        </w:rPr>
        <w:t>"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забезпечити надання населенню послуг з поточних видів ремонтних робіт та робіт по благоустрою;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забезпечити прозорість у формуванні тарифної та цінової політики на послуги підприємства;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підвищити рівень мотивації громадян до використання послуг саме 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5D47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="005D4790" w:rsidRPr="00E37FC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5D4790" w:rsidRPr="00E37FCF">
        <w:rPr>
          <w:rFonts w:ascii="Times New Roman" w:hAnsi="Times New Roman" w:cs="Times New Roman"/>
          <w:sz w:val="24"/>
          <w:szCs w:val="24"/>
        </w:rPr>
        <w:t xml:space="preserve"> </w:t>
      </w:r>
      <w:r w:rsidR="005D4790">
        <w:rPr>
          <w:rFonts w:ascii="Times New Roman" w:hAnsi="Times New Roman" w:cs="Times New Roman"/>
          <w:sz w:val="24"/>
          <w:szCs w:val="24"/>
        </w:rPr>
        <w:t xml:space="preserve">та </w:t>
      </w:r>
      <w:r w:rsidR="005D4790" w:rsidRPr="00E37FCF">
        <w:rPr>
          <w:rFonts w:ascii="Times New Roman" w:hAnsi="Times New Roman" w:cs="Times New Roman"/>
          <w:sz w:val="24"/>
          <w:szCs w:val="24"/>
        </w:rPr>
        <w:t>КП КУП "</w:t>
      </w:r>
      <w:proofErr w:type="spellStart"/>
      <w:r w:rsidR="005D4790" w:rsidRPr="00E37FCF">
        <w:rPr>
          <w:rFonts w:ascii="Times New Roman" w:hAnsi="Times New Roman" w:cs="Times New Roman"/>
          <w:sz w:val="24"/>
          <w:szCs w:val="24"/>
        </w:rPr>
        <w:t>Олександрівкажитлобудсервіс</w:t>
      </w:r>
      <w:proofErr w:type="spellEnd"/>
      <w:r w:rsidR="005D4790" w:rsidRPr="005D4790">
        <w:rPr>
          <w:rFonts w:ascii="Times New Roman" w:hAnsi="Times New Roman" w:cs="Times New Roman"/>
          <w:sz w:val="24"/>
          <w:szCs w:val="24"/>
        </w:rPr>
        <w:t>"</w:t>
      </w:r>
      <w:r w:rsidR="005D4790"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(доступ до матеріальних благ як стимул до зростання продуктивності праці і поліпшення якості робочої сили); </w:t>
      </w:r>
    </w:p>
    <w:p w:rsidR="00435A3F" w:rsidRPr="00A52CB7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забезпечити широку суспільну підтримку виконання основних завдань у рамках реформи житлово-комунального господарства.</w:t>
      </w:r>
    </w:p>
    <w:p w:rsidR="00435A3F" w:rsidRPr="00A52CB7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EA5EB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</w:pPr>
      <w:r w:rsidRPr="00A52CB7"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  <w:t>VI. Організація виконання і контроль за виконання Програми</w:t>
      </w:r>
    </w:p>
    <w:p w:rsidR="00435A3F" w:rsidRPr="00A52CB7" w:rsidRDefault="00435A3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lang w:bidi="uk-UA"/>
        </w:rPr>
      </w:pPr>
    </w:p>
    <w:p w:rsidR="00435A3F" w:rsidRPr="00A52CB7" w:rsidRDefault="00EA5EBD">
      <w:pPr>
        <w:spacing w:after="120" w:line="240" w:lineRule="auto"/>
        <w:ind w:firstLine="708"/>
        <w:jc w:val="both"/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Програми здійснюється виконавчим комітетом сільської ради та 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постійною </w:t>
      </w:r>
      <w:bookmarkStart w:id="12" w:name="_Hlk504500193"/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плановою бюджетною комісією</w:t>
      </w:r>
      <w:r w:rsidRPr="00A52CB7">
        <w:rPr>
          <w:rFonts w:ascii="Times New Roman" w:hAnsi="Times New Roman" w:cs="Times New Roman"/>
          <w:sz w:val="24"/>
          <w:szCs w:val="24"/>
        </w:rPr>
        <w:t xml:space="preserve">, постійною комісією з дотриманням законності, правопорядку та депутатської етики, </w:t>
      </w:r>
      <w:bookmarkEnd w:id="12"/>
      <w:r w:rsidRPr="00A52CB7">
        <w:rPr>
          <w:rFonts w:ascii="Times New Roman" w:hAnsi="Times New Roman" w:cs="Times New Roman"/>
          <w:sz w:val="24"/>
          <w:szCs w:val="24"/>
        </w:rPr>
        <w:t xml:space="preserve">постійною комісією з питань управління комунальною власністю, житлово-комунальним господарством, будівництвом, екологією та </w:t>
      </w:r>
      <w:proofErr w:type="spellStart"/>
      <w:r w:rsidRPr="00A52CB7">
        <w:rPr>
          <w:rFonts w:ascii="Times New Roman" w:hAnsi="Times New Roman" w:cs="Times New Roman"/>
          <w:sz w:val="24"/>
          <w:szCs w:val="24"/>
        </w:rPr>
        <w:t>благоустроєм</w:t>
      </w:r>
      <w:proofErr w:type="spellEnd"/>
      <w:r w:rsidRPr="00A52CB7">
        <w:rPr>
          <w:rFonts w:ascii="Times New Roman" w:hAnsi="Times New Roman" w:cs="Times New Roman"/>
          <w:sz w:val="24"/>
          <w:szCs w:val="24"/>
        </w:rPr>
        <w:t xml:space="preserve"> населених пунктів.</w:t>
      </w:r>
    </w:p>
    <w:p w:rsidR="00435A3F" w:rsidRPr="00A52CB7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використанням бюджетних коштів, спрямованих на забезпечення виконання Програми, здійснюється у встановленому законодавством порядку. </w:t>
      </w:r>
    </w:p>
    <w:p w:rsidR="00435A3F" w:rsidRPr="00A52CB7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D817F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sectPr w:rsidR="00435A3F" w:rsidRPr="00A52CB7" w:rsidSect="00967EF3">
          <w:pgSz w:w="11906" w:h="16838" w:code="9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Сільський голова</w:t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A52CB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                 Микола КАСЬКІВ</w:t>
      </w:r>
    </w:p>
    <w:p w:rsidR="00435A3F" w:rsidRPr="00A52CB7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Заходи </w:t>
      </w:r>
      <w:r w:rsidR="00636F67" w:rsidRPr="00636F67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Програми «РОЗВИТКУ ТА ПІДТРИМКИ Комунальних підприємств Пристоличної сільської ради Бориспільського району Київської області» на 2021-2023 роки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298"/>
        <w:gridCol w:w="44"/>
        <w:gridCol w:w="2171"/>
        <w:gridCol w:w="1608"/>
        <w:gridCol w:w="1728"/>
        <w:gridCol w:w="73"/>
        <w:gridCol w:w="3337"/>
      </w:tblGrid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435A3F" w:rsidRPr="00A52CB7">
        <w:tc>
          <w:tcPr>
            <w:tcW w:w="1513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Розділ 1. Забезпечення діяльності житлово-комунального господарство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Фінансова підтримка </w:t>
            </w:r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</w:t>
            </w:r>
            <w:r w:rsidR="005D47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</w:t>
            </w:r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КП “Щасливе Сервіс”</w:t>
            </w:r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790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>КП КУП "</w:t>
            </w:r>
            <w:proofErr w:type="spellStart"/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>Олександрівкажитлобудсервіс</w:t>
            </w:r>
            <w:proofErr w:type="spellEnd"/>
            <w:r w:rsidR="005D4790" w:rsidRPr="005D47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Забезпечення сталої та ефективної роботи </w:t>
            </w:r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</w:t>
            </w:r>
            <w:r w:rsidR="005D47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</w:t>
            </w:r>
            <w:r w:rsidR="005D4790" w:rsidRPr="00E37FC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КП “Щасливе Сервіс”</w:t>
            </w:r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4790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>КП КУП "</w:t>
            </w:r>
            <w:proofErr w:type="spellStart"/>
            <w:r w:rsidR="005D4790" w:rsidRPr="00E37FCF">
              <w:rPr>
                <w:rFonts w:ascii="Times New Roman" w:hAnsi="Times New Roman" w:cs="Times New Roman"/>
                <w:sz w:val="24"/>
                <w:szCs w:val="24"/>
              </w:rPr>
              <w:t>Олександрівкажитлобудсервіс</w:t>
            </w:r>
            <w:proofErr w:type="spellEnd"/>
            <w:r w:rsidR="005D4790" w:rsidRPr="005D479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Заміна вікон у житлових будинках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Придбання обладнання для дитячих майданчиків на прибудинковій території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Покращення умов </w:t>
            </w:r>
            <w:proofErr w:type="spellStart"/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перебувння</w:t>
            </w:r>
            <w:proofErr w:type="spellEnd"/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на прибудинковій території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Проведення поточного і капітального  ремонту внутрішньо-будинкових мереж освітлення, електрощитових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pPr>
              <w:rPr>
                <w:rFonts w:ascii="Times New Roman" w:hAnsi="Times New Roman" w:cs="Times New Roman"/>
              </w:rPr>
            </w:pPr>
            <w:r w:rsidRPr="00A52CB7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pPr>
              <w:rPr>
                <w:rFonts w:ascii="Times New Roman" w:hAnsi="Times New Roman" w:cs="Times New Roman"/>
              </w:rPr>
            </w:pPr>
            <w:r w:rsidRPr="00A52CB7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pPr>
              <w:rPr>
                <w:rFonts w:ascii="Times New Roman" w:hAnsi="Times New Roman" w:cs="Times New Roman"/>
              </w:rPr>
            </w:pPr>
            <w:r w:rsidRPr="00A52CB7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pPr>
              <w:rPr>
                <w:rFonts w:ascii="Times New Roman" w:hAnsi="Times New Roman" w:cs="Times New Roman"/>
              </w:rPr>
            </w:pPr>
            <w:r w:rsidRPr="00A52CB7">
              <w:rPr>
                <w:rFonts w:ascii="Times New Roman" w:hAnsi="Times New Roman" w:cs="Times New Roman"/>
              </w:rPr>
              <w:t>У межах кошторисних призначень</w:t>
            </w: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Впорядкування обліку електричної енергії в житлових будинках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Проведення капітального ремонту 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об’єктів житлових будинків (даху)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Місцевий  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У межах кошторисних 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Поліпшення житлових умов 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мешканців житлових будинків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Проведення капітального ремонту внутрішньо-будинкової системи водовідведення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35A3F" w:rsidRPr="00A52CB7" w:rsidRDefault="00EA5EBD"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Впорядкування обслуговування житлових будинків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Проведення поточного ремонту доріг на прибудинковій території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Покращення умов </w:t>
            </w:r>
            <w:r w:rsidR="003B6688"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перебування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на прибудинковій території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Проведення капітального ремонту під’їзних шляхів, доріжок  на прибудинковій території </w:t>
            </w:r>
          </w:p>
        </w:tc>
        <w:tc>
          <w:tcPr>
            <w:tcW w:w="14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97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A52CB7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1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Покращення умов </w:t>
            </w:r>
            <w:r w:rsidR="003B6688"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перебування</w:t>
            </w: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на прибудинковій території</w:t>
            </w:r>
          </w:p>
        </w:tc>
      </w:tr>
      <w:tr w:rsidR="00435A3F" w:rsidRPr="00A52CB7">
        <w:tc>
          <w:tcPr>
            <w:tcW w:w="1513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Розділ 2. Забезпечення діяльності водопровідно-каналізаційного господарства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Проведення поточного і капітального ремонту мереж водопостачання до житлових будинків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Впорядкування обслуговування житлових будинків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Виготовлення проекту капітального ремонту водопровідних мереж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Покращення умов обслуговування житлових будинків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водопровідних мереж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свердловин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A52CB7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A52CB7">
        <w:trPr>
          <w:trHeight w:val="1534"/>
        </w:trPr>
        <w:tc>
          <w:tcPr>
            <w:tcW w:w="15139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A52CB7" w:rsidRDefault="00EA5EBD">
            <w:pPr>
              <w:spacing w:after="0" w:line="240" w:lineRule="auto"/>
              <w:ind w:firstLine="567"/>
              <w:jc w:val="center"/>
              <w:rPr>
                <w:highlight w:val="green"/>
              </w:rPr>
            </w:pPr>
            <w:r w:rsidRPr="003B668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Розділ 3. Благоустрій населених пунктів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1.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Фінансова підтримка </w:t>
            </w:r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”, КП “Щасливе Сервіс”</w:t>
            </w:r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</w:t>
            </w:r>
            <w:proofErr w:type="spellStart"/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>Олександрівкажитлобудсервіс</w:t>
            </w:r>
            <w:proofErr w:type="spellEnd"/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:rsidR="00435A3F" w:rsidRPr="003B6688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Забезпечення сталої та ефективної роботи </w:t>
            </w:r>
            <w:proofErr w:type="spellStart"/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роботи</w:t>
            </w:r>
            <w:proofErr w:type="spellEnd"/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”, КП “Щасливе Сервіс”</w:t>
            </w:r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</w:t>
            </w:r>
            <w:proofErr w:type="spellStart"/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>Олександрівкажитлобудсервіс</w:t>
            </w:r>
            <w:proofErr w:type="spellEnd"/>
            <w:r w:rsidR="005D4790" w:rsidRPr="003B6688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2.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Придбання снігоприбиральної техніки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:rsidR="00435A3F" w:rsidRPr="003B6688" w:rsidRDefault="00435A3F">
            <w:pPr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 w:rsidP="003B6688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мешканців 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населених пунктів </w:t>
            </w:r>
            <w:r w:rsid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lastRenderedPageBreak/>
              <w:t>3.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 xml:space="preserve">Придбання техніки </w:t>
            </w:r>
            <w:bookmarkStart w:id="13" w:name="__DdeLink__950_3193840785"/>
            <w:r w:rsidRPr="003B6688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3B6688">
              <w:rPr>
                <w:rFonts w:ascii="Times New Roman" w:hAnsi="Times New Roman" w:cs="Times New Roman"/>
              </w:rPr>
              <w:t>велотехніки</w:t>
            </w:r>
            <w:bookmarkEnd w:id="13"/>
            <w:proofErr w:type="spellEnd"/>
            <w:r w:rsidRPr="003B6688">
              <w:rPr>
                <w:rFonts w:ascii="Times New Roman" w:hAnsi="Times New Roman" w:cs="Times New Roman"/>
              </w:rPr>
              <w:t xml:space="preserve"> для покращення надання житлово-комунальних послуг (підмітання, прибирання, вивезення сміття)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умов проживання жител</w:t>
            </w:r>
            <w:r w:rsidR="00477C41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ів населених пунктів Пристоличної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4.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 xml:space="preserve">Придбання сміттєвих баків та контейнерів для роздільного збору (сортування) сміття 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Сільська рада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77C41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5.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Придбання та встановлення МАФ, будівництво площадок для сміттєвих баків та контейнерів  для роздільного збору (сортування) сміття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Сільська рада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77C41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6.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Придбання техніки для покращення надання послуг з благоустрою населених пунктів (прибирання сміття)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77C41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t>7.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Придбання обладнання для відлову безпритульних собак та котів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Сільська рада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  <w:rPr>
                <w:rFonts w:ascii="Times New Roman" w:hAnsi="Times New Roman" w:cs="Times New Roman"/>
              </w:rPr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77C41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rPr>
          <w:trHeight w:val="1534"/>
        </w:trPr>
        <w:tc>
          <w:tcPr>
            <w:tcW w:w="148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</w:pPr>
            <w:r w:rsidRPr="003B6688">
              <w:lastRenderedPageBreak/>
              <w:t>8.</w:t>
            </w:r>
          </w:p>
        </w:tc>
        <w:tc>
          <w:tcPr>
            <w:tcW w:w="385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3B6688">
            <w:pPr>
              <w:spacing w:after="135"/>
              <w:rPr>
                <w:rFonts w:ascii="Times New Roman" w:hAnsi="Times New Roman" w:cs="Times New Roman"/>
              </w:rPr>
            </w:pPr>
            <w:bookmarkStart w:id="14" w:name="__DdeLink__908_1844243805"/>
            <w:r>
              <w:rPr>
                <w:rFonts w:ascii="Times New Roman" w:hAnsi="Times New Roman" w:cs="Times New Roman"/>
              </w:rPr>
              <w:t>Придбання контейнерів (МАФ</w:t>
            </w:r>
            <w:r w:rsidR="00EA5EBD" w:rsidRPr="003B6688">
              <w:rPr>
                <w:rFonts w:ascii="Times New Roman" w:hAnsi="Times New Roman" w:cs="Times New Roman"/>
              </w:rPr>
              <w:t>) для зберігання інструментів та техніки</w:t>
            </w:r>
            <w:bookmarkEnd w:id="14"/>
          </w:p>
        </w:tc>
        <w:tc>
          <w:tcPr>
            <w:tcW w:w="1342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69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Сільська рада</w:t>
            </w:r>
          </w:p>
        </w:tc>
        <w:tc>
          <w:tcPr>
            <w:tcW w:w="16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Місцевий бюджет</w:t>
            </w:r>
          </w:p>
        </w:tc>
        <w:tc>
          <w:tcPr>
            <w:tcW w:w="1874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/>
            </w:pPr>
            <w:r w:rsidRPr="003B6688">
              <w:rPr>
                <w:rFonts w:ascii="Times New Roman" w:hAnsi="Times New Roman" w:cs="Times New Roman"/>
              </w:rPr>
              <w:t>В межах кошторисних  призначень</w:t>
            </w:r>
          </w:p>
        </w:tc>
        <w:tc>
          <w:tcPr>
            <w:tcW w:w="2275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77C41">
            <w:pPr>
              <w:spacing w:after="135" w:line="240" w:lineRule="auto"/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bookmarkStart w:id="15" w:name="_GoBack"/>
            <w:bookmarkEnd w:id="15"/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A52CB7">
        <w:tc>
          <w:tcPr>
            <w:tcW w:w="14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35A3F" w:rsidRPr="003B6688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 </w:t>
            </w:r>
          </w:p>
        </w:tc>
      </w:tr>
    </w:tbl>
    <w:p w:rsidR="00435A3F" w:rsidRPr="00A52CB7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435A3F" w:rsidRPr="00A52CB7" w:rsidRDefault="00EA5EB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Секретар сільської ради                                                                </w:t>
      </w:r>
      <w:r w:rsidR="00477C41" w:rsidRPr="00A52CB7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___________________ Людмила КУЩЕНКО</w:t>
      </w:r>
    </w:p>
    <w:p w:rsidR="00435A3F" w:rsidRPr="00A52CB7" w:rsidRDefault="00435A3F">
      <w:pPr>
        <w:spacing w:after="0" w:line="240" w:lineRule="auto"/>
      </w:pPr>
    </w:p>
    <w:sectPr w:rsidR="00435A3F" w:rsidRPr="00A52CB7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F0938"/>
    <w:multiLevelType w:val="multilevel"/>
    <w:tmpl w:val="AC76C57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>
    <w:nsid w:val="4F3020FF"/>
    <w:multiLevelType w:val="multilevel"/>
    <w:tmpl w:val="2DA204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A3F"/>
    <w:rsid w:val="00056A01"/>
    <w:rsid w:val="00107D32"/>
    <w:rsid w:val="003A242B"/>
    <w:rsid w:val="003B6688"/>
    <w:rsid w:val="003C0312"/>
    <w:rsid w:val="00435A3F"/>
    <w:rsid w:val="00477C41"/>
    <w:rsid w:val="005D4790"/>
    <w:rsid w:val="00633B22"/>
    <w:rsid w:val="00636F67"/>
    <w:rsid w:val="007A2495"/>
    <w:rsid w:val="00967EF3"/>
    <w:rsid w:val="00A52CB7"/>
    <w:rsid w:val="00AD12C2"/>
    <w:rsid w:val="00D817F7"/>
    <w:rsid w:val="00E100FE"/>
    <w:rsid w:val="00E37FCF"/>
    <w:rsid w:val="00E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F3"/>
    <w:pPr>
      <w:spacing w:after="160" w:line="259" w:lineRule="auto"/>
    </w:pPr>
    <w:rPr>
      <w:rFonts w:ascii="Calibri" w:eastAsia="Calibri" w:hAnsi="Calibri" w:cs="Calibri"/>
      <w:color w:val="000000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B10F3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qFormat/>
    <w:rsid w:val="009B10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507F62"/>
    <w:rPr>
      <w:rFonts w:ascii="Segoe UI" w:eastAsia="Calibri" w:hAnsi="Segoe UI" w:cs="Segoe UI"/>
      <w:color w:val="000000"/>
      <w:sz w:val="18"/>
      <w:szCs w:val="18"/>
      <w:lang w:val="uk-UA" w:eastAsia="uk-UA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FreeSans"/>
    </w:rPr>
  </w:style>
  <w:style w:type="paragraph" w:customStyle="1" w:styleId="40">
    <w:name w:val="Основной текст (4)"/>
    <w:basedOn w:val="a"/>
    <w:link w:val="4"/>
    <w:qFormat/>
    <w:rsid w:val="009B10F3"/>
    <w:pPr>
      <w:widowControl w:val="0"/>
      <w:shd w:val="clear" w:color="auto" w:fill="FFFFFF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color w:val="auto"/>
      <w:lang w:val="ru-RU" w:eastAsia="en-US"/>
    </w:rPr>
  </w:style>
  <w:style w:type="paragraph" w:styleId="a9">
    <w:name w:val="Normal (Web)"/>
    <w:basedOn w:val="a"/>
    <w:qFormat/>
    <w:rsid w:val="009B10F3"/>
    <w:pPr>
      <w:spacing w:beforeAutospacing="1" w:afterAutospacing="1" w:line="240" w:lineRule="auto"/>
    </w:pPr>
    <w:rPr>
      <w:rFonts w:ascii="Arial" w:eastAsia="Times New Roman" w:hAnsi="Arial" w:cs="Arial"/>
      <w:color w:val="auto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5D7DC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07F6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міст таблиці"/>
    <w:basedOn w:val="a"/>
    <w:qFormat/>
    <w:pPr>
      <w:suppressLineNumbers/>
    </w:pPr>
  </w:style>
  <w:style w:type="paragraph" w:customStyle="1" w:styleId="ad">
    <w:name w:val="Заголовок таблиці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F3"/>
    <w:pPr>
      <w:spacing w:after="160" w:line="259" w:lineRule="auto"/>
    </w:pPr>
    <w:rPr>
      <w:rFonts w:ascii="Calibri" w:eastAsia="Calibri" w:hAnsi="Calibri" w:cs="Calibri"/>
      <w:color w:val="000000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B10F3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qFormat/>
    <w:rsid w:val="009B10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507F62"/>
    <w:rPr>
      <w:rFonts w:ascii="Segoe UI" w:eastAsia="Calibri" w:hAnsi="Segoe UI" w:cs="Segoe UI"/>
      <w:color w:val="000000"/>
      <w:sz w:val="18"/>
      <w:szCs w:val="18"/>
      <w:lang w:val="uk-UA" w:eastAsia="uk-UA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Times New Roman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Times New Roman"/>
      <w:sz w:val="24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a"/>
    <w:qFormat/>
    <w:pPr>
      <w:suppressLineNumbers/>
    </w:pPr>
    <w:rPr>
      <w:rFonts w:cs="FreeSans"/>
    </w:rPr>
  </w:style>
  <w:style w:type="paragraph" w:customStyle="1" w:styleId="40">
    <w:name w:val="Основной текст (4)"/>
    <w:basedOn w:val="a"/>
    <w:link w:val="4"/>
    <w:qFormat/>
    <w:rsid w:val="009B10F3"/>
    <w:pPr>
      <w:widowControl w:val="0"/>
      <w:shd w:val="clear" w:color="auto" w:fill="FFFFFF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color w:val="auto"/>
      <w:lang w:val="ru-RU" w:eastAsia="en-US"/>
    </w:rPr>
  </w:style>
  <w:style w:type="paragraph" w:styleId="a9">
    <w:name w:val="Normal (Web)"/>
    <w:basedOn w:val="a"/>
    <w:qFormat/>
    <w:rsid w:val="009B10F3"/>
    <w:pPr>
      <w:spacing w:beforeAutospacing="1" w:afterAutospacing="1" w:line="240" w:lineRule="auto"/>
    </w:pPr>
    <w:rPr>
      <w:rFonts w:ascii="Arial" w:eastAsia="Times New Roman" w:hAnsi="Arial" w:cs="Arial"/>
      <w:color w:val="auto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5D7DC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07F6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міст таблиці"/>
    <w:basedOn w:val="a"/>
    <w:qFormat/>
    <w:pPr>
      <w:suppressLineNumbers/>
    </w:pPr>
  </w:style>
  <w:style w:type="paragraph" w:customStyle="1" w:styleId="ad">
    <w:name w:val="Заголовок таблиці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158B0-0C4B-4FB8-A33F-12BEC922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3084</Words>
  <Characters>17580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Milcad</cp:lastModifiedBy>
  <cp:revision>9</cp:revision>
  <cp:lastPrinted>2018-08-28T14:08:00Z</cp:lastPrinted>
  <dcterms:created xsi:type="dcterms:W3CDTF">2021-01-19T08:48:00Z</dcterms:created>
  <dcterms:modified xsi:type="dcterms:W3CDTF">2021-01-24T07:04:00Z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