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ADF" w:rsidRDefault="00561ADF" w:rsidP="00BF7CB1">
      <w:pPr>
        <w:spacing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Щодо посилення захисту прав дітей на належне утримання та підвищення відповідальності за ухилення від сплати аліментів, введено новий вид адміністративного стягнення, який полягає у виконанні правопорушником оплачуваних суспільно корисних робіт. </w:t>
      </w:r>
    </w:p>
    <w:p w:rsidR="00561ADF" w:rsidRDefault="00561ADF" w:rsidP="00BF7CB1">
      <w:pPr>
        <w:spacing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На базі Чернівецького районного сектору № 6 філії ДУ «Центр пробації» у Чернівецькій області 10.11.2021 року в рамках співпраці було проведено спільну зустріч з головою Петровецької сільської ради, Іваном Грижинку де було обговорено  питання порядку виконання адміністративного стягнення у вигляді суспільно корисних робіт. Були обговорені функції покладені на уповноважений орган з питань пробації та на власника підприємства при виконанні даного виду стягнень. В результаті даної зустрічі, особливу увагу було звернено на погодження з уповноваженим органом з питань пробації  переліку об’єктів, на яких правопорушники відбуватимуть покарання у виді суспільно корисних робіт, а також нарахування плати порушнику за виконання даних робіт та перерахування їх на відповідний рахунок органу Державної виконавчої служби. Було звернено увагу, щоб дані кошти органом місцевого самоврядування були передбачені під час планування бюджету на наступний 2022 рік. </w:t>
      </w:r>
    </w:p>
    <w:p w:rsidR="00561ADF" w:rsidRDefault="00561ADF" w:rsidP="00BF7CB1">
      <w:pPr>
        <w:spacing w:line="240" w:lineRule="auto"/>
        <w:jc w:val="both"/>
        <w:rPr>
          <w:rFonts w:ascii="Times New Roman" w:hAnsi="Times New Roman"/>
          <w:sz w:val="28"/>
          <w:szCs w:val="28"/>
          <w:lang w:val="uk-UA"/>
        </w:rPr>
      </w:pPr>
      <w:r>
        <w:rPr>
          <w:rFonts w:ascii="Times New Roman" w:hAnsi="Times New Roman"/>
          <w:sz w:val="28"/>
          <w:szCs w:val="28"/>
          <w:lang w:val="uk-UA"/>
        </w:rPr>
        <w:t xml:space="preserve">          Завершилась зустріч підведенням підсумків, сторони, які приймали участь погодились на подальшу співпрацю та наданні допомоги клієнтам пробації при вирішенні проблемних питань.</w:t>
      </w:r>
    </w:p>
    <w:p w:rsidR="00561ADF" w:rsidRPr="00BF7CB1" w:rsidRDefault="00561ADF">
      <w:pPr>
        <w:rPr>
          <w:lang w:val="uk-UA"/>
        </w:rPr>
      </w:pPr>
      <w:bookmarkStart w:id="0" w:name="_GoBack"/>
      <w:bookmarkEnd w:id="0"/>
    </w:p>
    <w:sectPr w:rsidR="00561ADF" w:rsidRPr="00BF7CB1" w:rsidSect="00BD34BB">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1BE8"/>
    <w:rsid w:val="00093EA3"/>
    <w:rsid w:val="00280040"/>
    <w:rsid w:val="002E1BE8"/>
    <w:rsid w:val="00561ADF"/>
    <w:rsid w:val="00BD34BB"/>
    <w:rsid w:val="00BF7CB1"/>
    <w:rsid w:val="00CF435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7CB1"/>
    <w:pPr>
      <w:spacing w:after="200" w:line="276" w:lineRule="auto"/>
    </w:pPr>
    <w:rPr>
      <w:rFonts w:eastAsia="Times New Roma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2467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207</Words>
  <Characters>1181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Щодо посилення захисту прав дітей на належне утримання та підвищення відповідальності за ухилення від сплати аліментів, введено новий вид адміністративного стягнення, який полягає у виконанні правопорушником оплачуваних суспільно корисних робіт</dc:title>
  <dc:subject/>
  <dc:creator>Наталія</dc:creator>
  <cp:keywords/>
  <dc:description/>
  <cp:lastModifiedBy>Admin</cp:lastModifiedBy>
  <cp:revision>2</cp:revision>
  <dcterms:created xsi:type="dcterms:W3CDTF">2021-11-11T10:04:00Z</dcterms:created>
  <dcterms:modified xsi:type="dcterms:W3CDTF">2021-11-11T10:04:00Z</dcterms:modified>
</cp:coreProperties>
</file>