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D2" w:rsidRPr="000A33E3" w:rsidRDefault="00BA0D6C" w:rsidP="00A730D2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A730D2">
        <w:rPr>
          <w:rFonts w:cs="Calibri"/>
          <w:noProof/>
          <w:lang w:val="uk-UA" w:eastAsia="uk-UA"/>
        </w:rPr>
        <w:drawing>
          <wp:inline distT="0" distB="0" distL="0" distR="0" wp14:anchorId="4FE0C130" wp14:editId="7C60310A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0D2" w:rsidRPr="000A33E3">
        <w:rPr>
          <w:b/>
          <w:bCs/>
          <w:sz w:val="28"/>
          <w:szCs w:val="28"/>
          <w:lang w:val="uk-UA"/>
        </w:rPr>
        <w:t xml:space="preserve">                             </w:t>
      </w:r>
      <w:proofErr w:type="spellStart"/>
      <w:r w:rsidR="00A730D2">
        <w:rPr>
          <w:b/>
          <w:bCs/>
          <w:sz w:val="28"/>
          <w:szCs w:val="28"/>
          <w:lang w:val="uk-UA"/>
        </w:rPr>
        <w:t>проєкт</w:t>
      </w:r>
      <w:proofErr w:type="spellEnd"/>
    </w:p>
    <w:p w:rsidR="00A730D2" w:rsidRDefault="00A730D2" w:rsidP="00A730D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A730D2" w:rsidRDefault="00A730D2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A730D2" w:rsidRDefault="00A730D2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A730D2" w:rsidRDefault="00A730D2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A730D2" w:rsidRPr="00A730D2" w:rsidRDefault="00C85089" w:rsidP="00A730D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C85089">
        <w:rPr>
          <w:rFonts w:ascii="Times New Roman CYR" w:hAnsi="Times New Roman CYR" w:cs="Times New Roman CYR"/>
          <w:bCs/>
          <w:sz w:val="28"/>
          <w:szCs w:val="28"/>
          <w:lang w:val="uk-UA"/>
        </w:rPr>
        <w:t>17 лютого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730D2">
        <w:rPr>
          <w:sz w:val="28"/>
          <w:szCs w:val="28"/>
          <w:lang w:val="uk-UA"/>
        </w:rPr>
        <w:t>2022</w:t>
      </w:r>
      <w:r w:rsidR="00A730D2">
        <w:rPr>
          <w:sz w:val="28"/>
          <w:szCs w:val="28"/>
        </w:rPr>
        <w:t xml:space="preserve"> </w:t>
      </w:r>
      <w:r w:rsidR="00A730D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A730D2">
        <w:rPr>
          <w:rFonts w:ascii="Times New Roman CYR" w:hAnsi="Times New Roman CYR" w:cs="Times New Roman CYR"/>
          <w:sz w:val="28"/>
          <w:szCs w:val="28"/>
        </w:rPr>
        <w:t xml:space="preserve">              №___-23/2022</w:t>
      </w:r>
    </w:p>
    <w:p w:rsidR="00A730D2" w:rsidRPr="00A730D2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Про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затвердження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Положення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proofErr w:type="gram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  порядок</w:t>
      </w:r>
      <w:proofErr w:type="gramEnd"/>
    </w:p>
    <w:p w:rsidR="00443D4F" w:rsidRPr="00A730D2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</w:t>
      </w:r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икористання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proofErr w:type="spellStart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шкільних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автобусів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A730D2" w:rsidRPr="00F70116" w:rsidRDefault="00C85089" w:rsidP="00A730D2">
      <w:pPr>
        <w:pStyle w:val="a5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color w:val="444444"/>
          <w:sz w:val="28"/>
          <w:szCs w:val="28"/>
          <w:lang w:val="uk-UA"/>
        </w:rPr>
        <w:t>В</w:t>
      </w:r>
      <w:r w:rsidR="00443D4F" w:rsidRPr="00A730D2">
        <w:rPr>
          <w:color w:val="444444"/>
          <w:sz w:val="28"/>
          <w:szCs w:val="28"/>
          <w:lang w:val="uk-UA"/>
        </w:rPr>
        <w:t>ідповідно до ст. 14 Закону України «Про освіту», ст. 21 Закону України «Про загальну середню освіту», Законів України</w:t>
      </w:r>
      <w:r w:rsidR="00443D4F" w:rsidRPr="00A730D2">
        <w:rPr>
          <w:color w:val="444444"/>
          <w:sz w:val="28"/>
          <w:szCs w:val="28"/>
        </w:rPr>
        <w:t> </w:t>
      </w:r>
      <w:r w:rsidR="00443D4F" w:rsidRPr="00A730D2">
        <w:rPr>
          <w:color w:val="444444"/>
          <w:sz w:val="28"/>
          <w:szCs w:val="28"/>
          <w:lang w:val="uk-UA"/>
        </w:rPr>
        <w:t xml:space="preserve"> «Про дорожній рух», «Про автомобільний транспорт», Правил надання послуг пасажирського автомобільного транспорту, затверджених постановою Кабінету Міністрів Україн</w:t>
      </w:r>
      <w:r w:rsidR="00A730D2">
        <w:rPr>
          <w:color w:val="444444"/>
          <w:sz w:val="28"/>
          <w:szCs w:val="28"/>
          <w:lang w:val="uk-UA"/>
        </w:rPr>
        <w:t>и від 18 лютого 1997 року № 176,</w:t>
      </w:r>
      <w:r w:rsidR="00443D4F" w:rsidRPr="00A730D2">
        <w:rPr>
          <w:color w:val="444444"/>
          <w:sz w:val="28"/>
          <w:szCs w:val="28"/>
          <w:lang w:val="uk-UA"/>
        </w:rPr>
        <w:t xml:space="preserve"> керуючись статтями 25, 26 Закону України «Про місцеве самов</w:t>
      </w:r>
      <w:r w:rsidR="00A730D2">
        <w:rPr>
          <w:color w:val="444444"/>
          <w:sz w:val="28"/>
          <w:szCs w:val="28"/>
          <w:lang w:val="uk-UA"/>
        </w:rPr>
        <w:t>рядування в Україні»,</w:t>
      </w:r>
      <w:r w:rsidRPr="00C85089">
        <w:rPr>
          <w:color w:val="444444"/>
          <w:sz w:val="28"/>
          <w:szCs w:val="28"/>
          <w:lang w:val="uk-UA"/>
        </w:rPr>
        <w:t xml:space="preserve"> </w:t>
      </w:r>
      <w:r>
        <w:rPr>
          <w:color w:val="444444"/>
          <w:sz w:val="28"/>
          <w:szCs w:val="28"/>
          <w:lang w:val="uk-UA"/>
        </w:rPr>
        <w:t>з</w:t>
      </w:r>
      <w:r w:rsidRPr="00A730D2">
        <w:rPr>
          <w:color w:val="444444"/>
          <w:sz w:val="28"/>
          <w:szCs w:val="28"/>
          <w:lang w:val="uk-UA"/>
        </w:rPr>
        <w:t xml:space="preserve"> метою подальшого врегулювання питань організації перевезень до місць навчання здобувачів освіти, дітей та педагогічних працівників дошкільних і загальноосвітніх навчальних закладів шкільними автобусами</w:t>
      </w:r>
      <w:r>
        <w:rPr>
          <w:color w:val="444444"/>
          <w:sz w:val="28"/>
          <w:szCs w:val="28"/>
          <w:lang w:val="uk-UA"/>
        </w:rPr>
        <w:t>,</w:t>
      </w:r>
      <w:r w:rsidR="00A730D2">
        <w:rPr>
          <w:color w:val="444444"/>
          <w:sz w:val="28"/>
          <w:szCs w:val="28"/>
          <w:lang w:val="uk-UA"/>
        </w:rPr>
        <w:t xml:space="preserve"> за рекомендаціями постійної комісії</w:t>
      </w:r>
      <w:r w:rsidR="00443D4F" w:rsidRPr="00A730D2">
        <w:rPr>
          <w:color w:val="444444"/>
          <w:sz w:val="28"/>
          <w:szCs w:val="28"/>
          <w:lang w:val="uk-UA"/>
        </w:rPr>
        <w:t xml:space="preserve"> </w:t>
      </w:r>
      <w:r w:rsidR="00A730D2">
        <w:rPr>
          <w:color w:val="444444"/>
          <w:sz w:val="28"/>
          <w:szCs w:val="28"/>
          <w:lang w:val="uk-UA"/>
        </w:rPr>
        <w:t xml:space="preserve">сільської  ради </w:t>
      </w:r>
      <w:r w:rsidR="00443D4F" w:rsidRPr="00A730D2">
        <w:rPr>
          <w:color w:val="444444"/>
          <w:sz w:val="28"/>
          <w:szCs w:val="28"/>
          <w:lang w:val="uk-UA"/>
        </w:rPr>
        <w:t xml:space="preserve"> з питань</w:t>
      </w:r>
      <w:r w:rsidR="00A730D2" w:rsidRPr="00A730D2">
        <w:rPr>
          <w:sz w:val="28"/>
          <w:szCs w:val="28"/>
          <w:lang w:val="uk-UA"/>
        </w:rPr>
        <w:t xml:space="preserve"> </w:t>
      </w:r>
      <w:r w:rsidR="00A730D2">
        <w:rPr>
          <w:sz w:val="28"/>
          <w:szCs w:val="28"/>
          <w:lang w:val="uk-UA"/>
        </w:rPr>
        <w:t xml:space="preserve">бюджету, освіти, охорони </w:t>
      </w:r>
      <w:r w:rsidR="00A730D2" w:rsidRPr="007379D3">
        <w:rPr>
          <w:sz w:val="28"/>
          <w:szCs w:val="28"/>
          <w:lang w:val="uk-UA"/>
        </w:rPr>
        <w:t>здоров’</w:t>
      </w:r>
      <w:r w:rsidR="00A730D2" w:rsidRPr="007379D3">
        <w:rPr>
          <w:bCs/>
          <w:sz w:val="28"/>
          <w:szCs w:val="28"/>
          <w:lang w:val="uk-UA"/>
        </w:rPr>
        <w:t>я, культури, тор</w:t>
      </w:r>
      <w:r w:rsidR="00A730D2">
        <w:rPr>
          <w:bCs/>
          <w:sz w:val="28"/>
          <w:szCs w:val="28"/>
          <w:lang w:val="uk-UA"/>
        </w:rPr>
        <w:t xml:space="preserve">гівлі та соціального захисту, </w:t>
      </w:r>
      <w:proofErr w:type="spellStart"/>
      <w:r w:rsidR="00A730D2">
        <w:rPr>
          <w:bCs/>
          <w:sz w:val="28"/>
          <w:szCs w:val="28"/>
          <w:lang w:val="uk-UA"/>
        </w:rPr>
        <w:t>Петровецька</w:t>
      </w:r>
      <w:proofErr w:type="spellEnd"/>
      <w:r w:rsidR="00A730D2">
        <w:rPr>
          <w:bCs/>
          <w:sz w:val="28"/>
          <w:szCs w:val="28"/>
          <w:lang w:val="uk-UA"/>
        </w:rPr>
        <w:t xml:space="preserve"> сільська рада</w:t>
      </w:r>
    </w:p>
    <w:p w:rsidR="00443D4F" w:rsidRPr="00A730D2" w:rsidRDefault="00443D4F" w:rsidP="00A730D2">
      <w:pPr>
        <w:widowControl w:val="0"/>
        <w:autoSpaceDE w:val="0"/>
        <w:autoSpaceDN w:val="0"/>
        <w:ind w:left="839" w:right="-357" w:hanging="839"/>
        <w:jc w:val="center"/>
        <w:rPr>
          <w:sz w:val="28"/>
          <w:szCs w:val="28"/>
          <w:lang w:val="uk-UA"/>
        </w:rPr>
      </w:pP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вирішила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443D4F" w:rsidRPr="00A730D2" w:rsidRDefault="00A730D2" w:rsidP="00A730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1.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Затвердити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 порядок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додається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).</w:t>
      </w:r>
    </w:p>
    <w:p w:rsidR="00A730D2" w:rsidRPr="007379D3" w:rsidRDefault="00A730D2" w:rsidP="00A730D2">
      <w:pPr>
        <w:pStyle w:val="a5"/>
        <w:tabs>
          <w:tab w:val="left" w:pos="7088"/>
        </w:tabs>
        <w:ind w:left="0"/>
        <w:jc w:val="both"/>
        <w:rPr>
          <w:bCs/>
          <w:sz w:val="28"/>
          <w:szCs w:val="28"/>
          <w:lang w:val="uk-UA"/>
        </w:rPr>
      </w:pPr>
      <w:r>
        <w:rPr>
          <w:color w:val="444444"/>
          <w:sz w:val="28"/>
          <w:szCs w:val="28"/>
          <w:lang w:val="uk-UA"/>
        </w:rPr>
        <w:t xml:space="preserve">     2.</w:t>
      </w:r>
      <w:r w:rsidR="00443D4F" w:rsidRPr="00A730D2">
        <w:rPr>
          <w:color w:val="444444"/>
          <w:sz w:val="28"/>
          <w:szCs w:val="28"/>
        </w:rPr>
        <w:t xml:space="preserve">Контроль за </w:t>
      </w:r>
      <w:proofErr w:type="spellStart"/>
      <w:r w:rsidR="00443D4F" w:rsidRPr="00A730D2">
        <w:rPr>
          <w:color w:val="444444"/>
          <w:sz w:val="28"/>
          <w:szCs w:val="28"/>
        </w:rPr>
        <w:t>виконанням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рішення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покласти</w:t>
      </w:r>
      <w:proofErr w:type="spellEnd"/>
      <w:r w:rsidR="00443D4F" w:rsidRPr="00A730D2">
        <w:rPr>
          <w:color w:val="444444"/>
          <w:sz w:val="28"/>
          <w:szCs w:val="28"/>
        </w:rPr>
        <w:t xml:space="preserve"> на начальника </w:t>
      </w:r>
      <w:r w:rsidRPr="00A730D2">
        <w:rPr>
          <w:color w:val="444444"/>
          <w:sz w:val="28"/>
          <w:szCs w:val="28"/>
          <w:lang w:val="uk-UA"/>
        </w:rPr>
        <w:t xml:space="preserve">відділу </w:t>
      </w:r>
      <w:proofErr w:type="spellStart"/>
      <w:r w:rsidR="00443D4F" w:rsidRPr="00A730D2">
        <w:rPr>
          <w:color w:val="444444"/>
          <w:sz w:val="28"/>
          <w:szCs w:val="28"/>
        </w:rPr>
        <w:t>освіти</w:t>
      </w:r>
      <w:proofErr w:type="spellEnd"/>
      <w:r w:rsidR="00443D4F" w:rsidRPr="00A730D2">
        <w:rPr>
          <w:color w:val="444444"/>
          <w:sz w:val="28"/>
          <w:szCs w:val="28"/>
        </w:rPr>
        <w:t xml:space="preserve">, </w:t>
      </w:r>
      <w:r w:rsidRPr="00A730D2">
        <w:rPr>
          <w:color w:val="444444"/>
          <w:sz w:val="28"/>
          <w:szCs w:val="28"/>
          <w:lang w:val="uk-UA"/>
        </w:rPr>
        <w:t>культури</w:t>
      </w:r>
      <w:r w:rsidRPr="00A730D2">
        <w:rPr>
          <w:color w:val="444444"/>
          <w:sz w:val="28"/>
          <w:szCs w:val="28"/>
        </w:rPr>
        <w:t xml:space="preserve">, </w:t>
      </w:r>
      <w:proofErr w:type="spellStart"/>
      <w:r w:rsidRPr="00A730D2">
        <w:rPr>
          <w:color w:val="444444"/>
          <w:sz w:val="28"/>
          <w:szCs w:val="28"/>
        </w:rPr>
        <w:t>молоді</w:t>
      </w:r>
      <w:proofErr w:type="spellEnd"/>
      <w:r w:rsidRPr="00A730D2">
        <w:rPr>
          <w:color w:val="444444"/>
          <w:sz w:val="28"/>
          <w:szCs w:val="28"/>
        </w:rPr>
        <w:t xml:space="preserve"> та спорту, </w:t>
      </w:r>
      <w:r w:rsidR="00443D4F" w:rsidRPr="00A730D2">
        <w:rPr>
          <w:color w:val="444444"/>
          <w:sz w:val="28"/>
          <w:szCs w:val="28"/>
        </w:rPr>
        <w:t xml:space="preserve">та на </w:t>
      </w:r>
      <w:proofErr w:type="spellStart"/>
      <w:r w:rsidR="00443D4F" w:rsidRPr="00A730D2">
        <w:rPr>
          <w:color w:val="444444"/>
          <w:sz w:val="28"/>
          <w:szCs w:val="28"/>
        </w:rPr>
        <w:t>постійну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комісію</w:t>
      </w:r>
      <w:proofErr w:type="spellEnd"/>
      <w:r w:rsidR="00443D4F" w:rsidRPr="00A730D2">
        <w:rPr>
          <w:color w:val="444444"/>
          <w:sz w:val="28"/>
          <w:szCs w:val="28"/>
        </w:rPr>
        <w:t>  з</w:t>
      </w:r>
      <w:r>
        <w:rPr>
          <w:color w:val="444444"/>
          <w:sz w:val="28"/>
          <w:szCs w:val="28"/>
          <w:lang w:val="uk-UA"/>
        </w:rPr>
        <w:t xml:space="preserve"> питань </w:t>
      </w:r>
      <w:r w:rsidR="00443D4F" w:rsidRPr="00443D4F">
        <w:rPr>
          <w:color w:val="444444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бюджету, освіти, охорони </w:t>
      </w:r>
      <w:r w:rsidRPr="007379D3">
        <w:rPr>
          <w:sz w:val="28"/>
          <w:szCs w:val="28"/>
          <w:lang w:val="uk-UA"/>
        </w:rPr>
        <w:t>здоров’</w:t>
      </w:r>
      <w:r w:rsidRPr="007379D3">
        <w:rPr>
          <w:bCs/>
          <w:sz w:val="28"/>
          <w:szCs w:val="28"/>
          <w:lang w:val="uk-UA"/>
        </w:rPr>
        <w:t>я, культури, тор</w:t>
      </w:r>
      <w:r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>
        <w:rPr>
          <w:bCs/>
          <w:sz w:val="28"/>
          <w:szCs w:val="28"/>
          <w:lang w:val="uk-UA"/>
        </w:rPr>
        <w:t>Б.</w:t>
      </w:r>
      <w:r w:rsidRPr="007379D3">
        <w:rPr>
          <w:bCs/>
          <w:sz w:val="28"/>
          <w:szCs w:val="28"/>
          <w:lang w:val="uk-UA"/>
        </w:rPr>
        <w:t>Гавлюк</w:t>
      </w:r>
      <w:proofErr w:type="spellEnd"/>
      <w:r w:rsidRPr="007379D3">
        <w:rPr>
          <w:bCs/>
          <w:sz w:val="28"/>
          <w:szCs w:val="28"/>
          <w:lang w:val="uk-UA"/>
        </w:rPr>
        <w:t>).</w:t>
      </w:r>
    </w:p>
    <w:p w:rsidR="00A730D2" w:rsidRPr="00F70116" w:rsidRDefault="00A730D2" w:rsidP="00A730D2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A730D2" w:rsidRPr="00A730D2" w:rsidRDefault="00A730D2" w:rsidP="00A730D2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730D2" w:rsidRPr="004C2441" w:rsidRDefault="00A730D2" w:rsidP="00A730D2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A730D2" w:rsidRPr="00A730D2" w:rsidRDefault="00A730D2" w:rsidP="00A730D2">
      <w:pPr>
        <w:autoSpaceDE w:val="0"/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30D2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</w:t>
      </w:r>
      <w:r w:rsidRPr="00A730D2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Сільський голова</w:t>
      </w:r>
      <w:r w:rsidRPr="00A730D2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A730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730D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A730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Іван ГРИЖИНКУ</w:t>
      </w:r>
    </w:p>
    <w:p w:rsidR="00A730D2" w:rsidRDefault="00A730D2" w:rsidP="00A730D2"/>
    <w:p w:rsidR="00443D4F" w:rsidRPr="00443D4F" w:rsidRDefault="00443D4F" w:rsidP="00A730D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               </w:t>
      </w:r>
    </w:p>
    <w:p w:rsidR="00443D4F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5C6B50" w:rsidRPr="005C6B50" w:rsidRDefault="005C6B50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lastRenderedPageBreak/>
        <w:t>ПРОЕКТ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ЗАТВЕРДЖЕНО</w:t>
      </w:r>
    </w:p>
    <w:p w:rsidR="00443D4F" w:rsidRPr="005C6B50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 </w:t>
      </w:r>
      <w:proofErr w:type="spellStart"/>
      <w:proofErr w:type="gram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Рішення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 </w:t>
      </w:r>
      <w:proofErr w:type="spellStart"/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proofErr w:type="gramEnd"/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</w:t>
      </w:r>
      <w:r w:rsidR="00BA0D6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ради </w:t>
      </w:r>
    </w:p>
    <w:p w:rsidR="005C6B50" w:rsidRDefault="005C6B50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ХХІІІ сесія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ІІІ скликання</w:t>
      </w:r>
    </w:p>
    <w:p w:rsidR="00443D4F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</w:t>
      </w:r>
      <w:r w:rsidRP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від </w:t>
      </w:r>
      <w:r w:rsidR="00C85089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17 лютого </w:t>
      </w:r>
      <w:bookmarkStart w:id="0" w:name="_GoBack"/>
      <w:bookmarkEnd w:id="0"/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2022 р.</w:t>
      </w:r>
    </w:p>
    <w:p w:rsidR="005C6B50" w:rsidRPr="005C6B50" w:rsidRDefault="005C6B50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№___-23/2022</w:t>
      </w:r>
    </w:p>
    <w:p w:rsidR="00443D4F" w:rsidRPr="005C6B50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ПОЛОЖЕННЯ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ПРО ПОРЯДОК ВИКОРИСТАННЯ ШКІЛЬНИХ АВТОБУСІВ 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І. ЗАГАЛЬНІ ПОЛОЖЕННЯ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Pr="00443D4F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1.1</w:t>
      </w:r>
      <w:r w:rsidR="00394AC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визначає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порядок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отриманих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рамках</w:t>
      </w:r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реалізації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Програми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автобус»,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постановою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Кабінету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Міністрів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16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січня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2003 року № 31, при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регулярних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безоплатних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дошкільного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віку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педагогічних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ради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1.2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розроблено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Конституції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самоврядування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середню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транспорт» та Правил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послуг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пасажирського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транспорту.</w:t>
      </w:r>
    </w:p>
    <w:p w:rsidR="00443D4F" w:rsidRPr="00443D4F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1.3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Організація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відповідності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1.4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є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спеціальними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транспортними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засобами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здійснюються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встановленим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маршрутом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посадкою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висадкою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маршрутом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зупинках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зворотному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напрямку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відсутності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ступеню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проживання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дитини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розташування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відстані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пішохідної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доступності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км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більше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також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екскурсійного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обслуговування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учнівської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позакласних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позашкільних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районних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зональних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обласних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виховних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культурно-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масових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заходів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спортивних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змагань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;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процесу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нарадах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семінарах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конференціях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заходах районного й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обласного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рівнів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;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зовнішнього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оцінювання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числа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випускників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тестування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зворотному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напрямку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1.5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сільським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головою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начальником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документацією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шляховий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лист, наказ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установі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яка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автобус, та список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осіб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5C6B50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1.6</w:t>
      </w:r>
      <w:r w:rsidR="00394AC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потреб, не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 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можливе</w:t>
      </w:r>
      <w:proofErr w:type="spellEnd"/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тільки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дозволу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сільського голови.</w:t>
      </w:r>
    </w:p>
    <w:p w:rsidR="00443D4F" w:rsidRPr="00322BFB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1.7 Схеми маршрутів, графік руху шкільних автобусів розробляється закладом освіти спільно з уповноваженими органами Національної поліції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(відділення поліції № 5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смт.Глибока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)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у сфері забезпечення безпеки дорожнього руху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і затверджується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сільським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головою або начальником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 освіти, культури, молоді та спорту.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1.8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Паспорти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затверджуються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територіального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1.9 Порядок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груп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визначається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Правилами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послуг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пасажирського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1.10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Фінансування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автобусами 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рахунок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коштів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бюджету,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джерел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не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заборонених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1.11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загальноосвітніх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відділ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ради.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ІІ. ПОВНОВАЖЕННЯ </w:t>
      </w:r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ВІДДІЛУ 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ОСВІТИ, </w:t>
      </w:r>
      <w:proofErr w:type="gramStart"/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КУЛЬТУРИ, 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МОЛОДІ</w:t>
      </w:r>
      <w:proofErr w:type="gram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ТА СПОРТУ </w:t>
      </w:r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ПЕТРОВЕЦЬКОЇ  СІЛЬСЬКОЇ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РАДИ: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2.1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аналіз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рахунок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коштів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державного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2.2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моніторинг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потреби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підставі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заходів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оптимізації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освітньої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мережі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заміни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відповідають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вимогам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вичерпали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встановлений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термін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експлуатації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2.3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Здійснює 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2.4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щорічне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питань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обсязі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мінімуму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322BFB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2.5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страхування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ведення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2.6 </w:t>
      </w:r>
      <w:proofErr w:type="spellStart"/>
      <w:proofErr w:type="gram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процес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паспортизації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всіх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2.7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проходження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проходження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стоянки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створює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підготовки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рейсів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2.8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2.9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наявність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такої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першої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допомоги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потерпілим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посадової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перетинанні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залізничної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колії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інструктажів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кільних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порушень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правил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обслуг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овування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2.10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повноваження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ІІІ. ПОВНОВАЖЕННЯ КЕРІВНИКІВ ЗАКЛАДІВ ОСВІТИ, ЩО ОРГАНІЗОВУЮТЬ ПЕРЕВЕЗЕННЯ ЗДОБУВАЧІВ ОСВІТИ ТА ДІТЕЙ ДОШКІЛЬНОГО ВІКУ, ПЕДАГОГІВ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Керівник</w:t>
      </w:r>
      <w:proofErr w:type="spell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3.1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контроль за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proofErr w:type="gram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шкільного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автобусу</w:t>
      </w:r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зень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автобусом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3.2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Призначає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наказом по закладу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числа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їх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своєчасний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інструктаж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3.3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Інформує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батьків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осіб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їх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замінюють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ознайомлює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маршрутом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кільного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3.4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наказом по закладу списки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зазначенням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посадки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висадки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часу,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відстані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між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3.5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наявність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призначення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списків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педпрацівників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педпрацівників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першої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допомоги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потерпілим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автобусом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322BFB" w:rsidRDefault="00443D4F" w:rsidP="00322B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ними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ча</w:t>
      </w:r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 </w:t>
      </w:r>
      <w:proofErr w:type="spellStart"/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маршрутом.</w:t>
      </w:r>
    </w:p>
    <w:p w:rsidR="00443D4F" w:rsidRPr="00322BFB" w:rsidRDefault="00443D4F" w:rsidP="00322B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інші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повноваження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ІV. КОНТРОЛЬ ЗА ДОТРИМАННЯМ ВИМОГ БЕЗПЕКИ ПЕРЕВЕЗЕНЬ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ДІТЕЙ І ПЕДАГОГІВ ТА ЗА ЦІЛЬОВИМ ВИКОРИСТАННЯМ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ШКІЛЬНИХ АВТОБУСІВ 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4.1</w:t>
      </w:r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проводиться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уповноваженим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органом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працівниками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виконавчого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комітету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сільської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</w:t>
      </w:r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рамках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виїзних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перевірок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питань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підвозу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здійснюються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розгляді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звернень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громадян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4.2</w:t>
      </w:r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сільським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головою та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відділом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спорту.</w:t>
      </w:r>
    </w:p>
    <w:p w:rsid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4.3</w:t>
      </w:r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Представники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територіальних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контролюють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маршрути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322BFB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322BFB" w:rsidRPr="00322BFB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Секретар сільської ради                                Людмила ВЛАДЯН</w:t>
      </w:r>
    </w:p>
    <w:p w:rsidR="000B7EC3" w:rsidRPr="00443D4F" w:rsidRDefault="000B7EC3">
      <w:pPr>
        <w:rPr>
          <w:rFonts w:ascii="Times New Roman" w:hAnsi="Times New Roman" w:cs="Times New Roman"/>
          <w:sz w:val="28"/>
          <w:szCs w:val="28"/>
        </w:rPr>
      </w:pPr>
    </w:p>
    <w:sectPr w:rsidR="000B7EC3" w:rsidRPr="00443D4F" w:rsidSect="00AA230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5B26"/>
    <w:multiLevelType w:val="multilevel"/>
    <w:tmpl w:val="28F220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4669F"/>
    <w:multiLevelType w:val="multilevel"/>
    <w:tmpl w:val="53569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D279B"/>
    <w:multiLevelType w:val="multilevel"/>
    <w:tmpl w:val="48928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C87A6C"/>
    <w:multiLevelType w:val="multilevel"/>
    <w:tmpl w:val="C220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B6"/>
    <w:rsid w:val="000B7EC3"/>
    <w:rsid w:val="00322BFB"/>
    <w:rsid w:val="00394ACC"/>
    <w:rsid w:val="003A03CA"/>
    <w:rsid w:val="003D2CC4"/>
    <w:rsid w:val="003E0323"/>
    <w:rsid w:val="00443D4F"/>
    <w:rsid w:val="004C0454"/>
    <w:rsid w:val="005862BF"/>
    <w:rsid w:val="005C6B50"/>
    <w:rsid w:val="00A51FB6"/>
    <w:rsid w:val="00A730D2"/>
    <w:rsid w:val="00AA2307"/>
    <w:rsid w:val="00BA0D6C"/>
    <w:rsid w:val="00C8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D7C4"/>
  <w15:chartTrackingRefBased/>
  <w15:docId w15:val="{811E5AFB-223E-406F-86BF-0E7E46EF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D4F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unhideWhenUsed/>
    <w:rsid w:val="00A730D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A730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6308</Words>
  <Characters>3596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14</cp:revision>
  <cp:lastPrinted>2022-01-25T07:44:00Z</cp:lastPrinted>
  <dcterms:created xsi:type="dcterms:W3CDTF">2022-01-10T07:15:00Z</dcterms:created>
  <dcterms:modified xsi:type="dcterms:W3CDTF">2022-02-03T11:41:00Z</dcterms:modified>
</cp:coreProperties>
</file>