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AB" w:rsidRPr="002F2B89" w:rsidRDefault="00AE00AB" w:rsidP="002F2B8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E00AB" w:rsidRPr="002F2B89" w:rsidRDefault="00AE00AB" w:rsidP="002F2B89">
      <w:pPr>
        <w:spacing w:after="0" w:line="240" w:lineRule="auto"/>
        <w:ind w:right="-117"/>
        <w:jc w:val="center"/>
        <w:rPr>
          <w:rFonts w:ascii="Bookman Old Style" w:hAnsi="Bookman Old Style"/>
          <w:sz w:val="24"/>
          <w:szCs w:val="20"/>
          <w:lang w:val="uk-UA" w:eastAsia="ru-RU"/>
        </w:rPr>
      </w:pPr>
      <w:r w:rsidRPr="00646118">
        <w:rPr>
          <w:rFonts w:ascii="Bookman Old Style" w:hAnsi="Bookman Old Style"/>
          <w:noProof/>
          <w:sz w:val="24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66.75pt;height:63pt;visibility:visible">
            <v:imagedata r:id="rId7" o:title=""/>
          </v:shape>
        </w:pict>
      </w:r>
    </w:p>
    <w:p w:rsidR="00AE00AB" w:rsidRPr="002F2B89" w:rsidRDefault="00AE00AB" w:rsidP="002F2B89">
      <w:pPr>
        <w:keepNext/>
        <w:tabs>
          <w:tab w:val="left" w:pos="1800"/>
        </w:tabs>
        <w:spacing w:after="0" w:line="240" w:lineRule="auto"/>
        <w:ind w:right="-117"/>
        <w:jc w:val="center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F2B89">
        <w:rPr>
          <w:rFonts w:ascii="Times New Roman" w:hAnsi="Times New Roman"/>
          <w:b/>
          <w:sz w:val="36"/>
          <w:szCs w:val="36"/>
          <w:lang w:val="uk-UA" w:eastAsia="ru-RU"/>
        </w:rPr>
        <w:t xml:space="preserve"> </w:t>
      </w:r>
      <w:r w:rsidRPr="002F2B89">
        <w:rPr>
          <w:rFonts w:ascii="Times New Roman" w:hAnsi="Times New Roman"/>
          <w:b/>
          <w:sz w:val="28"/>
          <w:szCs w:val="28"/>
          <w:lang w:val="uk-UA" w:eastAsia="ru-RU"/>
        </w:rPr>
        <w:t>УКРАЇНА</w:t>
      </w:r>
    </w:p>
    <w:p w:rsidR="00AE00AB" w:rsidRPr="002F2B89" w:rsidRDefault="00AE00AB" w:rsidP="002F2B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F2B89">
        <w:rPr>
          <w:rFonts w:ascii="Times New Roman" w:hAnsi="Times New Roman"/>
          <w:b/>
          <w:sz w:val="36"/>
          <w:szCs w:val="36"/>
          <w:lang w:val="uk-UA" w:eastAsia="ru-RU"/>
        </w:rPr>
        <w:t xml:space="preserve"> </w:t>
      </w:r>
      <w:r w:rsidRPr="002F2B89">
        <w:rPr>
          <w:rFonts w:ascii="Times New Roman" w:hAnsi="Times New Roman"/>
          <w:b/>
          <w:sz w:val="28"/>
          <w:szCs w:val="28"/>
          <w:lang w:val="uk-UA" w:eastAsia="ru-RU"/>
        </w:rPr>
        <w:t>ПЕТРОВЕЦ</w:t>
      </w:r>
      <w:r w:rsidRPr="002F2B89">
        <w:rPr>
          <w:rFonts w:ascii="Times New Roman" w:hAnsi="Times New Roman"/>
          <w:b/>
          <w:sz w:val="28"/>
          <w:szCs w:val="28"/>
          <w:lang w:eastAsia="ru-RU"/>
        </w:rPr>
        <w:t>ЬКА С</w:t>
      </w:r>
      <w:r w:rsidRPr="002F2B89">
        <w:rPr>
          <w:rFonts w:ascii="Times New Roman" w:hAnsi="Times New Roman"/>
          <w:b/>
          <w:sz w:val="28"/>
          <w:szCs w:val="28"/>
          <w:lang w:val="uk-UA" w:eastAsia="ru-RU"/>
        </w:rPr>
        <w:t>ІЛЬСЬК</w:t>
      </w:r>
      <w:r w:rsidRPr="002F2B89">
        <w:rPr>
          <w:rFonts w:ascii="Times New Roman" w:hAnsi="Times New Roman"/>
          <w:b/>
          <w:sz w:val="28"/>
          <w:szCs w:val="28"/>
          <w:lang w:eastAsia="ru-RU"/>
        </w:rPr>
        <w:t>А РАДА</w:t>
      </w:r>
    </w:p>
    <w:p w:rsidR="00AE00AB" w:rsidRDefault="00AE00AB" w:rsidP="002F2B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F2B89">
        <w:rPr>
          <w:rFonts w:ascii="Times New Roman" w:hAnsi="Times New Roman"/>
          <w:sz w:val="28"/>
          <w:szCs w:val="28"/>
          <w:lang w:val="uk-UA" w:eastAsia="ru-RU"/>
        </w:rPr>
        <w:t>ЧЕРНІВ</w:t>
      </w:r>
      <w:r w:rsidRPr="002F2B89">
        <w:rPr>
          <w:rFonts w:ascii="Times New Roman" w:hAnsi="Times New Roman"/>
          <w:sz w:val="28"/>
          <w:szCs w:val="28"/>
          <w:lang w:eastAsia="ru-RU"/>
        </w:rPr>
        <w:t>ЕЦЬКОГО РАЙОНУ ЧЕРНІВЕЦЬКОЇ ОБЛАСТІ</w:t>
      </w:r>
    </w:p>
    <w:p w:rsidR="00AE00AB" w:rsidRPr="006309C7" w:rsidRDefault="00AE00AB" w:rsidP="002F2B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E00AB" w:rsidRPr="006309C7" w:rsidRDefault="00AE00AB" w:rsidP="002F2B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309C7">
        <w:rPr>
          <w:rFonts w:ascii="Times New Roman" w:hAnsi="Times New Roman"/>
          <w:b/>
          <w:sz w:val="28"/>
          <w:szCs w:val="28"/>
          <w:lang w:val="uk-UA" w:eastAsia="ru-RU"/>
        </w:rPr>
        <w:t>ХХІ</w:t>
      </w:r>
      <w:r w:rsidRPr="006309C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6309C7">
        <w:rPr>
          <w:rFonts w:ascii="Times New Roman" w:hAnsi="Times New Roman"/>
          <w:b/>
          <w:sz w:val="28"/>
          <w:szCs w:val="28"/>
          <w:lang w:val="uk-UA" w:eastAsia="ru-RU"/>
        </w:rPr>
        <w:t>сесія</w:t>
      </w:r>
      <w:r w:rsidRPr="006309C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6309C7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Pr="006309C7">
        <w:rPr>
          <w:rFonts w:ascii="Times New Roman" w:hAnsi="Times New Roman"/>
          <w:b/>
          <w:sz w:val="28"/>
          <w:szCs w:val="28"/>
          <w:lang w:val="uk-UA" w:eastAsia="ru-RU"/>
        </w:rPr>
        <w:t xml:space="preserve">ІІІ </w:t>
      </w:r>
      <w:r w:rsidRPr="006309C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6309C7">
        <w:rPr>
          <w:rFonts w:ascii="Times New Roman" w:hAnsi="Times New Roman"/>
          <w:b/>
          <w:sz w:val="28"/>
          <w:szCs w:val="28"/>
          <w:lang w:val="uk-UA" w:eastAsia="ru-RU"/>
        </w:rPr>
        <w:t>скликання</w:t>
      </w:r>
    </w:p>
    <w:p w:rsidR="00AE00AB" w:rsidRPr="002F2B89" w:rsidRDefault="00AE00AB" w:rsidP="002F2B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E00AB" w:rsidRPr="002F2B89" w:rsidRDefault="00AE00AB" w:rsidP="002F2B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2B89">
        <w:rPr>
          <w:rFonts w:ascii="Times New Roman" w:hAnsi="Times New Roman"/>
          <w:sz w:val="28"/>
          <w:szCs w:val="28"/>
          <w:lang w:eastAsia="ru-RU"/>
        </w:rPr>
        <w:t xml:space="preserve">Р І Ш Е Н Н Я </w:t>
      </w:r>
    </w:p>
    <w:p w:rsidR="00AE00AB" w:rsidRPr="002F2B89" w:rsidRDefault="00AE00AB" w:rsidP="002F2B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00AB" w:rsidRPr="002F2B89" w:rsidRDefault="00AE00AB" w:rsidP="002F2B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F2B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30 листопада</w:t>
      </w:r>
      <w:r w:rsidRPr="002F2B89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21</w:t>
      </w:r>
      <w:r w:rsidRPr="002F2B89">
        <w:rPr>
          <w:rFonts w:ascii="Times New Roman" w:hAnsi="Times New Roman"/>
          <w:sz w:val="28"/>
          <w:szCs w:val="28"/>
          <w:lang w:eastAsia="ru-RU"/>
        </w:rPr>
        <w:t xml:space="preserve"> року                                                       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Pr="002F2B89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val="uk-UA" w:eastAsia="ru-RU"/>
        </w:rPr>
        <w:t>№ 459-21/2021</w:t>
      </w:r>
    </w:p>
    <w:p w:rsidR="00AE00AB" w:rsidRPr="002F2B89" w:rsidRDefault="00AE00AB" w:rsidP="002F2B89">
      <w:pPr>
        <w:keepNext/>
        <w:tabs>
          <w:tab w:val="left" w:pos="1800"/>
        </w:tabs>
        <w:spacing w:after="0" w:line="240" w:lineRule="auto"/>
        <w:ind w:right="-117"/>
        <w:jc w:val="center"/>
        <w:outlineLvl w:val="0"/>
        <w:rPr>
          <w:rFonts w:ascii="Times New Roman" w:hAnsi="Times New Roman"/>
          <w:sz w:val="44"/>
          <w:szCs w:val="20"/>
          <w:lang w:eastAsia="ru-RU"/>
        </w:rPr>
      </w:pPr>
    </w:p>
    <w:p w:rsidR="00AE00AB" w:rsidRPr="002F2B89" w:rsidRDefault="00AE00AB" w:rsidP="002F2B89">
      <w:pPr>
        <w:widowControl w:val="0"/>
        <w:tabs>
          <w:tab w:val="left" w:pos="0"/>
          <w:tab w:val="left" w:pos="5387"/>
          <w:tab w:val="left" w:pos="5812"/>
          <w:tab w:val="left" w:pos="6663"/>
          <w:tab w:val="left" w:pos="9356"/>
          <w:tab w:val="left" w:pos="10065"/>
        </w:tabs>
        <w:suppressAutoHyphens/>
        <w:spacing w:after="0" w:line="240" w:lineRule="auto"/>
        <w:ind w:right="4392"/>
        <w:rPr>
          <w:rFonts w:ascii="Times New Roman" w:hAnsi="Times New Roman"/>
          <w:b/>
          <w:kern w:val="1"/>
          <w:sz w:val="28"/>
          <w:szCs w:val="28"/>
          <w:lang w:val="uk-UA"/>
        </w:rPr>
      </w:pPr>
      <w:r w:rsidRPr="002F2B89">
        <w:rPr>
          <w:rFonts w:ascii="Times New Roman" w:hAnsi="Times New Roman"/>
          <w:b/>
          <w:kern w:val="1"/>
          <w:sz w:val="28"/>
          <w:szCs w:val="28"/>
          <w:lang w:val="uk-UA"/>
        </w:rPr>
        <w:t xml:space="preserve">Про  затвердження Програми  </w:t>
      </w:r>
    </w:p>
    <w:p w:rsidR="00AE00AB" w:rsidRDefault="00AE00AB" w:rsidP="002F2B8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 xml:space="preserve">призначення і виплати компенсації </w:t>
      </w:r>
    </w:p>
    <w:p w:rsidR="00AE00AB" w:rsidRDefault="00AE00AB" w:rsidP="002F2B8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>фізичним особам,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b/>
          <w:sz w:val="28"/>
          <w:szCs w:val="28"/>
          <w:lang w:val="uk-UA"/>
        </w:rPr>
        <w:t xml:space="preserve">які надають </w:t>
      </w:r>
    </w:p>
    <w:p w:rsidR="00AE00AB" w:rsidRDefault="00AE00AB" w:rsidP="002F2B8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>соціальні послуги на території</w:t>
      </w:r>
    </w:p>
    <w:p w:rsidR="00AE00AB" w:rsidRDefault="00AE00AB" w:rsidP="002F2B8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>Петровецької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b/>
          <w:sz w:val="28"/>
          <w:szCs w:val="28"/>
          <w:lang w:val="uk-UA"/>
        </w:rPr>
        <w:t xml:space="preserve">сільської ради </w:t>
      </w:r>
    </w:p>
    <w:p w:rsidR="00AE00AB" w:rsidRPr="00A7687C" w:rsidRDefault="00AE00AB" w:rsidP="002F2B8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>на 2021</w:t>
      </w:r>
      <w:r>
        <w:rPr>
          <w:rFonts w:ascii="Times New Roman" w:hAnsi="Times New Roman"/>
          <w:b/>
          <w:sz w:val="28"/>
          <w:szCs w:val="28"/>
          <w:lang w:val="uk-UA"/>
        </w:rPr>
        <w:t>-2022 ро</w:t>
      </w:r>
      <w:r w:rsidRPr="00A7687C">
        <w:rPr>
          <w:rFonts w:ascii="Times New Roman" w:hAnsi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</w:p>
    <w:p w:rsidR="00AE00AB" w:rsidRPr="002F2B89" w:rsidRDefault="00AE00AB" w:rsidP="002F2B89">
      <w:pPr>
        <w:spacing w:after="0" w:line="240" w:lineRule="auto"/>
        <w:rPr>
          <w:rFonts w:ascii="Times New Roman" w:hAnsi="Times New Roman"/>
          <w:sz w:val="24"/>
          <w:szCs w:val="20"/>
          <w:lang w:val="uk-UA" w:eastAsia="ru-RU"/>
        </w:rPr>
      </w:pPr>
      <w:r w:rsidRPr="002F2B89">
        <w:rPr>
          <w:rFonts w:ascii="Times New Roman" w:hAnsi="Times New Roman"/>
          <w:b/>
          <w:bCs/>
          <w:sz w:val="24"/>
          <w:szCs w:val="20"/>
          <w:lang w:eastAsia="ru-RU"/>
        </w:rPr>
        <w:t> </w:t>
      </w:r>
    </w:p>
    <w:p w:rsidR="00AE00AB" w:rsidRPr="002F2B89" w:rsidRDefault="00AE00AB" w:rsidP="002F2B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F2B89">
        <w:rPr>
          <w:rFonts w:ascii="Times New Roman" w:hAnsi="Times New Roman"/>
          <w:sz w:val="28"/>
          <w:szCs w:val="28"/>
          <w:lang w:val="uk-UA" w:eastAsia="ru-RU"/>
        </w:rPr>
        <w:t xml:space="preserve">Відповідно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 xml:space="preserve">Бюджетного кодексу України, Закону України </w:t>
      </w:r>
      <w:r w:rsidRPr="00A7687C">
        <w:rPr>
          <w:rFonts w:ascii="Times New Roman" w:hAnsi="Times New Roman"/>
          <w:sz w:val="28"/>
          <w:szCs w:val="28"/>
          <w:lang w:val="uk-UA"/>
        </w:rPr>
        <w:t>«Про соці</w:t>
      </w:r>
      <w:r>
        <w:rPr>
          <w:rFonts w:ascii="Times New Roman" w:hAnsi="Times New Roman"/>
          <w:sz w:val="28"/>
          <w:szCs w:val="28"/>
          <w:lang w:val="uk-UA"/>
        </w:rPr>
        <w:t xml:space="preserve">альні послуги» від 17.01.2019р. </w:t>
      </w:r>
      <w:r w:rsidRPr="00A7687C">
        <w:rPr>
          <w:rFonts w:ascii="Times New Roman" w:hAnsi="Times New Roman"/>
          <w:sz w:val="28"/>
          <w:szCs w:val="28"/>
          <w:lang w:val="uk-UA"/>
        </w:rPr>
        <w:t>№2671-VІІ</w:t>
      </w:r>
      <w:r>
        <w:rPr>
          <w:rFonts w:ascii="Times New Roman" w:hAnsi="Times New Roman"/>
          <w:sz w:val="28"/>
          <w:szCs w:val="28"/>
          <w:lang w:val="uk-UA"/>
        </w:rPr>
        <w:t xml:space="preserve">І, Постанови Кабінету Міністрів </w:t>
      </w:r>
      <w:r w:rsidRPr="00A7687C">
        <w:rPr>
          <w:rFonts w:ascii="Times New Roman" w:hAnsi="Times New Roman"/>
          <w:sz w:val="28"/>
          <w:szCs w:val="28"/>
          <w:lang w:val="uk-UA"/>
        </w:rPr>
        <w:t>Украї</w:t>
      </w:r>
      <w:r>
        <w:rPr>
          <w:rFonts w:ascii="Times New Roman" w:hAnsi="Times New Roman"/>
          <w:sz w:val="28"/>
          <w:szCs w:val="28"/>
          <w:lang w:val="uk-UA"/>
        </w:rPr>
        <w:t xml:space="preserve">ни від 23.09.2020р. №859 «Деякі </w:t>
      </w:r>
      <w:r w:rsidRPr="00A7687C">
        <w:rPr>
          <w:rFonts w:ascii="Times New Roman" w:hAnsi="Times New Roman"/>
          <w:sz w:val="28"/>
          <w:szCs w:val="28"/>
          <w:lang w:val="uk-UA"/>
        </w:rPr>
        <w:t>питання призначенн</w:t>
      </w:r>
      <w:r>
        <w:rPr>
          <w:rFonts w:ascii="Times New Roman" w:hAnsi="Times New Roman"/>
          <w:sz w:val="28"/>
          <w:szCs w:val="28"/>
          <w:lang w:val="uk-UA"/>
        </w:rPr>
        <w:t xml:space="preserve">я і виплати компенсації </w:t>
      </w:r>
      <w:r w:rsidRPr="00A7687C">
        <w:rPr>
          <w:rFonts w:ascii="Times New Roman" w:hAnsi="Times New Roman"/>
          <w:sz w:val="28"/>
          <w:szCs w:val="28"/>
          <w:lang w:val="uk-UA"/>
        </w:rPr>
        <w:t>фізични</w:t>
      </w:r>
      <w:r>
        <w:rPr>
          <w:rFonts w:ascii="Times New Roman" w:hAnsi="Times New Roman"/>
          <w:sz w:val="28"/>
          <w:szCs w:val="28"/>
          <w:lang w:val="uk-UA"/>
        </w:rPr>
        <w:t xml:space="preserve">м особам, які надають соціальні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 з до</w:t>
      </w:r>
      <w:r>
        <w:rPr>
          <w:rFonts w:ascii="Times New Roman" w:hAnsi="Times New Roman"/>
          <w:sz w:val="28"/>
          <w:szCs w:val="28"/>
          <w:lang w:val="uk-UA"/>
        </w:rPr>
        <w:t xml:space="preserve">гляду на непрофесійній основі», УГОДИ </w:t>
      </w:r>
      <w:r w:rsidRPr="00E22660">
        <w:rPr>
          <w:rFonts w:ascii="Times New Roman" w:hAnsi="Times New Roman"/>
          <w:sz w:val="28"/>
          <w:szCs w:val="28"/>
          <w:lang w:val="uk-UA"/>
        </w:rPr>
        <w:t>про взаємодію та співпрацю у сфері соціального захисту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між </w:t>
      </w:r>
      <w:r w:rsidRPr="00A7687C">
        <w:rPr>
          <w:rFonts w:ascii="Times New Roman" w:hAnsi="Times New Roman"/>
          <w:sz w:val="28"/>
          <w:szCs w:val="28"/>
          <w:lang w:val="uk-UA"/>
        </w:rPr>
        <w:t>Управління</w:t>
      </w:r>
      <w:r>
        <w:rPr>
          <w:rFonts w:ascii="Times New Roman" w:hAnsi="Times New Roman"/>
          <w:sz w:val="28"/>
          <w:szCs w:val="28"/>
          <w:lang w:val="uk-UA"/>
        </w:rPr>
        <w:t xml:space="preserve">м праці та соціального захисту населення Чернівецької районної державної </w:t>
      </w:r>
      <w:r w:rsidRPr="00A7687C">
        <w:rPr>
          <w:rFonts w:ascii="Times New Roman" w:hAnsi="Times New Roman"/>
          <w:sz w:val="28"/>
          <w:szCs w:val="28"/>
          <w:lang w:val="uk-UA"/>
        </w:rPr>
        <w:t>адміні</w:t>
      </w:r>
      <w:r>
        <w:rPr>
          <w:rFonts w:ascii="Times New Roman" w:hAnsi="Times New Roman"/>
          <w:sz w:val="28"/>
          <w:szCs w:val="28"/>
          <w:lang w:val="uk-UA"/>
        </w:rPr>
        <w:t>страції та Петровецькою сільською радою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враховуючи рекомендації та протокол</w:t>
      </w:r>
      <w:r w:rsidRPr="009E08B9">
        <w:rPr>
          <w:rFonts w:ascii="Times New Roman" w:hAnsi="Times New Roman"/>
          <w:sz w:val="28"/>
          <w:szCs w:val="28"/>
          <w:lang w:val="uk-UA" w:eastAsia="ru-RU"/>
        </w:rPr>
        <w:t xml:space="preserve"> засідання постійої комісії з питань бюджету, освіти, охорони здоров’я, культури, торгівлі та соціального захисту №13 від 15 листопада 2021 року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 xml:space="preserve"> Петровецька сільська рада</w:t>
      </w:r>
    </w:p>
    <w:p w:rsidR="00AE00AB" w:rsidRPr="002F2B89" w:rsidRDefault="00AE00AB" w:rsidP="002F2B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E00AB" w:rsidRPr="006309C7" w:rsidRDefault="00AE00AB" w:rsidP="002F2B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6309C7">
        <w:rPr>
          <w:rFonts w:ascii="Times New Roman" w:hAnsi="Times New Roman"/>
          <w:b/>
          <w:bCs/>
          <w:sz w:val="28"/>
          <w:szCs w:val="28"/>
          <w:lang w:val="uk-UA" w:eastAsia="ru-RU"/>
        </w:rPr>
        <w:t>вирішила:</w:t>
      </w:r>
    </w:p>
    <w:p w:rsidR="00AE00AB" w:rsidRPr="002F2B89" w:rsidRDefault="00AE00AB" w:rsidP="002F2B8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uk-UA" w:eastAsia="ru-RU"/>
        </w:rPr>
      </w:pPr>
    </w:p>
    <w:p w:rsidR="00AE00AB" w:rsidRPr="002F2B89" w:rsidRDefault="00AE00AB" w:rsidP="002F2B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F2B89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Pr="002F2B89">
        <w:rPr>
          <w:rFonts w:ascii="Times New Roman" w:hAnsi="Times New Roman"/>
          <w:sz w:val="28"/>
          <w:szCs w:val="28"/>
          <w:lang w:eastAsia="ru-RU"/>
        </w:rPr>
        <w:t>1. Затвердити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2F2B89">
        <w:rPr>
          <w:rFonts w:ascii="Times New Roman" w:hAnsi="Times New Roman"/>
          <w:sz w:val="28"/>
          <w:szCs w:val="28"/>
          <w:lang w:eastAsia="ru-RU"/>
        </w:rPr>
        <w:t xml:space="preserve">Програму </w:t>
      </w:r>
      <w:r w:rsidRPr="002F2B89">
        <w:rPr>
          <w:rFonts w:ascii="Times New Roman" w:hAnsi="Times New Roman"/>
          <w:sz w:val="28"/>
          <w:szCs w:val="28"/>
          <w:lang w:val="uk-UA"/>
        </w:rPr>
        <w:t>призначення і виплати компенсації фізичним особам, які надають соціальні послуги на території Петровецької сільської ради на 2021-2022 роки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F2B89">
        <w:rPr>
          <w:rFonts w:ascii="Times New Roman" w:hAnsi="Times New Roman"/>
          <w:sz w:val="28"/>
          <w:szCs w:val="28"/>
          <w:lang w:eastAsia="ru-RU"/>
        </w:rPr>
        <w:t> (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>додається</w:t>
      </w:r>
      <w:r w:rsidRPr="002F2B89">
        <w:rPr>
          <w:rFonts w:ascii="Times New Roman" w:hAnsi="Times New Roman"/>
          <w:sz w:val="28"/>
          <w:szCs w:val="28"/>
          <w:lang w:eastAsia="ru-RU"/>
        </w:rPr>
        <w:t>).</w:t>
      </w:r>
    </w:p>
    <w:p w:rsidR="00AE00AB" w:rsidRPr="002F2B89" w:rsidRDefault="00AE00AB" w:rsidP="002F2B89">
      <w:pPr>
        <w:widowControl w:val="0"/>
        <w:tabs>
          <w:tab w:val="left" w:pos="5387"/>
          <w:tab w:val="left" w:pos="5812"/>
          <w:tab w:val="left" w:pos="6663"/>
          <w:tab w:val="left" w:pos="9356"/>
          <w:tab w:val="left" w:pos="10065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val="uk-UA"/>
        </w:rPr>
      </w:pPr>
      <w:r w:rsidRPr="002F2B89">
        <w:rPr>
          <w:rFonts w:ascii="Times New Roman" w:hAnsi="Times New Roman"/>
          <w:kern w:val="1"/>
          <w:sz w:val="28"/>
          <w:szCs w:val="28"/>
        </w:rPr>
        <w:t xml:space="preserve">     2. </w:t>
      </w:r>
      <w:r w:rsidRPr="002F2B89">
        <w:rPr>
          <w:rFonts w:ascii="Times New Roman" w:hAnsi="Times New Roman"/>
          <w:sz w:val="28"/>
          <w:szCs w:val="20"/>
          <w:lang w:val="uk-UA" w:eastAsia="ru-RU"/>
        </w:rPr>
        <w:t>К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>онтроль за виконанням цього рішення покласти на постійну комісію з питань бюджету, освіти, охорони здоров’я, культури, торгівлі та соціального захисту (Болеслав ГАВЛЮК)</w:t>
      </w:r>
      <w:r w:rsidRPr="002F2B89">
        <w:rPr>
          <w:rFonts w:ascii="Times New Roman" w:hAnsi="Times New Roman"/>
          <w:kern w:val="1"/>
          <w:sz w:val="28"/>
          <w:szCs w:val="28"/>
          <w:lang w:val="uk-UA"/>
        </w:rPr>
        <w:t>.</w:t>
      </w:r>
    </w:p>
    <w:p w:rsidR="00AE00AB" w:rsidRPr="002F2B89" w:rsidRDefault="00AE00AB" w:rsidP="002F2B89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2F2B89">
        <w:rPr>
          <w:rFonts w:ascii="Times New Roman" w:hAnsi="Times New Roman"/>
          <w:sz w:val="24"/>
          <w:szCs w:val="20"/>
          <w:lang w:eastAsia="ru-RU"/>
        </w:rPr>
        <w:t> </w:t>
      </w:r>
    </w:p>
    <w:p w:rsidR="00AE00AB" w:rsidRPr="002F2B89" w:rsidRDefault="00AE00AB" w:rsidP="002F2B89">
      <w:pPr>
        <w:spacing w:after="0" w:line="240" w:lineRule="auto"/>
        <w:rPr>
          <w:rFonts w:ascii="Times New Roman" w:hAnsi="Times New Roman"/>
          <w:sz w:val="24"/>
          <w:szCs w:val="20"/>
          <w:lang w:val="uk-UA" w:eastAsia="ru-RU"/>
        </w:rPr>
      </w:pPr>
      <w:r w:rsidRPr="002F2B89">
        <w:rPr>
          <w:rFonts w:ascii="Times New Roman" w:hAnsi="Times New Roman"/>
          <w:sz w:val="24"/>
          <w:szCs w:val="20"/>
          <w:lang w:eastAsia="ru-RU"/>
        </w:rPr>
        <w:t> </w:t>
      </w:r>
    </w:p>
    <w:p w:rsidR="00AE00AB" w:rsidRPr="002F2B89" w:rsidRDefault="00AE00AB" w:rsidP="002F2B89">
      <w:pPr>
        <w:spacing w:after="0" w:line="240" w:lineRule="auto"/>
        <w:rPr>
          <w:rFonts w:ascii="Times New Roman" w:hAnsi="Times New Roman"/>
          <w:sz w:val="24"/>
          <w:szCs w:val="20"/>
          <w:lang w:val="uk-UA" w:eastAsia="ru-RU"/>
        </w:rPr>
      </w:pPr>
    </w:p>
    <w:p w:rsidR="00AE00AB" w:rsidRPr="002F2B89" w:rsidRDefault="00AE00AB" w:rsidP="002F2B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F2B89">
        <w:rPr>
          <w:rFonts w:ascii="Times New Roman" w:hAnsi="Times New Roman"/>
          <w:b/>
          <w:sz w:val="28"/>
          <w:szCs w:val="28"/>
          <w:lang w:val="uk-UA" w:eastAsia="ru-RU"/>
        </w:rPr>
        <w:t>Сільський голова</w:t>
      </w:r>
      <w:r w:rsidRPr="00AF3305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</w:t>
      </w:r>
      <w:r w:rsidRPr="002F2B89">
        <w:rPr>
          <w:rFonts w:ascii="Times New Roman" w:hAnsi="Times New Roman"/>
          <w:b/>
          <w:sz w:val="28"/>
          <w:szCs w:val="28"/>
          <w:lang w:val="uk-UA" w:eastAsia="ru-RU"/>
        </w:rPr>
        <w:t xml:space="preserve">     </w:t>
      </w:r>
      <w:r w:rsidRPr="00AF3305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Іван ГРИЖИНКУ</w:t>
      </w:r>
    </w:p>
    <w:p w:rsidR="00AE00AB" w:rsidRDefault="00AE00AB" w:rsidP="00480FF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Default="00AE00AB" w:rsidP="00480FF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Default="00AE00AB" w:rsidP="00480FF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417844" w:rsidRDefault="00AE00AB" w:rsidP="00480FF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Pr="00417844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AE00AB" w:rsidRPr="00A7687C" w:rsidRDefault="00AE00AB" w:rsidP="00480FFF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rFonts w:ascii="Times New Roman" w:hAnsi="Times New Roman"/>
          <w:lang w:val="uk-UA"/>
        </w:rPr>
        <w:t>рішенням ХХІ</w:t>
      </w:r>
      <w:r w:rsidRPr="00A7687C">
        <w:rPr>
          <w:rFonts w:ascii="Times New Roman" w:hAnsi="Times New Roman"/>
          <w:lang w:val="uk-UA"/>
        </w:rPr>
        <w:t xml:space="preserve"> сесії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en-US"/>
        </w:rPr>
        <w:t>VII</w:t>
      </w:r>
      <w:r>
        <w:rPr>
          <w:rFonts w:ascii="Times New Roman" w:hAnsi="Times New Roman"/>
          <w:lang w:val="uk-UA"/>
        </w:rPr>
        <w:t>І</w:t>
      </w:r>
      <w:r w:rsidRPr="00A7687C">
        <w:rPr>
          <w:rFonts w:ascii="Times New Roman" w:hAnsi="Times New Roman"/>
          <w:lang w:val="uk-UA"/>
        </w:rPr>
        <w:t xml:space="preserve"> скликання</w:t>
      </w:r>
    </w:p>
    <w:p w:rsidR="00AE00AB" w:rsidRPr="00A7687C" w:rsidRDefault="00AE00AB" w:rsidP="00480FFF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A7687C">
        <w:rPr>
          <w:rFonts w:ascii="Times New Roman" w:hAnsi="Times New Roman"/>
          <w:lang w:val="uk-UA"/>
        </w:rPr>
        <w:t xml:space="preserve">                                                                                                    Петровецької сільської ради</w:t>
      </w:r>
    </w:p>
    <w:p w:rsidR="00AE00AB" w:rsidRPr="00A7687C" w:rsidRDefault="00AE00AB" w:rsidP="00480FFF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A7687C">
        <w:rPr>
          <w:rFonts w:ascii="Times New Roman" w:hAnsi="Times New Roman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/>
          <w:lang w:val="uk-UA"/>
        </w:rPr>
        <w:t xml:space="preserve">                       від 30 листопада 2021 року №459</w:t>
      </w: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480FF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:rsidR="00AE00AB" w:rsidRPr="00A7687C" w:rsidRDefault="00AE00AB" w:rsidP="00480FF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>призначення і виплати компенсації фізичним особам,</w:t>
      </w:r>
    </w:p>
    <w:p w:rsidR="00AE00AB" w:rsidRPr="00A7687C" w:rsidRDefault="00AE00AB" w:rsidP="00480FF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>які надають соціальні послуги на території Петровецької</w:t>
      </w:r>
    </w:p>
    <w:p w:rsidR="00AE00AB" w:rsidRPr="00A7687C" w:rsidRDefault="00AE00AB" w:rsidP="00480FF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>сільської ради на 2021</w:t>
      </w:r>
      <w:r>
        <w:rPr>
          <w:rFonts w:ascii="Times New Roman" w:hAnsi="Times New Roman"/>
          <w:b/>
          <w:sz w:val="28"/>
          <w:szCs w:val="28"/>
          <w:lang w:val="uk-UA"/>
        </w:rPr>
        <w:t>-2022 ро</w:t>
      </w:r>
      <w:r w:rsidRPr="00A7687C">
        <w:rPr>
          <w:rFonts w:ascii="Times New Roman" w:hAnsi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A7687C" w:rsidRDefault="00AE00AB" w:rsidP="00A7687C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A7687C">
        <w:rPr>
          <w:rFonts w:ascii="Times New Roman" w:hAnsi="Times New Roman"/>
          <w:sz w:val="24"/>
          <w:szCs w:val="24"/>
          <w:lang w:val="uk-UA"/>
        </w:rPr>
        <w:t>Верхні Петрівці</w:t>
      </w:r>
    </w:p>
    <w:p w:rsidR="00AE00AB" w:rsidRPr="00C55776" w:rsidRDefault="00AE00AB" w:rsidP="00C55776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A7687C">
        <w:rPr>
          <w:rFonts w:ascii="Times New Roman" w:hAnsi="Times New Roman"/>
          <w:sz w:val="24"/>
          <w:szCs w:val="24"/>
          <w:lang w:val="uk-UA"/>
        </w:rPr>
        <w:t>2021 рік</w:t>
      </w:r>
      <w:bookmarkStart w:id="0" w:name="_GoBack"/>
      <w:bookmarkEnd w:id="0"/>
    </w:p>
    <w:p w:rsidR="00AE00AB" w:rsidRPr="00F972FA" w:rsidRDefault="00AE00AB" w:rsidP="00A7687C">
      <w:pPr>
        <w:pStyle w:val="ListParagraph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72FA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261"/>
        <w:gridCol w:w="5811"/>
      </w:tblGrid>
      <w:tr w:rsidR="00AE00AB" w:rsidRPr="0073625E" w:rsidTr="00A63D3F">
        <w:tc>
          <w:tcPr>
            <w:tcW w:w="675" w:type="dxa"/>
          </w:tcPr>
          <w:p w:rsidR="00AE00AB" w:rsidRPr="00A7687C" w:rsidRDefault="00AE00AB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261" w:type="dxa"/>
          </w:tcPr>
          <w:p w:rsidR="00AE00AB" w:rsidRPr="00A7687C" w:rsidRDefault="00AE00AB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811" w:type="dxa"/>
          </w:tcPr>
          <w:p w:rsidR="00AE00AB" w:rsidRPr="00A32660" w:rsidRDefault="00AE00AB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326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Петровецька сільська рада</w:t>
            </w:r>
          </w:p>
        </w:tc>
      </w:tr>
      <w:tr w:rsidR="00AE00AB" w:rsidRPr="006309C7" w:rsidTr="00A63D3F">
        <w:tc>
          <w:tcPr>
            <w:tcW w:w="675" w:type="dxa"/>
          </w:tcPr>
          <w:p w:rsidR="00AE00AB" w:rsidRPr="00A7687C" w:rsidRDefault="00AE00AB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61" w:type="dxa"/>
          </w:tcPr>
          <w:p w:rsidR="00AE00AB" w:rsidRPr="00A7687C" w:rsidRDefault="00AE00AB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Підстави для розробки програми</w:t>
            </w:r>
          </w:p>
        </w:tc>
        <w:tc>
          <w:tcPr>
            <w:tcW w:w="5811" w:type="dxa"/>
          </w:tcPr>
          <w:p w:rsidR="00AE00AB" w:rsidRPr="0073625E" w:rsidRDefault="00AE00AB" w:rsidP="000F6051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625E">
              <w:rPr>
                <w:rFonts w:ascii="Times New Roman" w:hAnsi="Times New Roman"/>
                <w:sz w:val="28"/>
                <w:szCs w:val="28"/>
                <w:lang w:val="uk-UA"/>
              </w:rPr>
              <w:t>Бюджетний кодекс України, Закон України «Про соціальні послуги» від 17.01.2019р. №2671-VІІІ, Постанова Кабінету Міністрів України від 23.09.2020р. №859 «Деякі питання призначення і виплати компенсації фізичним особам, які надають соціальні послуги з догляду на непрофесійній основі», УГОДА про взаємодію та співпрацю у сфері соціального захисту населення між Управлінням праці та соціального захисту населення Чернівецької районної державної адміністрації та Петровецькою сільською радою</w:t>
            </w:r>
          </w:p>
        </w:tc>
      </w:tr>
      <w:tr w:rsidR="00AE00AB" w:rsidRPr="0073625E" w:rsidTr="00A63D3F">
        <w:tc>
          <w:tcPr>
            <w:tcW w:w="675" w:type="dxa"/>
          </w:tcPr>
          <w:p w:rsidR="00AE00AB" w:rsidRPr="00A7687C" w:rsidRDefault="00AE00AB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261" w:type="dxa"/>
          </w:tcPr>
          <w:p w:rsidR="00AE00AB" w:rsidRPr="00A7687C" w:rsidRDefault="00AE00AB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Головний розробник Програми</w:t>
            </w:r>
          </w:p>
        </w:tc>
        <w:tc>
          <w:tcPr>
            <w:tcW w:w="5811" w:type="dxa"/>
          </w:tcPr>
          <w:p w:rsidR="00AE00AB" w:rsidRPr="00A7687C" w:rsidRDefault="00AE00AB" w:rsidP="006F69F6">
            <w:pPr>
              <w:spacing w:before="100" w:after="10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r w:rsidRPr="006F69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Петровецька сільська рада</w:t>
            </w:r>
          </w:p>
        </w:tc>
      </w:tr>
      <w:tr w:rsidR="00AE00AB" w:rsidRPr="006309C7" w:rsidTr="00A63D3F">
        <w:tc>
          <w:tcPr>
            <w:tcW w:w="675" w:type="dxa"/>
          </w:tcPr>
          <w:p w:rsidR="00AE00AB" w:rsidRPr="00A7687C" w:rsidRDefault="00AE00AB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261" w:type="dxa"/>
          </w:tcPr>
          <w:p w:rsidR="00AE00AB" w:rsidRPr="00A7687C" w:rsidRDefault="00AE00AB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811" w:type="dxa"/>
          </w:tcPr>
          <w:p w:rsidR="00AE00AB" w:rsidRPr="006F69F6" w:rsidRDefault="00AE00AB" w:rsidP="006F69F6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F69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Петровецька сільська рада,</w:t>
            </w: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 xml:space="preserve"> </w:t>
            </w:r>
            <w:r w:rsidRPr="0073625E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Чернівецької районної державної адміністрації та відділ соціального захисту населення Петровецької сільської ради</w:t>
            </w:r>
          </w:p>
        </w:tc>
      </w:tr>
      <w:tr w:rsidR="00AE00AB" w:rsidRPr="006309C7" w:rsidTr="00A63D3F">
        <w:tc>
          <w:tcPr>
            <w:tcW w:w="675" w:type="dxa"/>
          </w:tcPr>
          <w:p w:rsidR="00AE00AB" w:rsidRPr="00A7687C" w:rsidRDefault="00AE00AB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261" w:type="dxa"/>
          </w:tcPr>
          <w:p w:rsidR="00AE00AB" w:rsidRPr="00A7687C" w:rsidRDefault="00AE00AB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5811" w:type="dxa"/>
          </w:tcPr>
          <w:p w:rsidR="00AE00AB" w:rsidRPr="006F69F6" w:rsidRDefault="00AE00AB" w:rsidP="006F69F6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F69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Петровецька сільська рада,</w:t>
            </w: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 xml:space="preserve"> </w:t>
            </w:r>
            <w:r w:rsidRPr="0073625E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Чернівецької районної державної адміністрації та відділ соціального захисту населення Петровецької сільської ради</w:t>
            </w:r>
          </w:p>
        </w:tc>
      </w:tr>
      <w:tr w:rsidR="00AE00AB" w:rsidRPr="0073625E" w:rsidTr="00A63D3F">
        <w:tc>
          <w:tcPr>
            <w:tcW w:w="675" w:type="dxa"/>
          </w:tcPr>
          <w:p w:rsidR="00AE00AB" w:rsidRPr="00A7687C" w:rsidRDefault="00AE00AB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3261" w:type="dxa"/>
          </w:tcPr>
          <w:p w:rsidR="00AE00AB" w:rsidRPr="00A7687C" w:rsidRDefault="00AE00AB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5811" w:type="dxa"/>
          </w:tcPr>
          <w:p w:rsidR="00AE00AB" w:rsidRPr="00A7687C" w:rsidRDefault="00AE00AB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 xml:space="preserve"> 2021-2022  роки</w:t>
            </w:r>
            <w:r w:rsidRPr="00A7687C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 xml:space="preserve">  </w:t>
            </w:r>
          </w:p>
        </w:tc>
      </w:tr>
      <w:tr w:rsidR="00AE00AB" w:rsidRPr="0073625E" w:rsidTr="00A63D3F">
        <w:tc>
          <w:tcPr>
            <w:tcW w:w="675" w:type="dxa"/>
          </w:tcPr>
          <w:p w:rsidR="00AE00AB" w:rsidRPr="00A7687C" w:rsidRDefault="00AE00AB" w:rsidP="00A768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3261" w:type="dxa"/>
          </w:tcPr>
          <w:p w:rsidR="00AE00AB" w:rsidRPr="00A7687C" w:rsidRDefault="00AE00AB" w:rsidP="00A768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811" w:type="dxa"/>
          </w:tcPr>
          <w:p w:rsidR="00AE00AB" w:rsidRPr="00A7687C" w:rsidRDefault="00AE00AB" w:rsidP="006F69F6">
            <w:pPr>
              <w:spacing w:before="100" w:after="100" w:line="240" w:lineRule="auto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 xml:space="preserve">Бюджет </w:t>
            </w: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Петровецької  сільської  територіальної громади</w:t>
            </w:r>
          </w:p>
        </w:tc>
      </w:tr>
      <w:tr w:rsidR="00AE00AB" w:rsidRPr="0073625E" w:rsidTr="00A63D3F">
        <w:trPr>
          <w:trHeight w:val="644"/>
        </w:trPr>
        <w:tc>
          <w:tcPr>
            <w:tcW w:w="675" w:type="dxa"/>
            <w:vMerge w:val="restart"/>
          </w:tcPr>
          <w:p w:rsidR="00AE00AB" w:rsidRPr="00A7687C" w:rsidRDefault="00AE00AB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3261" w:type="dxa"/>
            <w:vMerge w:val="restart"/>
          </w:tcPr>
          <w:p w:rsidR="00AE00AB" w:rsidRPr="00A7687C" w:rsidRDefault="00AE00AB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програми,  всього:</w:t>
            </w:r>
          </w:p>
        </w:tc>
        <w:tc>
          <w:tcPr>
            <w:tcW w:w="5811" w:type="dxa"/>
          </w:tcPr>
          <w:p w:rsidR="00AE00AB" w:rsidRPr="00A7687C" w:rsidRDefault="00AE00AB" w:rsidP="00A63D3F">
            <w:pPr>
              <w:spacing w:before="100" w:after="10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60646,00 грн</w:t>
            </w:r>
            <w:r w:rsidRPr="00A7687C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, в т.ч.</w:t>
            </w:r>
          </w:p>
        </w:tc>
      </w:tr>
      <w:tr w:rsidR="00AE00AB" w:rsidRPr="0073625E" w:rsidTr="00A63D3F">
        <w:tc>
          <w:tcPr>
            <w:tcW w:w="675" w:type="dxa"/>
            <w:vMerge/>
          </w:tcPr>
          <w:p w:rsidR="00AE00AB" w:rsidRPr="00A7687C" w:rsidRDefault="00AE00AB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61" w:type="dxa"/>
            <w:vMerge/>
          </w:tcPr>
          <w:p w:rsidR="00AE00AB" w:rsidRPr="00A7687C" w:rsidRDefault="00AE00AB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11" w:type="dxa"/>
          </w:tcPr>
          <w:p w:rsidR="00AE00AB" w:rsidRPr="00A7687C" w:rsidRDefault="00AE00AB" w:rsidP="00A63D3F">
            <w:pPr>
              <w:spacing w:before="100" w:after="10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2021 рік – 30646,00 грн.</w:t>
            </w:r>
          </w:p>
        </w:tc>
      </w:tr>
      <w:tr w:rsidR="00AE00AB" w:rsidRPr="0073625E" w:rsidTr="00A63D3F">
        <w:tc>
          <w:tcPr>
            <w:tcW w:w="675" w:type="dxa"/>
            <w:vMerge/>
          </w:tcPr>
          <w:p w:rsidR="00AE00AB" w:rsidRPr="00A7687C" w:rsidRDefault="00AE00AB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61" w:type="dxa"/>
            <w:vMerge/>
          </w:tcPr>
          <w:p w:rsidR="00AE00AB" w:rsidRPr="00A7687C" w:rsidRDefault="00AE00AB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11" w:type="dxa"/>
          </w:tcPr>
          <w:p w:rsidR="00AE00AB" w:rsidRPr="00A7687C" w:rsidRDefault="00AE00AB" w:rsidP="00A63D3F">
            <w:pPr>
              <w:spacing w:before="100" w:after="10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2022 рік – 30000,00 грн.</w:t>
            </w:r>
          </w:p>
        </w:tc>
      </w:tr>
    </w:tbl>
    <w:p w:rsidR="00AE00AB" w:rsidRPr="00F972FA" w:rsidRDefault="00AE00AB" w:rsidP="00F972F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72FA">
        <w:rPr>
          <w:rFonts w:ascii="Times New Roman" w:hAnsi="Times New Roman"/>
          <w:b/>
          <w:sz w:val="28"/>
          <w:szCs w:val="28"/>
          <w:lang w:val="uk-UA"/>
        </w:rPr>
        <w:t>2. Загальні положення</w:t>
      </w:r>
    </w:p>
    <w:p w:rsidR="00AE00AB" w:rsidRDefault="00AE00AB" w:rsidP="00F972FA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З кожним роком збільшується кількість людей, які потребують сторонньої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допомоги. Ця необхідність пов’язана зі старінням населення, хворобами,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спричиняють інвалідність, втрату людиною працездатності та можливості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самообслуговування.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E00AB" w:rsidRPr="00A7687C" w:rsidRDefault="00AE00AB" w:rsidP="00F972FA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Програма розроблена на виконання постанови Кабінету Міністрів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від 23 вересня 2020 року №859 «Деякі питання призначення і виплати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компенсації фізичним особам, які надають соціальні послуги з догляду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основі» і спрямована на посилення соціального захисту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населення, відтворення життєдіяльності, соціальної адаптації та повернення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повноцінного життя окремих осіб, що </w:t>
      </w:r>
      <w:r>
        <w:rPr>
          <w:rFonts w:ascii="Times New Roman" w:hAnsi="Times New Roman"/>
          <w:sz w:val="28"/>
          <w:szCs w:val="28"/>
          <w:lang w:val="uk-UA"/>
        </w:rPr>
        <w:t>проживають на території Петровец</w:t>
      </w:r>
      <w:r w:rsidRPr="00A7687C">
        <w:rPr>
          <w:rFonts w:ascii="Times New Roman" w:hAnsi="Times New Roman"/>
          <w:sz w:val="28"/>
          <w:szCs w:val="28"/>
          <w:lang w:val="uk-UA"/>
        </w:rPr>
        <w:t>ької</w:t>
      </w:r>
      <w:r>
        <w:rPr>
          <w:rFonts w:ascii="Times New Roman" w:hAnsi="Times New Roman"/>
          <w:sz w:val="28"/>
          <w:szCs w:val="28"/>
          <w:lang w:val="uk-UA"/>
        </w:rPr>
        <w:t xml:space="preserve"> сіль</w:t>
      </w:r>
      <w:r w:rsidRPr="00A7687C">
        <w:rPr>
          <w:rFonts w:ascii="Times New Roman" w:hAnsi="Times New Roman"/>
          <w:sz w:val="28"/>
          <w:szCs w:val="28"/>
          <w:lang w:val="uk-UA"/>
        </w:rPr>
        <w:t>ської територіальної громади, які перебувають у складних життєвих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обставинах та потребують сторонньої допомоги.</w:t>
      </w:r>
    </w:p>
    <w:p w:rsidR="00AE00AB" w:rsidRPr="00F972FA" w:rsidRDefault="00AE00AB" w:rsidP="00F972F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72FA">
        <w:rPr>
          <w:rFonts w:ascii="Times New Roman" w:hAnsi="Times New Roman"/>
          <w:b/>
          <w:sz w:val="28"/>
          <w:szCs w:val="28"/>
          <w:lang w:val="uk-UA"/>
        </w:rPr>
        <w:t>3. Визначення проблеми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Однією з проблем, яка негативно впливає на соціальний захист інвалідів,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громадян похилого віку та хворих, які не здатні до самообслуговування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потребують сторонньої допомоги, є недостатній обсяг фінансування видатків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реалізацію державних програм щодо надання компенсації фізичним особам,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надають соціальні послуги.</w:t>
      </w:r>
    </w:p>
    <w:p w:rsidR="00AE00AB" w:rsidRPr="00F972FA" w:rsidRDefault="00AE00AB" w:rsidP="00F972F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72FA">
        <w:rPr>
          <w:rFonts w:ascii="Times New Roman" w:hAnsi="Times New Roman"/>
          <w:b/>
          <w:sz w:val="28"/>
          <w:szCs w:val="28"/>
          <w:lang w:val="uk-UA"/>
        </w:rPr>
        <w:t>4. Мета програми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Метою Програми є забезпечення виконання завдань у частині соціального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захисту населення та соціальної підтримки осіб, які потребують сторонньої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допомоги шляхом надання якісних соціальних послуг.</w:t>
      </w:r>
    </w:p>
    <w:p w:rsidR="00AE00AB" w:rsidRPr="00F972FA" w:rsidRDefault="00AE00AB" w:rsidP="00F972F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72FA">
        <w:rPr>
          <w:rFonts w:ascii="Times New Roman" w:hAnsi="Times New Roman"/>
          <w:b/>
          <w:sz w:val="28"/>
          <w:szCs w:val="28"/>
          <w:lang w:val="uk-UA"/>
        </w:rPr>
        <w:t>5. Основні завдання Програми</w:t>
      </w:r>
    </w:p>
    <w:p w:rsidR="00AE00AB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Основним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завданням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Програми є: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- соціальний захист та соціальна підтримка осіб, які потребують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сторонньої допомоги шляхом надання якісних соціальних послуг, спрямованих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 підтримку життєдіяльності;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- попередження виникнення складних життєвих обставин;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- створення умов для самостійного розв’язання існуючих життєвих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проблем.</w:t>
      </w:r>
    </w:p>
    <w:p w:rsidR="00AE00AB" w:rsidRDefault="00AE00AB" w:rsidP="002F2B8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E00AB" w:rsidRDefault="00AE00AB" w:rsidP="002F2B8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E00AB" w:rsidRDefault="00AE00AB" w:rsidP="002F2B8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E00AB" w:rsidRDefault="00AE00AB" w:rsidP="002F2B89">
      <w:pPr>
        <w:rPr>
          <w:rFonts w:ascii="Times New Roman" w:hAnsi="Times New Roman"/>
          <w:b/>
          <w:sz w:val="28"/>
          <w:szCs w:val="28"/>
          <w:lang w:val="uk-UA"/>
        </w:rPr>
      </w:pPr>
      <w:r w:rsidRPr="00F972FA">
        <w:rPr>
          <w:rFonts w:ascii="Times New Roman" w:hAnsi="Times New Roman"/>
          <w:b/>
          <w:sz w:val="28"/>
          <w:szCs w:val="28"/>
          <w:lang w:val="uk-UA"/>
        </w:rPr>
        <w:t>6. Порядок подання та оформлення документів, призначення і виплати</w:t>
      </w:r>
    </w:p>
    <w:p w:rsidR="00AE00AB" w:rsidRDefault="00AE00AB" w:rsidP="00A3266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72FA">
        <w:rPr>
          <w:rFonts w:ascii="Times New Roman" w:hAnsi="Times New Roman"/>
          <w:b/>
          <w:sz w:val="28"/>
          <w:szCs w:val="28"/>
          <w:lang w:val="uk-UA"/>
        </w:rPr>
        <w:t>компенсації фізичним особам, які надають соціальні послуги з догляду</w:t>
      </w:r>
    </w:p>
    <w:p w:rsidR="00AE00AB" w:rsidRPr="00F972FA" w:rsidRDefault="00AE00AB" w:rsidP="00A3266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72FA">
        <w:rPr>
          <w:rFonts w:ascii="Times New Roman" w:hAnsi="Times New Roman"/>
          <w:b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972FA">
        <w:rPr>
          <w:rFonts w:ascii="Times New Roman" w:hAnsi="Times New Roman"/>
          <w:b/>
          <w:sz w:val="28"/>
          <w:szCs w:val="28"/>
          <w:lang w:val="uk-UA"/>
        </w:rPr>
        <w:t>непрофільній основі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Цей Порядок встановлює механізм призначення і виплати компенсації 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догляд (далі — компенсація), що призначається фізичній особі, яка надає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соціальні послуги з догляду без провадження підприємницької діяльності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основі, без проходження навчання та дотримання державних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стандартів соціальних послуг (далі — фізична особа, яка надає соціальні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послуги) особам із числа членів своєї сім’ї, які спільно з нею проживають,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пов’язані спільним побутом, мають взаємні права та обов’язки (далі — соціальні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 з догляду на непрофесійній основі) та є: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- особами з інвалідністю І групи;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- дітьми з інвалідністю;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- громадянами похилого віку з когнітивними порушеннями;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- невиліковно хворими, які через порушення функцій організму 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можуть самостійно пересуватися та самообслуговуватися;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- дітьми, яким не встановлено інвалідність, але які є хворими на тяжкі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перинатальні ураження нервової системи, тяжкі вроджені вади розвитку, рідкісні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орфанні захворювання, онкологічні, онкогематологічні захворювання, дитячий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церебральний параліч, тяжкі психічні розлади, цукровий діабет I типу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(інсулінозалежний), гострі або хронічні захворювання нирок IV ступеня, дітьми,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які отримали тяжку травму, потребують трансплантації органа, потребують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паліативної допомоги відповідно до переліку тяжких захворювань, розладів,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травм, станів, що дають право на одержання державної допомоги на дитину, якій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 встановлено інвалідність, надання такій дитині соціальних послуг,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затвердженого постановою Кабінету Міністрів України від 27 грудня 2018 р. №1161.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Компенсація не призначається фізичним особам, які надають соціальні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 з догляду особам, зазначеним вище, якщо такі особи отримують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соціальні послуги догляду вдома, паліативного догляду, стаціонарного догляду.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Розмір компенсації відповідно до статті 13 Закону України «Про соціальні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послуги» обчислюється як різниця між прожитковим мінімумом на одну особу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розрахунку на місяць, установленим законом на 1 січня календарного року,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якому надаються соціальні послуги з догляду на непрофесійній основі,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середньомісячним сукупним доходом фізичної особи, яка надає соціальні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послуги, за попередні шість місяців, що передують місяцю подання заяви 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згоду надавати соціальні послуги з догляду на непрофесійній основі.</w:t>
      </w:r>
    </w:p>
    <w:p w:rsidR="00AE00AB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Фізична особа, яка надає соціальні послуги, отримує тільки одну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компенсацію незалежно від кількості осіб, за якими вона доглядає.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Середньомісячний сукупний дохід фізичної особи, яка надає соціальні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послуги, обчислюється шляхом ділення середньомісячного сукупного доходу її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сім’ї на кількість членів сім’ї, які включаються до її складу, згідно з Методикою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обчислення середньомісячного сукупного доходу сім’ї затвердженою наказом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Мінсоцполітики від 16 червня 2020 р. № 419.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До складу сім’ї фізичної особи, яка звертається за призначенням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компенсації, включаються чоловік, дружина, діти віком до 18 років, а також діти,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які навчаються за денною формою здобуття освіти в закладах загальної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середньої, професійної (професійно-технічної), фахової передвищої, вищої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освіти (в тому числі у період між завершенням навчання в одному із зазначених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закладів освіти і вступом до іншого закладу або в період між завершенням навчання за одним освітньо-кваліфікаційним рівнем і продовженням навчання 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іншим за умови, що такий період не перевищує чотирьох місяців) до досягнення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23 років і не мають власних сімей; жінка та чоловік, які не перебувають у шлюбі,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але проживають однією сім’єю. При цьому діти, які навчаються за денною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формою здобуття освіти в закладах загальної середньої, професійної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(професійно-технічної), фахової передвищої, вищої освіти до досягнення 23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років і не мають власних сімей, включаються до складу сім’ї незалежно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реєстрації місця проживання чи місця перебування. До складу сім’ї фізичної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особи, яка надає соціальні послуги, що звертається за призначенням компенсації,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 включаються особи, які перебувають на повному державному утриманні,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непрацездатні особи.</w:t>
      </w:r>
    </w:p>
    <w:p w:rsidR="00AE00AB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7687C">
        <w:rPr>
          <w:rFonts w:ascii="Times New Roman" w:hAnsi="Times New Roman"/>
          <w:sz w:val="28"/>
          <w:szCs w:val="28"/>
          <w:lang w:val="uk-UA"/>
        </w:rPr>
        <w:t>Для отримання компенсації фізичною особою, яка надає соціальні послуги,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подаються до </w:t>
      </w:r>
      <w:r>
        <w:rPr>
          <w:rFonts w:ascii="Times New Roman" w:hAnsi="Times New Roman"/>
          <w:sz w:val="28"/>
          <w:szCs w:val="28"/>
          <w:lang w:val="uk-UA"/>
        </w:rPr>
        <w:t>відділу соціального захисту населення Петровецької сільської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ради заява про згоду надавати соціальні послуги з догляду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 непрофесійній основі та документи/відомості.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7687C">
        <w:rPr>
          <w:rFonts w:ascii="Times New Roman" w:hAnsi="Times New Roman"/>
          <w:sz w:val="28"/>
          <w:szCs w:val="28"/>
          <w:lang w:val="uk-UA"/>
        </w:rPr>
        <w:t>Особою/законним представником особи, яка потребує надання соціальних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послуг, подається заява про згоду отримувати соціальні послуги від фізичної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особи, яка надає соціальні послуги.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7687C">
        <w:rPr>
          <w:rFonts w:ascii="Times New Roman" w:hAnsi="Times New Roman"/>
          <w:sz w:val="28"/>
          <w:szCs w:val="28"/>
          <w:lang w:val="uk-UA"/>
        </w:rPr>
        <w:t>Форми заяви про згоду надавати соціальні послуги з догляду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 та заяви про згоду отримувати соціальні послуги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фізичної особи, яка надає соціальні послуги, на даний час затверджуються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Мінсоцполітики.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7687C">
        <w:rPr>
          <w:rFonts w:ascii="Times New Roman" w:hAnsi="Times New Roman"/>
          <w:sz w:val="28"/>
          <w:szCs w:val="28"/>
          <w:lang w:val="uk-UA"/>
        </w:rPr>
        <w:t>Заява про згоду надавати соціальні послуги з догляду на непрофесійній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основі приймається </w:t>
      </w:r>
      <w:r>
        <w:rPr>
          <w:rFonts w:ascii="Times New Roman" w:hAnsi="Times New Roman"/>
          <w:sz w:val="28"/>
          <w:szCs w:val="28"/>
          <w:lang w:val="uk-UA"/>
        </w:rPr>
        <w:t>відділом соціального захисту населення Петровецької сільської ради</w:t>
      </w:r>
      <w:r w:rsidRPr="00A7687C">
        <w:rPr>
          <w:rFonts w:ascii="Times New Roman" w:hAnsi="Times New Roman"/>
          <w:sz w:val="28"/>
          <w:szCs w:val="28"/>
          <w:lang w:val="uk-UA"/>
        </w:rPr>
        <w:t>.</w:t>
      </w:r>
    </w:p>
    <w:p w:rsidR="00AE00AB" w:rsidRPr="00A7687C" w:rsidRDefault="00AE00AB" w:rsidP="0041784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Призначення компенсації здійснюється Управлінням </w:t>
      </w:r>
      <w:r>
        <w:rPr>
          <w:rFonts w:ascii="Times New Roman" w:hAnsi="Times New Roman"/>
          <w:sz w:val="28"/>
          <w:szCs w:val="28"/>
          <w:lang w:val="uk-UA"/>
        </w:rPr>
        <w:t xml:space="preserve">праці та  </w:t>
      </w:r>
      <w:r w:rsidRPr="00A7687C">
        <w:rPr>
          <w:rFonts w:ascii="Times New Roman" w:hAnsi="Times New Roman"/>
          <w:sz w:val="28"/>
          <w:szCs w:val="28"/>
          <w:lang w:val="uk-UA"/>
        </w:rPr>
        <w:t>соціального захисту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Чернівецької районної державної адміністрації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із місяця подання фізичною особою, яка надає соціальні послуги, до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відділу соціального захисту населення Петровецької сільської ради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таких документів:</w:t>
      </w:r>
    </w:p>
    <w:p w:rsidR="00AE00AB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1) у паперовій формі: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заява про надання компенсації;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заява про перерахування коштів із зазначенням рахунка в установі банку;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копія паспорта громадянина України або іншого документа, що посвідчує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особу та підтверджує громадянство України. Для іноземців та осіб без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громадянства — копія посвідчення біженця, копія посвідчення особи, яка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потребує додаткового захисту, або копія паспортного документа іноземця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копія посвідки на тимчасове проживання/посвідка на постійне проживання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(подається фізичною особою, яка надає соціальні послуги, та особою, якій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надаються соціальні послуги на непрофесійній основі);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копія документа, що засвідчує реєстрацію у Державному реєстрі фізичних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осіб — платників податків, у якому зазначається реєстраційний номер облікової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картки платника податків (крім осіб, які через свої релігійні переконання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відмовилися від прийняття реєстраційного номера облікової картки платника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податків, офіційно повідомили про це відповідному контролюючому органу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мають відмітку в паспорті) (подається фізичною особою, яка надає соціальні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послуги, та особою, якій надаються соціальні послуги з догляду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основі);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копія свідоцтва про народження дитини (у разі надання соціальних 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 догляду на непрофесійній основі дитині);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декларація про доходи та майновий стан (заповнюється на підставі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довідок про доходи кожного члена сім’ї) за формою, затвердженою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Мінсоцполітики. У декларації також зазначається інформація про склад сім’ї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заявника;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копія акту огляду медико-соціальною експертною комісією;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висновок лікарської комісії медичного закладу щодо потреби в догляді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громадян похилого віку внаслідок когнітивних порушень за формою,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затвердженою МОЗ;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висновок лікарської комісії медичного закладу щодо потреби в догляді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невиліковно хворих осіб, які через порушення функцій організму не можуть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самостійно пересуватися та самообслуговуватися, за формою, затвердженою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МОЗ;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копія медичного висновку про дитину з інвалідністю віком до 18 років 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формою, затвердженою МОЗ;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довідка про захворювання дитини на тяжке перинатальне ураження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нервової системи, тяжку вроджену ваду розвитку, рідкісне </w:t>
      </w:r>
      <w:r>
        <w:rPr>
          <w:rFonts w:ascii="Times New Roman" w:hAnsi="Times New Roman"/>
          <w:sz w:val="28"/>
          <w:szCs w:val="28"/>
          <w:lang w:val="uk-UA"/>
        </w:rPr>
        <w:t xml:space="preserve">органне </w:t>
      </w:r>
      <w:r w:rsidRPr="00A7687C">
        <w:rPr>
          <w:rFonts w:ascii="Times New Roman" w:hAnsi="Times New Roman"/>
          <w:sz w:val="28"/>
          <w:szCs w:val="28"/>
          <w:lang w:val="uk-UA"/>
        </w:rPr>
        <w:t>захворювання, онкологічне, онкогематологічне захворювання, дитячий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церебральний параліч, тяжкий психічний розлад, цукровий діабет I типу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(інсулінозалежний), гостре або хронічне захворювання нирок IV ступеня про те,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що дитина отримала тяжку травму, потребує трансплантації органа, потребує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паліативної допомоги, що видана лікарсько-консультативною комісією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лікувально-профілактичного закладу в порядку та за формою, встановленими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МОЗ;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копія рішення суду про обмеження цивільної дієздатності або визнання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недієздатною особи, якій надаються соціальні послуги з догляду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 (для недієздатних осіб та осіб, цивільна дієздатність яких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обмежена);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копія рішення суду або органу опіки та піклування про призначення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опікуна або піклувальника особі, якій надаються соціальні послуги з догляду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 (для опікунів або піклувальників).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2) в електронній формі: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заява про надання компенсації;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декларація про доходи та майновий стан (заповнюється на підставі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довідок про доходи кожного члена сім’ї) за формою, затвердженою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Мінсоцполітики. У декларації також зазначається інформація про склад сім’ї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заявника та відомості про членів його сім’ї (прізвище, ім’я та по батькові,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сімейний стан, число, місяць і рік народження, серія (за наявності) та номер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паспорта громадянина України чи документа, що підтверджує право на постійне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проживання в Україні (для іноземця та особи без громадянства), реєстраційний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номер облікової картки платника податків (крім осіб, які через свої релігійні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переконання відмовилися від прийняття реєстраційного номера облікової картки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платника податків, повідомили про це відповідному контролюючому органу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мають відмітку в паспорті);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відомості про свідоцтво про народження дитини (серія, номер, дата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видачі, прізвище, ім’я, по батькові (за наявності) дитини, прізвище, ім’я, по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батькові (за наявності) батьків;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скановані копії документів, зазначених в пункті 1) цього Порядку, 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урахуванням категорії особи, яка потребує надання соціальних послуг.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На заяву та відомості, що подаються в електронній формі, накладається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кваліфікований електронний цифровий підпис (або удосконалений електронний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підпис, який базується на кваліфікованому сертифікаті відкритого ключа)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фізичної особи, яка надає соціальні послуги та звертається за отриманням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компенсації.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Відділ соціального захисту населення Петровецької сільської ради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перевіряє подані/надіслані фізичною особою, яка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надає соціальні послуги, документи/відомості, зазначає кількість прийнятих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документів, порядковий номер заяви, дату її реєстрації, кількість неподаних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документів, які необхідно подати, і дату, до якої ці документи мають бути подані.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Повідомлення про прийняття заяви із пакетом документів видається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особисто фізичній особі, яка надає соціальні послуги, під час подання заяви або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надсилається їй протягом одного робочого дня із дати подання заяви на поштову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або електронну адресу заявника.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Якщо заява із пакетом документів надсилається поштою, днем подання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заяви вважається дата відправлення, зазначена на поштовому штемпелі.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Якщо до заяви не додано всіх необхідних документів, заявнику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повідомляється про те, які документи потрібно подати. Якщо їх буде подано 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пізніше ніж через один місяць з дня отримання повідомлення, днем подання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заяви вважатиметься день її прийняття структурним підрозділом або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відправлення поштою.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Компенсація призначається з місяця звернення за нею, якщо протягом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місяця з дня звернення подано всі необхідні документи.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Для підтвердження факту спільного проживання з особою, якій надаються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соціальні послуги з догляду на непрофесійній основі, та догляду за нею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складається акт про проведення обстеження сім’ї фахівцями структурного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підрозділу. Форма акту про проведення обстеження сім’ї затверджується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Мінсоцполітики.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Якщо фізична особа надає соціальні послуги за місцем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проживання/перебування особи, якій надаються соціальні послуги з догляду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основі, але має інше зареєстроване місце проживання, обстеження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сім’ї для встановлення факту догляду є обов’язковим.</w:t>
      </w:r>
    </w:p>
    <w:p w:rsidR="00AE00AB" w:rsidRPr="00013631" w:rsidRDefault="00AE00AB" w:rsidP="00F972F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13631">
        <w:rPr>
          <w:rFonts w:ascii="Times New Roman" w:hAnsi="Times New Roman"/>
          <w:b/>
          <w:sz w:val="28"/>
          <w:szCs w:val="28"/>
          <w:lang w:val="uk-UA"/>
        </w:rPr>
        <w:t>Виплата компенсації здійснюється наступним чином: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Компенсація фізичним особам виплачується </w:t>
      </w:r>
      <w:r>
        <w:rPr>
          <w:rFonts w:ascii="Times New Roman" w:hAnsi="Times New Roman"/>
          <w:sz w:val="28"/>
          <w:szCs w:val="28"/>
          <w:lang w:val="uk-UA"/>
        </w:rPr>
        <w:t>Петровецькою сільською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радою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 підставі наданих Управлінням</w:t>
      </w:r>
      <w:r>
        <w:rPr>
          <w:rFonts w:ascii="Times New Roman" w:hAnsi="Times New Roman"/>
          <w:sz w:val="28"/>
          <w:szCs w:val="28"/>
          <w:lang w:val="uk-UA"/>
        </w:rPr>
        <w:t xml:space="preserve"> праці та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соціальног</w:t>
      </w:r>
      <w:r>
        <w:rPr>
          <w:rFonts w:ascii="Times New Roman" w:hAnsi="Times New Roman"/>
          <w:sz w:val="28"/>
          <w:szCs w:val="28"/>
          <w:lang w:val="uk-UA"/>
        </w:rPr>
        <w:t xml:space="preserve">о захисту населення Чернівецької </w:t>
      </w:r>
      <w:r w:rsidRPr="00A7687C">
        <w:rPr>
          <w:rFonts w:ascii="Times New Roman" w:hAnsi="Times New Roman"/>
          <w:sz w:val="28"/>
          <w:szCs w:val="28"/>
          <w:lang w:val="uk-UA"/>
        </w:rPr>
        <w:t>районної державної адміністрації відомостей про суми нарахованої компенсації,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що належить до виплати. Відомості надаються з супровідним листом,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скріплюються відповідними підписами та печаткою.</w:t>
      </w:r>
    </w:p>
    <w:p w:rsidR="00AE00AB" w:rsidRPr="00013631" w:rsidRDefault="00AE00AB" w:rsidP="00F972F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13631">
        <w:rPr>
          <w:rFonts w:ascii="Times New Roman" w:hAnsi="Times New Roman"/>
          <w:b/>
          <w:sz w:val="28"/>
          <w:szCs w:val="28"/>
          <w:lang w:val="uk-UA"/>
        </w:rPr>
        <w:t>Виплата компенсації припиняється у разі: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зміни місця проживання/перебування особи, якій надаються соціальні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 з догляду на непрофесійній основі, чи фізичної особи, яка надає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соціальні послуги та отримує компенсацію;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смерті особи, якій надаються соціальні послуги з догляду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смерті фізичної особи, яка надавала соціальні послуги та отримувала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компенсацію;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перебування особи, якій надаються соціальні послуги з догляду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основі, на повному державному утриманні або отримання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соціальних послуг стаціонарного догляду, паліативного догляду в умовах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стаціонару за плату.</w:t>
      </w:r>
    </w:p>
    <w:p w:rsidR="00AE00AB" w:rsidRPr="00013631" w:rsidRDefault="00AE00AB" w:rsidP="00F972F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13631">
        <w:rPr>
          <w:rFonts w:ascii="Times New Roman" w:hAnsi="Times New Roman"/>
          <w:b/>
          <w:sz w:val="28"/>
          <w:szCs w:val="28"/>
          <w:lang w:val="uk-UA"/>
        </w:rPr>
        <w:t>Виплата компенсації тимчасово зупиняється у разі: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перебування фізичної особи, яка надає соціальні послуги, за межами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України понад 10 календарних днів;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перебування фізичної особи, яка надає соціальні послуги,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стаціонарному лікуванні протягом повного календарного місяця.</w:t>
      </w:r>
    </w:p>
    <w:p w:rsidR="00AE00AB" w:rsidRPr="00A32660" w:rsidRDefault="00AE00AB" w:rsidP="00A3266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У разі виникнення обставин, внаслідок яких припиняється догляд, фізична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особа, яка надає соціальні послуги та отримує компенсацію, зобов’язана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десятиденний строк письмово повідомити про це структурним підрозділам,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здійснюють її виплату. Виплата компенсації припиняється з місяця, що настає за</w:t>
      </w:r>
      <w:r>
        <w:rPr>
          <w:rFonts w:ascii="Times New Roman" w:hAnsi="Times New Roman"/>
          <w:sz w:val="28"/>
          <w:szCs w:val="28"/>
          <w:lang w:val="uk-UA"/>
        </w:rPr>
        <w:t xml:space="preserve"> тим, у якому сталися зміни.</w:t>
      </w:r>
    </w:p>
    <w:p w:rsidR="00AE00AB" w:rsidRDefault="00AE00AB" w:rsidP="0001363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E00AB" w:rsidRDefault="00AE00AB" w:rsidP="0001363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3631">
        <w:rPr>
          <w:rFonts w:ascii="Times New Roman" w:hAnsi="Times New Roman"/>
          <w:b/>
          <w:sz w:val="28"/>
          <w:szCs w:val="28"/>
          <w:lang w:val="uk-UA"/>
        </w:rPr>
        <w:t>7. Фінансове забезпечення Програми</w:t>
      </w:r>
    </w:p>
    <w:p w:rsidR="00AE00AB" w:rsidRPr="00013631" w:rsidRDefault="00AE00AB" w:rsidP="00013631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Фінансове забезпечення Програми здійснюється за рахунок коштів</w:t>
      </w:r>
      <w:r>
        <w:rPr>
          <w:rFonts w:ascii="Times New Roman" w:hAnsi="Times New Roman"/>
          <w:sz w:val="28"/>
          <w:szCs w:val="28"/>
          <w:lang w:val="uk-UA"/>
        </w:rPr>
        <w:t xml:space="preserve"> сіль</w:t>
      </w:r>
      <w:r w:rsidRPr="00A7687C">
        <w:rPr>
          <w:rFonts w:ascii="Times New Roman" w:hAnsi="Times New Roman"/>
          <w:sz w:val="28"/>
          <w:szCs w:val="28"/>
          <w:lang w:val="uk-UA"/>
        </w:rPr>
        <w:t>ського бюджету, в межах видатків, затвер</w:t>
      </w:r>
      <w:r>
        <w:rPr>
          <w:rFonts w:ascii="Times New Roman" w:hAnsi="Times New Roman"/>
          <w:sz w:val="28"/>
          <w:szCs w:val="28"/>
          <w:lang w:val="uk-UA"/>
        </w:rPr>
        <w:t>джених рішенням сесії сіль</w:t>
      </w:r>
      <w:r w:rsidRPr="00A7687C">
        <w:rPr>
          <w:rFonts w:ascii="Times New Roman" w:hAnsi="Times New Roman"/>
          <w:sz w:val="28"/>
          <w:szCs w:val="28"/>
          <w:lang w:val="uk-UA"/>
        </w:rPr>
        <w:t>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про бюджет на поточний рік.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Орієнтовний обсяг необхідного ф</w:t>
      </w:r>
      <w:r>
        <w:rPr>
          <w:rFonts w:ascii="Times New Roman" w:hAnsi="Times New Roman"/>
          <w:sz w:val="28"/>
          <w:szCs w:val="28"/>
          <w:lang w:val="uk-UA"/>
        </w:rPr>
        <w:t>інансового ресурсу складає 60,6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тис.грн.</w:t>
      </w:r>
      <w:r>
        <w:rPr>
          <w:rFonts w:ascii="Times New Roman" w:hAnsi="Times New Roman"/>
          <w:sz w:val="28"/>
          <w:szCs w:val="28"/>
          <w:lang w:val="uk-UA"/>
        </w:rPr>
        <w:t xml:space="preserve">, в т.ч. 2021 рік – 30,6 тис.грн. та 2022 рік – 30,0 тис.грн. </w:t>
      </w:r>
    </w:p>
    <w:p w:rsidR="00AE00AB" w:rsidRPr="00013631" w:rsidRDefault="00AE00AB" w:rsidP="0001363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3631">
        <w:rPr>
          <w:rFonts w:ascii="Times New Roman" w:hAnsi="Times New Roman"/>
          <w:b/>
          <w:sz w:val="28"/>
          <w:szCs w:val="28"/>
          <w:lang w:val="uk-UA"/>
        </w:rPr>
        <w:t>8. Очікувані результати виконання Програми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Виконання Програми дасть змогу посилити соціальний захист людей,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потребують сторонньої допомоги, сприятиме покращанню умов їх проживання,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врахуванню індивідуальних життєвих потреб людей, що потрапили у складні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життєві обставини і потребують соціальних послуг та забезпеченню безпеки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якості їх життя.</w:t>
      </w:r>
    </w:p>
    <w:p w:rsidR="00AE00AB" w:rsidRPr="00013631" w:rsidRDefault="00AE00AB" w:rsidP="0001363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3631">
        <w:rPr>
          <w:rFonts w:ascii="Times New Roman" w:hAnsi="Times New Roman"/>
          <w:b/>
          <w:sz w:val="28"/>
          <w:szCs w:val="28"/>
          <w:lang w:val="uk-UA"/>
        </w:rPr>
        <w:t>9. Контроль за ходом виконання Програми</w:t>
      </w:r>
    </w:p>
    <w:p w:rsidR="00AE00AB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Виконання Програми здійснюється шляхом реалізації завдань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основними та безпосередніми учасниками Програми.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Контроль за виконанням завдань здійснюється постійною комісією</w:t>
      </w:r>
      <w:r>
        <w:rPr>
          <w:rFonts w:ascii="Times New Roman" w:hAnsi="Times New Roman"/>
          <w:sz w:val="28"/>
          <w:szCs w:val="28"/>
          <w:lang w:val="uk-UA"/>
        </w:rPr>
        <w:t xml:space="preserve"> сіль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ської ради з питань </w:t>
      </w:r>
      <w:r w:rsidRPr="00976404">
        <w:rPr>
          <w:rFonts w:ascii="Times New Roman" w:hAnsi="Times New Roman"/>
          <w:sz w:val="28"/>
          <w:szCs w:val="28"/>
          <w:lang w:val="uk-UA" w:eastAsia="ru-RU"/>
        </w:rPr>
        <w:t>бюджету, освіти, охорони здоров’я, культури, торгівлі та соціального захисту (Болеслав ГАВЛЮК)</w:t>
      </w:r>
      <w:r w:rsidRPr="00A7687C">
        <w:rPr>
          <w:rFonts w:ascii="Times New Roman" w:hAnsi="Times New Roman"/>
          <w:sz w:val="28"/>
          <w:szCs w:val="28"/>
          <w:lang w:val="uk-UA"/>
        </w:rPr>
        <w:t>.</w:t>
      </w:r>
    </w:p>
    <w:p w:rsidR="00AE00AB" w:rsidRPr="00A7687C" w:rsidRDefault="00AE00AB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00AB" w:rsidRPr="00013631" w:rsidRDefault="00AE00AB" w:rsidP="0001363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3631">
        <w:rPr>
          <w:rFonts w:ascii="Times New Roman" w:hAnsi="Times New Roman"/>
          <w:b/>
          <w:sz w:val="28"/>
          <w:szCs w:val="28"/>
          <w:lang w:val="uk-UA"/>
        </w:rPr>
        <w:t>Секретар сільської ради                                       Людмила ВЛАДЯН</w:t>
      </w:r>
    </w:p>
    <w:sectPr w:rsidR="00AE00AB" w:rsidRPr="00013631" w:rsidSect="00A63D3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0AB" w:rsidRDefault="00AE00AB" w:rsidP="005D0B32">
      <w:pPr>
        <w:spacing w:after="0" w:line="240" w:lineRule="auto"/>
      </w:pPr>
      <w:r>
        <w:separator/>
      </w:r>
    </w:p>
  </w:endnote>
  <w:endnote w:type="continuationSeparator" w:id="0">
    <w:p w:rsidR="00AE00AB" w:rsidRDefault="00AE00AB" w:rsidP="005D0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0AB" w:rsidRDefault="00AE00AB" w:rsidP="005D0B32">
      <w:pPr>
        <w:spacing w:after="0" w:line="240" w:lineRule="auto"/>
      </w:pPr>
      <w:r>
        <w:separator/>
      </w:r>
    </w:p>
  </w:footnote>
  <w:footnote w:type="continuationSeparator" w:id="0">
    <w:p w:rsidR="00AE00AB" w:rsidRDefault="00AE00AB" w:rsidP="005D0B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15376"/>
    <w:multiLevelType w:val="hybridMultilevel"/>
    <w:tmpl w:val="204E9B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FFF"/>
    <w:rsid w:val="00013631"/>
    <w:rsid w:val="000F6051"/>
    <w:rsid w:val="00133FA5"/>
    <w:rsid w:val="001F6785"/>
    <w:rsid w:val="002F2B89"/>
    <w:rsid w:val="00393EBA"/>
    <w:rsid w:val="00415E5A"/>
    <w:rsid w:val="00417844"/>
    <w:rsid w:val="00480FFF"/>
    <w:rsid w:val="004B4DDE"/>
    <w:rsid w:val="00501B3A"/>
    <w:rsid w:val="00584753"/>
    <w:rsid w:val="005C1DB6"/>
    <w:rsid w:val="005D0B32"/>
    <w:rsid w:val="006309C7"/>
    <w:rsid w:val="00646118"/>
    <w:rsid w:val="006F69F6"/>
    <w:rsid w:val="00703830"/>
    <w:rsid w:val="0073625E"/>
    <w:rsid w:val="007F27AC"/>
    <w:rsid w:val="008B4F46"/>
    <w:rsid w:val="008E3F6E"/>
    <w:rsid w:val="00976404"/>
    <w:rsid w:val="009A7439"/>
    <w:rsid w:val="009A7614"/>
    <w:rsid w:val="009B600E"/>
    <w:rsid w:val="009E08B9"/>
    <w:rsid w:val="00A32660"/>
    <w:rsid w:val="00A63D3F"/>
    <w:rsid w:val="00A7687C"/>
    <w:rsid w:val="00AB5976"/>
    <w:rsid w:val="00AE00AB"/>
    <w:rsid w:val="00AF3305"/>
    <w:rsid w:val="00BA7E7B"/>
    <w:rsid w:val="00C43AD7"/>
    <w:rsid w:val="00C55776"/>
    <w:rsid w:val="00CC7EDA"/>
    <w:rsid w:val="00E22660"/>
    <w:rsid w:val="00F97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DB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68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F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2B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D0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D0B3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D0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D0B32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7038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11</Pages>
  <Words>2951</Words>
  <Characters>16821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Admin</cp:lastModifiedBy>
  <cp:revision>3</cp:revision>
  <cp:lastPrinted>2021-12-03T11:42:00Z</cp:lastPrinted>
  <dcterms:created xsi:type="dcterms:W3CDTF">2021-12-03T07:43:00Z</dcterms:created>
  <dcterms:modified xsi:type="dcterms:W3CDTF">2021-12-03T11:42:00Z</dcterms:modified>
</cp:coreProperties>
</file>