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B65F0" w14:textId="77777777" w:rsidR="00697BD6" w:rsidRPr="00697BD6" w:rsidRDefault="00697BD6" w:rsidP="00831FA7">
      <w:pPr>
        <w:pStyle w:val="a0"/>
        <w:spacing w:line="200" w:lineRule="atLeast"/>
        <w:ind w:left="6372"/>
        <w:jc w:val="both"/>
        <w:rPr>
          <w:b/>
          <w:lang w:val="uk-UA"/>
        </w:rPr>
      </w:pPr>
      <w:r w:rsidRPr="00697BD6">
        <w:rPr>
          <w:b/>
          <w:lang w:val="uk-UA"/>
        </w:rPr>
        <w:t>Проект</w:t>
      </w:r>
    </w:p>
    <w:p w14:paraId="1B72493C" w14:textId="77777777" w:rsidR="00697BD6" w:rsidRDefault="00697BD6" w:rsidP="00831FA7">
      <w:pPr>
        <w:pStyle w:val="a0"/>
        <w:spacing w:line="200" w:lineRule="atLeast"/>
        <w:ind w:left="6372"/>
        <w:jc w:val="both"/>
        <w:rPr>
          <w:lang w:val="uk-UA"/>
        </w:rPr>
      </w:pPr>
    </w:p>
    <w:p w14:paraId="0A70489F" w14:textId="77777777" w:rsidR="00697BD6" w:rsidRDefault="00697BD6" w:rsidP="00831FA7">
      <w:pPr>
        <w:pStyle w:val="a0"/>
        <w:spacing w:line="200" w:lineRule="atLeast"/>
        <w:ind w:left="6372"/>
        <w:jc w:val="both"/>
        <w:rPr>
          <w:lang w:val="uk-UA"/>
        </w:rPr>
      </w:pPr>
    </w:p>
    <w:p w14:paraId="109EA371" w14:textId="77777777" w:rsidR="00831FA7" w:rsidRPr="00831FA7" w:rsidRDefault="00831FA7" w:rsidP="00831FA7">
      <w:pPr>
        <w:pStyle w:val="a0"/>
        <w:spacing w:line="200" w:lineRule="atLeast"/>
        <w:ind w:left="6372"/>
        <w:jc w:val="both"/>
        <w:rPr>
          <w:lang w:val="uk-UA"/>
        </w:rPr>
      </w:pPr>
      <w:r>
        <w:rPr>
          <w:lang w:val="uk-UA"/>
        </w:rPr>
        <w:t>Додаток до рішення</w:t>
      </w:r>
      <w:r w:rsidR="00FC33F3">
        <w:rPr>
          <w:lang w:val="uk-UA"/>
        </w:rPr>
        <w:t xml:space="preserve"> №</w:t>
      </w:r>
      <w:r w:rsidR="00B34010">
        <w:rPr>
          <w:lang w:val="uk-UA"/>
        </w:rPr>
        <w:t>****</w:t>
      </w:r>
      <w:r>
        <w:rPr>
          <w:lang w:val="uk-UA"/>
        </w:rPr>
        <w:t xml:space="preserve"> Магальської сільської ради від </w:t>
      </w:r>
      <w:r w:rsidR="00B34010">
        <w:rPr>
          <w:lang w:val="uk-UA"/>
        </w:rPr>
        <w:t>******</w:t>
      </w:r>
      <w:r>
        <w:rPr>
          <w:lang w:val="uk-UA"/>
        </w:rPr>
        <w:t xml:space="preserve"> р.</w:t>
      </w:r>
    </w:p>
    <w:p w14:paraId="30F0CD34" w14:textId="77777777" w:rsidR="00831FA7" w:rsidRDefault="00831FA7" w:rsidP="00BA1B96">
      <w:pPr>
        <w:pStyle w:val="a0"/>
        <w:spacing w:line="200" w:lineRule="atLeast"/>
        <w:jc w:val="center"/>
        <w:rPr>
          <w:b/>
          <w:sz w:val="28"/>
          <w:lang w:val="uk-UA"/>
        </w:rPr>
      </w:pPr>
    </w:p>
    <w:p w14:paraId="20FD06FE" w14:textId="77777777" w:rsidR="00D7218B" w:rsidRPr="00831FA7" w:rsidRDefault="00D7218B" w:rsidP="00BA1B96">
      <w:pPr>
        <w:pStyle w:val="a0"/>
        <w:spacing w:line="200" w:lineRule="atLeast"/>
        <w:jc w:val="center"/>
        <w:rPr>
          <w:b/>
          <w:sz w:val="28"/>
          <w:lang w:val="uk-UA"/>
        </w:rPr>
      </w:pPr>
      <w:r w:rsidRPr="00831FA7">
        <w:rPr>
          <w:b/>
          <w:sz w:val="28"/>
          <w:lang w:val="uk-UA"/>
        </w:rPr>
        <w:t xml:space="preserve">Програма </w:t>
      </w:r>
    </w:p>
    <w:p w14:paraId="2601F7DC" w14:textId="77777777" w:rsidR="00BA1B96" w:rsidRPr="00831FA7" w:rsidRDefault="00BA1B96" w:rsidP="00BA1B96">
      <w:pPr>
        <w:pStyle w:val="a0"/>
        <w:spacing w:line="200" w:lineRule="atLeast"/>
        <w:jc w:val="center"/>
        <w:rPr>
          <w:b/>
        </w:rPr>
      </w:pPr>
      <w:r w:rsidRPr="00831FA7">
        <w:rPr>
          <w:b/>
          <w:sz w:val="28"/>
          <w:lang w:val="uk-UA"/>
        </w:rPr>
        <w:t xml:space="preserve">розвитку </w:t>
      </w:r>
      <w:r w:rsidR="0007099E" w:rsidRPr="00831FA7">
        <w:rPr>
          <w:b/>
          <w:sz w:val="28"/>
          <w:lang w:val="uk-UA"/>
        </w:rPr>
        <w:t>первинної</w:t>
      </w:r>
      <w:r w:rsidRPr="00831FA7">
        <w:rPr>
          <w:b/>
          <w:sz w:val="28"/>
          <w:lang w:val="uk-UA"/>
        </w:rPr>
        <w:t xml:space="preserve"> медичної допомоги у </w:t>
      </w:r>
    </w:p>
    <w:p w14:paraId="348E69E2" w14:textId="77777777" w:rsidR="00BA1B96" w:rsidRPr="00831FA7" w:rsidRDefault="00D7218B" w:rsidP="00BA1B96">
      <w:pPr>
        <w:pStyle w:val="a0"/>
        <w:spacing w:line="200" w:lineRule="atLeast"/>
        <w:jc w:val="center"/>
        <w:rPr>
          <w:b/>
        </w:rPr>
      </w:pPr>
      <w:r w:rsidRPr="00831FA7">
        <w:rPr>
          <w:b/>
          <w:sz w:val="28"/>
          <w:lang w:val="uk-UA"/>
        </w:rPr>
        <w:t>Магальській сільській раді</w:t>
      </w:r>
      <w:r w:rsidR="00BA1B96" w:rsidRPr="00831FA7">
        <w:rPr>
          <w:b/>
          <w:sz w:val="28"/>
          <w:lang w:val="uk-UA"/>
        </w:rPr>
        <w:t xml:space="preserve">  на 20</w:t>
      </w:r>
      <w:r w:rsidR="00B34010">
        <w:rPr>
          <w:b/>
          <w:sz w:val="28"/>
          <w:lang w:val="uk-UA"/>
        </w:rPr>
        <w:t>21</w:t>
      </w:r>
      <w:r w:rsidR="00BA1B96" w:rsidRPr="00831FA7">
        <w:rPr>
          <w:b/>
          <w:sz w:val="28"/>
          <w:lang w:val="uk-UA"/>
        </w:rPr>
        <w:t>-202</w:t>
      </w:r>
      <w:r w:rsidR="00B55F18">
        <w:rPr>
          <w:b/>
          <w:sz w:val="28"/>
          <w:lang w:val="uk-UA"/>
        </w:rPr>
        <w:t>3</w:t>
      </w:r>
      <w:r w:rsidR="00BA1B96" w:rsidRPr="00831FA7">
        <w:rPr>
          <w:b/>
          <w:sz w:val="28"/>
          <w:lang w:val="uk-UA"/>
        </w:rPr>
        <w:t xml:space="preserve"> роки</w:t>
      </w:r>
    </w:p>
    <w:p w14:paraId="5680D2B6" w14:textId="77777777" w:rsidR="00BA1B96" w:rsidRPr="00831FA7" w:rsidRDefault="00BA1B96" w:rsidP="00BA1B96">
      <w:pPr>
        <w:pStyle w:val="a0"/>
        <w:spacing w:line="200" w:lineRule="atLeast"/>
        <w:jc w:val="center"/>
        <w:rPr>
          <w:b/>
        </w:rPr>
      </w:pPr>
    </w:p>
    <w:p w14:paraId="27207CE1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>1. Загальна частина</w:t>
      </w:r>
    </w:p>
    <w:p w14:paraId="24637CFC" w14:textId="77777777" w:rsidR="00BA1B96" w:rsidRDefault="00BA1B96" w:rsidP="00BA1B96">
      <w:pPr>
        <w:pStyle w:val="a0"/>
        <w:spacing w:line="200" w:lineRule="atLeast"/>
        <w:jc w:val="center"/>
      </w:pPr>
    </w:p>
    <w:p w14:paraId="17BEA0B2" w14:textId="77777777" w:rsidR="00BA1B96" w:rsidRPr="000B3582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>Значне погіршення стану здоров’я населення, яке проявляється у несприятливих демографічних показниках, скорочення середньої тривалості життя, нерівність у доступності медичної допомоги, що зумовлені, зокрема, недоліками в організації охорони здоров’я, потребує суттєвого покращення організації охорони здоров’я,  підвищення її ефективності та якості.</w:t>
      </w:r>
    </w:p>
    <w:p w14:paraId="07279BA4" w14:textId="77777777" w:rsidR="00BA1B96" w:rsidRPr="000B3582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sz w:val="28"/>
          <w:lang w:val="uk-UA"/>
        </w:rPr>
        <w:tab/>
      </w:r>
      <w:r w:rsidR="00D7218B">
        <w:rPr>
          <w:sz w:val="28"/>
          <w:lang w:val="uk-UA"/>
        </w:rPr>
        <w:t>На території громади</w:t>
      </w:r>
      <w:r>
        <w:rPr>
          <w:sz w:val="28"/>
          <w:lang w:val="uk-UA"/>
        </w:rPr>
        <w:t xml:space="preserve"> </w:t>
      </w:r>
      <w:r w:rsidR="0007099E">
        <w:rPr>
          <w:sz w:val="28"/>
          <w:lang w:val="uk-UA"/>
        </w:rPr>
        <w:t>первинн</w:t>
      </w:r>
      <w:r>
        <w:rPr>
          <w:sz w:val="28"/>
          <w:lang w:val="uk-UA"/>
        </w:rPr>
        <w:t xml:space="preserve">а медична допомога здійснюється на базі </w:t>
      </w:r>
      <w:r w:rsidR="00D7218B">
        <w:rPr>
          <w:sz w:val="28"/>
          <w:lang w:val="uk-UA"/>
        </w:rPr>
        <w:t>амбулаторій</w:t>
      </w:r>
      <w:r w:rsidR="002A7D94">
        <w:rPr>
          <w:sz w:val="28"/>
          <w:lang w:val="uk-UA"/>
        </w:rPr>
        <w:t xml:space="preserve"> загальної практики та сімейної медицини</w:t>
      </w:r>
      <w:r>
        <w:rPr>
          <w:sz w:val="28"/>
          <w:lang w:val="uk-UA"/>
        </w:rPr>
        <w:t>.</w:t>
      </w:r>
    </w:p>
    <w:p w14:paraId="158AA74A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lang w:val="uk-UA"/>
        </w:rPr>
        <w:tab/>
      </w:r>
      <w:r>
        <w:rPr>
          <w:sz w:val="28"/>
          <w:shd w:val="clear" w:color="auto" w:fill="FFFFFF"/>
          <w:lang w:val="uk-UA"/>
        </w:rPr>
        <w:t xml:space="preserve">Проблеми </w:t>
      </w:r>
      <w:r w:rsidR="0007099E">
        <w:rPr>
          <w:sz w:val="28"/>
          <w:shd w:val="clear" w:color="auto" w:fill="FFFFFF"/>
          <w:lang w:val="uk-UA"/>
        </w:rPr>
        <w:t>перви</w:t>
      </w:r>
      <w:r>
        <w:rPr>
          <w:sz w:val="28"/>
          <w:shd w:val="clear" w:color="auto" w:fill="FFFFFF"/>
          <w:lang w:val="uk-UA"/>
        </w:rPr>
        <w:t>нної медичної  допомоги спричинені:</w:t>
      </w:r>
    </w:p>
    <w:p w14:paraId="03408B04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hd w:val="clear" w:color="auto" w:fill="FFFFFF"/>
          <w:lang w:val="uk-UA"/>
        </w:rPr>
        <w:t>- зниження</w:t>
      </w:r>
      <w:r>
        <w:rPr>
          <w:sz w:val="28"/>
          <w:szCs w:val="28"/>
          <w:shd w:val="clear" w:color="auto" w:fill="FFFFFF"/>
          <w:lang w:val="uk-UA"/>
        </w:rPr>
        <w:t xml:space="preserve"> матеріально-технічного стану заклад</w:t>
      </w:r>
      <w:r w:rsidR="002A7D94">
        <w:rPr>
          <w:sz w:val="28"/>
          <w:szCs w:val="28"/>
          <w:shd w:val="clear" w:color="auto" w:fill="FFFFFF"/>
          <w:lang w:val="uk-UA"/>
        </w:rPr>
        <w:t>ів</w:t>
      </w:r>
      <w:r>
        <w:rPr>
          <w:sz w:val="28"/>
          <w:szCs w:val="28"/>
          <w:shd w:val="clear" w:color="auto" w:fill="FFFFFF"/>
          <w:lang w:val="uk-UA"/>
        </w:rPr>
        <w:t xml:space="preserve"> надання вторинної медичної допомоги;</w:t>
      </w:r>
    </w:p>
    <w:p w14:paraId="5E21D6B8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shd w:val="clear" w:color="auto" w:fill="FFFFFF"/>
          <w:lang w:val="uk-UA"/>
        </w:rPr>
        <w:t>- відсутність в заклад</w:t>
      </w:r>
      <w:r w:rsidR="002A7D94">
        <w:rPr>
          <w:sz w:val="28"/>
          <w:szCs w:val="28"/>
          <w:shd w:val="clear" w:color="auto" w:fill="FFFFFF"/>
          <w:lang w:val="uk-UA"/>
        </w:rPr>
        <w:t>ах</w:t>
      </w:r>
      <w:r>
        <w:rPr>
          <w:sz w:val="28"/>
          <w:szCs w:val="28"/>
          <w:shd w:val="clear" w:color="auto" w:fill="FFFFFF"/>
          <w:lang w:val="uk-UA"/>
        </w:rPr>
        <w:t xml:space="preserve"> охорони здоров’я </w:t>
      </w:r>
      <w:r w:rsidR="002A7D94">
        <w:rPr>
          <w:sz w:val="28"/>
          <w:szCs w:val="28"/>
          <w:shd w:val="clear" w:color="auto" w:fill="FFFFFF"/>
          <w:lang w:val="uk-UA"/>
        </w:rPr>
        <w:t xml:space="preserve">належного </w:t>
      </w:r>
      <w:r>
        <w:rPr>
          <w:sz w:val="28"/>
          <w:szCs w:val="28"/>
          <w:shd w:val="clear" w:color="auto" w:fill="FFFFFF"/>
          <w:lang w:val="uk-UA"/>
        </w:rPr>
        <w:t>санітарного автотранспорту, що істотно впливає на якість та своєчасність надання кваліфікованої медичної допомоги;</w:t>
      </w:r>
    </w:p>
    <w:p w14:paraId="53372883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hd w:val="clear" w:color="auto" w:fill="FFFFFF"/>
          <w:lang w:val="uk-UA"/>
        </w:rPr>
        <w:t xml:space="preserve">- </w:t>
      </w:r>
      <w:r>
        <w:rPr>
          <w:sz w:val="28"/>
          <w:szCs w:val="28"/>
          <w:shd w:val="clear" w:color="auto" w:fill="FFFFFF"/>
          <w:lang w:val="uk-UA"/>
        </w:rPr>
        <w:t>оснащенн</w:t>
      </w:r>
      <w:r w:rsidR="002A7D94">
        <w:rPr>
          <w:sz w:val="28"/>
          <w:szCs w:val="28"/>
          <w:shd w:val="clear" w:color="auto" w:fill="FFFFFF"/>
          <w:lang w:val="uk-UA"/>
        </w:rPr>
        <w:t>я</w:t>
      </w:r>
      <w:r>
        <w:rPr>
          <w:sz w:val="28"/>
          <w:szCs w:val="28"/>
          <w:shd w:val="clear" w:color="auto" w:fill="FFFFFF"/>
          <w:lang w:val="uk-UA"/>
        </w:rPr>
        <w:t xml:space="preserve"> заклад</w:t>
      </w:r>
      <w:r w:rsidR="002A7D94">
        <w:rPr>
          <w:sz w:val="28"/>
          <w:szCs w:val="28"/>
          <w:shd w:val="clear" w:color="auto" w:fill="FFFFFF"/>
          <w:lang w:val="uk-UA"/>
        </w:rPr>
        <w:t>ів</w:t>
      </w:r>
      <w:r>
        <w:rPr>
          <w:sz w:val="28"/>
          <w:szCs w:val="28"/>
          <w:shd w:val="clear" w:color="auto" w:fill="FFFFFF"/>
          <w:lang w:val="uk-UA"/>
        </w:rPr>
        <w:t xml:space="preserve"> охорони здоров’я  застарілим  медичним обладнанням (клініко-діагностична лабораторія).</w:t>
      </w:r>
    </w:p>
    <w:p w14:paraId="061A0801" w14:textId="77777777" w:rsidR="00BA1B96" w:rsidRPr="002A7D94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sz w:val="28"/>
          <w:lang w:val="uk-UA"/>
        </w:rPr>
        <w:tab/>
        <w:t xml:space="preserve">Проблеми розвитку </w:t>
      </w:r>
      <w:r w:rsidR="0007099E">
        <w:rPr>
          <w:sz w:val="28"/>
          <w:lang w:val="uk-UA"/>
        </w:rPr>
        <w:t>первин</w:t>
      </w:r>
      <w:r>
        <w:rPr>
          <w:sz w:val="28"/>
          <w:lang w:val="uk-UA"/>
        </w:rPr>
        <w:t xml:space="preserve">ної медичної допомоги в </w:t>
      </w:r>
      <w:r w:rsidR="002A7D94">
        <w:rPr>
          <w:sz w:val="28"/>
          <w:lang w:val="uk-UA"/>
        </w:rPr>
        <w:t>громад</w:t>
      </w:r>
      <w:r>
        <w:rPr>
          <w:sz w:val="28"/>
          <w:lang w:val="uk-UA"/>
        </w:rPr>
        <w:t xml:space="preserve">і потребують їх комплексного розв’язання шляхом розроблення і виконання програми розвитку </w:t>
      </w:r>
      <w:r w:rsidR="0007099E">
        <w:rPr>
          <w:sz w:val="28"/>
          <w:lang w:val="uk-UA"/>
        </w:rPr>
        <w:t>перви</w:t>
      </w:r>
      <w:r>
        <w:rPr>
          <w:sz w:val="28"/>
          <w:lang w:val="uk-UA"/>
        </w:rPr>
        <w:t xml:space="preserve">нної медичної допомоги у </w:t>
      </w:r>
      <w:r w:rsidR="002A7D94">
        <w:rPr>
          <w:sz w:val="28"/>
          <w:lang w:val="uk-UA"/>
        </w:rPr>
        <w:t>Магальській сільській раді</w:t>
      </w:r>
      <w:r>
        <w:rPr>
          <w:sz w:val="28"/>
          <w:lang w:val="uk-UA"/>
        </w:rPr>
        <w:t xml:space="preserve"> на 20</w:t>
      </w:r>
      <w:r w:rsidR="00C2737F">
        <w:rPr>
          <w:sz w:val="28"/>
          <w:lang w:val="uk-UA"/>
        </w:rPr>
        <w:t>2</w:t>
      </w:r>
      <w:r>
        <w:rPr>
          <w:sz w:val="28"/>
          <w:lang w:val="uk-UA"/>
        </w:rPr>
        <w:t>1-202</w:t>
      </w:r>
      <w:r w:rsidR="00C2737F">
        <w:rPr>
          <w:sz w:val="28"/>
          <w:lang w:val="uk-UA"/>
        </w:rPr>
        <w:t>3</w:t>
      </w:r>
      <w:r>
        <w:rPr>
          <w:sz w:val="28"/>
          <w:lang w:val="uk-UA"/>
        </w:rPr>
        <w:t xml:space="preserve"> роки (далі – Програма).</w:t>
      </w:r>
    </w:p>
    <w:p w14:paraId="2FB1BCBF" w14:textId="77777777" w:rsidR="00BA1B96" w:rsidRPr="002A7D94" w:rsidRDefault="00BA1B96" w:rsidP="00BA1B96">
      <w:pPr>
        <w:pStyle w:val="a0"/>
        <w:spacing w:line="200" w:lineRule="atLeast"/>
        <w:jc w:val="both"/>
        <w:rPr>
          <w:lang w:val="uk-UA"/>
        </w:rPr>
      </w:pPr>
    </w:p>
    <w:p w14:paraId="50A2AF92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 xml:space="preserve">2. Мета Програми </w:t>
      </w:r>
    </w:p>
    <w:p w14:paraId="0C36591F" w14:textId="77777777" w:rsidR="00BA1B96" w:rsidRDefault="00BA1B96" w:rsidP="00BA1B96">
      <w:pPr>
        <w:pStyle w:val="a0"/>
        <w:spacing w:line="200" w:lineRule="atLeast"/>
        <w:jc w:val="center"/>
      </w:pPr>
    </w:p>
    <w:p w14:paraId="1C05AF04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lang w:val="uk-UA"/>
        </w:rPr>
        <w:tab/>
        <w:t xml:space="preserve">Метою Програми є </w:t>
      </w:r>
      <w:r>
        <w:rPr>
          <w:sz w:val="28"/>
          <w:szCs w:val="28"/>
          <w:lang w:val="uk-UA"/>
        </w:rPr>
        <w:t xml:space="preserve">покращення медичних послуг для населення </w:t>
      </w:r>
      <w:r w:rsidR="002A7D94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, розвиток </w:t>
      </w:r>
      <w:r w:rsidR="0007099E">
        <w:rPr>
          <w:sz w:val="28"/>
          <w:szCs w:val="28"/>
          <w:lang w:val="uk-UA"/>
        </w:rPr>
        <w:t>перв</w:t>
      </w:r>
      <w:r>
        <w:rPr>
          <w:sz w:val="28"/>
          <w:szCs w:val="28"/>
          <w:lang w:val="uk-UA"/>
        </w:rPr>
        <w:t>инної ланки медичної допомоги, покращення забезпечення ліками та діагностичними препаратами населення, проведення реконструкції та ремонтів приміщень закладів охорони здоров'я відповідно до сучасних вимог, оновлення обладнання та санітарного транспорту.</w:t>
      </w:r>
      <w:r>
        <w:rPr>
          <w:sz w:val="28"/>
          <w:lang w:val="uk-UA"/>
        </w:rPr>
        <w:t xml:space="preserve"> </w:t>
      </w:r>
    </w:p>
    <w:p w14:paraId="2117DB23" w14:textId="77777777" w:rsidR="00BA1B96" w:rsidRDefault="00BA1B96" w:rsidP="00BA1B96">
      <w:pPr>
        <w:pStyle w:val="a0"/>
        <w:spacing w:line="200" w:lineRule="atLeast"/>
        <w:jc w:val="both"/>
      </w:pPr>
    </w:p>
    <w:p w14:paraId="2B3E8769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>3. Основні завдання Програми</w:t>
      </w:r>
    </w:p>
    <w:p w14:paraId="18DD9BBE" w14:textId="77777777" w:rsidR="00BA1B96" w:rsidRDefault="00BA1B96" w:rsidP="00BA1B96">
      <w:pPr>
        <w:pStyle w:val="a0"/>
        <w:spacing w:line="200" w:lineRule="atLeast"/>
        <w:jc w:val="center"/>
      </w:pPr>
    </w:p>
    <w:p w14:paraId="08AC7E46" w14:textId="77777777" w:rsidR="00BA1B96" w:rsidRDefault="00BA1B96" w:rsidP="002A7D94">
      <w:pPr>
        <w:pStyle w:val="a0"/>
        <w:spacing w:line="200" w:lineRule="atLeast"/>
        <w:ind w:firstLine="708"/>
        <w:jc w:val="both"/>
      </w:pPr>
      <w:r>
        <w:rPr>
          <w:sz w:val="28"/>
          <w:szCs w:val="28"/>
          <w:lang w:val="uk-UA"/>
        </w:rPr>
        <w:t>Основними завданнями програми є:</w:t>
      </w:r>
    </w:p>
    <w:p w14:paraId="5C750A63" w14:textId="77777777" w:rsidR="002A7D94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sz w:val="28"/>
          <w:lang w:val="uk-UA"/>
        </w:rPr>
        <w:t xml:space="preserve">- забезпечення доступності та якості </w:t>
      </w:r>
      <w:r w:rsidR="0007099E">
        <w:rPr>
          <w:sz w:val="28"/>
          <w:lang w:val="uk-UA"/>
        </w:rPr>
        <w:t>перви</w:t>
      </w:r>
      <w:r>
        <w:rPr>
          <w:sz w:val="28"/>
          <w:lang w:val="uk-UA"/>
        </w:rPr>
        <w:t xml:space="preserve">нної медичної допомоги жителям </w:t>
      </w:r>
      <w:r w:rsidR="002A7D94">
        <w:rPr>
          <w:sz w:val="28"/>
          <w:lang w:val="uk-UA"/>
        </w:rPr>
        <w:t>громади</w:t>
      </w:r>
      <w:r>
        <w:rPr>
          <w:sz w:val="28"/>
          <w:lang w:val="uk-UA"/>
        </w:rPr>
        <w:t>;</w:t>
      </w:r>
    </w:p>
    <w:p w14:paraId="111C5255" w14:textId="77777777" w:rsidR="00BA1B96" w:rsidRPr="002A7D94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- укріплення та оновлення матеріально-технічної бази </w:t>
      </w:r>
      <w:r w:rsidR="002A7D94">
        <w:rPr>
          <w:sz w:val="28"/>
          <w:szCs w:val="28"/>
          <w:lang w:val="uk-UA"/>
        </w:rPr>
        <w:t>амбулаторій сільської ради</w:t>
      </w:r>
      <w:r>
        <w:rPr>
          <w:sz w:val="28"/>
          <w:szCs w:val="28"/>
          <w:lang w:val="uk-UA"/>
        </w:rPr>
        <w:t>;</w:t>
      </w:r>
    </w:p>
    <w:p w14:paraId="068F3C9B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lang w:val="uk-UA"/>
        </w:rPr>
        <w:t xml:space="preserve">- поліпшення забезпечення закладів охорони здоров’я </w:t>
      </w:r>
      <w:r w:rsidR="002A7D94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кваліфікованими  медичними кадрами;</w:t>
      </w:r>
    </w:p>
    <w:p w14:paraId="4014C2DA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lang w:val="uk-UA"/>
        </w:rPr>
        <w:t>- і</w:t>
      </w:r>
      <w:r>
        <w:rPr>
          <w:sz w:val="28"/>
          <w:lang w:val="uk-UA"/>
        </w:rPr>
        <w:t>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здоров’я.</w:t>
      </w:r>
    </w:p>
    <w:p w14:paraId="7783F60A" w14:textId="77777777" w:rsidR="00BA1B96" w:rsidRDefault="00BA1B96" w:rsidP="00BA1B96">
      <w:pPr>
        <w:pStyle w:val="a0"/>
        <w:spacing w:line="200" w:lineRule="atLeast"/>
        <w:jc w:val="both"/>
      </w:pPr>
    </w:p>
    <w:p w14:paraId="1C82DD77" w14:textId="77777777" w:rsidR="00BA1B96" w:rsidRDefault="00BA1B96" w:rsidP="00BA1B96">
      <w:pPr>
        <w:pStyle w:val="a0"/>
        <w:spacing w:line="200" w:lineRule="atLeast"/>
        <w:jc w:val="both"/>
      </w:pPr>
    </w:p>
    <w:p w14:paraId="6376CD35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>4. Шляхи та способи розв’язання проблеми</w:t>
      </w:r>
    </w:p>
    <w:p w14:paraId="5FAB662F" w14:textId="77777777" w:rsidR="00BA1B96" w:rsidRDefault="00BA1B96" w:rsidP="00BA1B96">
      <w:pPr>
        <w:pStyle w:val="a0"/>
        <w:spacing w:line="200" w:lineRule="atLeast"/>
        <w:jc w:val="center"/>
      </w:pPr>
    </w:p>
    <w:p w14:paraId="4D7C038C" w14:textId="77777777" w:rsidR="00831FA7" w:rsidRPr="00B34010" w:rsidRDefault="00BA1B96" w:rsidP="00B34010">
      <w:pPr>
        <w:pStyle w:val="a0"/>
        <w:tabs>
          <w:tab w:val="left" w:pos="1125"/>
          <w:tab w:val="left" w:pos="1455"/>
        </w:tabs>
        <w:spacing w:line="200" w:lineRule="atLeast"/>
        <w:jc w:val="center"/>
        <w:rPr>
          <w:lang w:val="uk-UA"/>
        </w:rPr>
      </w:pPr>
      <w:r>
        <w:rPr>
          <w:sz w:val="28"/>
          <w:lang w:val="uk-UA"/>
        </w:rPr>
        <w:t>Для розв’язання проблеми необхідно здійснити заходи щодо:</w:t>
      </w:r>
    </w:p>
    <w:p w14:paraId="29A0EFF9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lang w:val="uk-UA"/>
        </w:rPr>
        <w:t xml:space="preserve">- забезпечення закладів охорони здоров’я </w:t>
      </w:r>
      <w:r w:rsidR="002A7D94">
        <w:rPr>
          <w:sz w:val="28"/>
          <w:szCs w:val="28"/>
          <w:lang w:val="uk-UA"/>
        </w:rPr>
        <w:t xml:space="preserve">належним </w:t>
      </w:r>
      <w:r>
        <w:rPr>
          <w:sz w:val="28"/>
          <w:szCs w:val="28"/>
          <w:lang w:val="uk-UA"/>
        </w:rPr>
        <w:t>санітарним транспортом;</w:t>
      </w:r>
    </w:p>
    <w:p w14:paraId="1E22DC54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lang w:val="uk-UA"/>
        </w:rPr>
        <w:t xml:space="preserve">- оснащення медичним обладнанням </w:t>
      </w:r>
      <w:r w:rsidR="002A7D94">
        <w:rPr>
          <w:sz w:val="28"/>
          <w:szCs w:val="28"/>
          <w:lang w:val="uk-UA"/>
        </w:rPr>
        <w:t>амбулаторій громади</w:t>
      </w:r>
      <w:r>
        <w:rPr>
          <w:sz w:val="28"/>
          <w:szCs w:val="28"/>
          <w:lang w:val="uk-UA"/>
        </w:rPr>
        <w:t>;</w:t>
      </w:r>
    </w:p>
    <w:p w14:paraId="3A6B572F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szCs w:val="28"/>
          <w:lang w:val="uk-UA"/>
        </w:rPr>
        <w:t xml:space="preserve">- забезпечення препаратами для лікування населення </w:t>
      </w:r>
      <w:r w:rsidR="002A7D94">
        <w:rPr>
          <w:sz w:val="28"/>
          <w:szCs w:val="28"/>
          <w:lang w:val="uk-UA"/>
        </w:rPr>
        <w:t>сіл громади</w:t>
      </w:r>
      <w:r>
        <w:rPr>
          <w:sz w:val="28"/>
          <w:szCs w:val="28"/>
          <w:lang w:val="uk-UA"/>
        </w:rPr>
        <w:t>;</w:t>
      </w:r>
    </w:p>
    <w:p w14:paraId="42FC89A7" w14:textId="77777777" w:rsidR="00BA1B96" w:rsidRPr="000B3582" w:rsidRDefault="00BA1B96" w:rsidP="00BA1B96">
      <w:pPr>
        <w:pStyle w:val="a0"/>
        <w:spacing w:line="200" w:lineRule="atLeast"/>
        <w:jc w:val="both"/>
        <w:rPr>
          <w:lang w:val="uk-UA"/>
        </w:rPr>
      </w:pPr>
      <w:r>
        <w:rPr>
          <w:sz w:val="28"/>
          <w:szCs w:val="28"/>
          <w:lang w:val="uk-UA"/>
        </w:rPr>
        <w:t>- інформаційна підтримк</w:t>
      </w:r>
      <w:r w:rsidR="002A7D9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мешканців </w:t>
      </w:r>
      <w:r w:rsidR="002A7D94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шляхом розміщення інформаційних бюлетенів.</w:t>
      </w:r>
    </w:p>
    <w:p w14:paraId="6D39B4DD" w14:textId="77777777" w:rsidR="00BA1B96" w:rsidRPr="000B3582" w:rsidRDefault="00BA1B96" w:rsidP="00BA1B96">
      <w:pPr>
        <w:pStyle w:val="a0"/>
        <w:spacing w:line="200" w:lineRule="atLeast"/>
        <w:jc w:val="both"/>
        <w:rPr>
          <w:lang w:val="uk-UA"/>
        </w:rPr>
      </w:pPr>
    </w:p>
    <w:p w14:paraId="59DC8363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>5. Фінансове забезпечення виконання Програми</w:t>
      </w:r>
    </w:p>
    <w:p w14:paraId="7BA9459A" w14:textId="77777777" w:rsidR="00BA1B96" w:rsidRDefault="00BA1B96" w:rsidP="00BA1B96">
      <w:pPr>
        <w:pStyle w:val="a0"/>
        <w:spacing w:line="200" w:lineRule="atLeast"/>
        <w:jc w:val="center"/>
      </w:pPr>
    </w:p>
    <w:p w14:paraId="27E02094" w14:textId="77777777" w:rsidR="00BA1B96" w:rsidRDefault="00BA1B96" w:rsidP="00BA1B96">
      <w:pPr>
        <w:pStyle w:val="a0"/>
        <w:spacing w:line="200" w:lineRule="atLeast"/>
        <w:jc w:val="both"/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>Фінансування Програми планується здійснювати за рахунок коштів державного, обласного, місцевих бюджетів, а також за рахунок інших джерел, не заборонених чинним законодавством.</w:t>
      </w:r>
    </w:p>
    <w:p w14:paraId="5C4E9C84" w14:textId="77777777" w:rsidR="00BA1B96" w:rsidRDefault="00BA1B96" w:rsidP="00BA1B96">
      <w:pPr>
        <w:pStyle w:val="a0"/>
        <w:spacing w:line="200" w:lineRule="atLeast"/>
        <w:jc w:val="both"/>
      </w:pPr>
      <w:r>
        <w:rPr>
          <w:sz w:val="28"/>
          <w:lang w:val="uk-UA"/>
        </w:rPr>
        <w:tab/>
        <w:t xml:space="preserve">Необхідний обсяг фінансування Програми може уточнюватись у процесі коригування бюджету </w:t>
      </w:r>
      <w:r w:rsidR="00831FA7">
        <w:rPr>
          <w:sz w:val="28"/>
          <w:lang w:val="uk-UA"/>
        </w:rPr>
        <w:t xml:space="preserve">сільської ради </w:t>
      </w:r>
      <w:r>
        <w:rPr>
          <w:sz w:val="28"/>
          <w:lang w:val="uk-UA"/>
        </w:rPr>
        <w:t>на відповідний рік.</w:t>
      </w:r>
    </w:p>
    <w:p w14:paraId="4ED74A1F" w14:textId="77777777" w:rsidR="00BA1B96" w:rsidRDefault="00BA1B96" w:rsidP="00BA1B96">
      <w:pPr>
        <w:pStyle w:val="a0"/>
        <w:spacing w:line="200" w:lineRule="atLeast"/>
      </w:pPr>
    </w:p>
    <w:p w14:paraId="34435CC2" w14:textId="77777777" w:rsidR="00BA1B96" w:rsidRDefault="00BA1B96" w:rsidP="00BA1B96">
      <w:pPr>
        <w:pStyle w:val="a0"/>
        <w:spacing w:line="200" w:lineRule="atLeast"/>
        <w:jc w:val="center"/>
      </w:pPr>
      <w:r>
        <w:rPr>
          <w:sz w:val="28"/>
          <w:lang w:val="uk-UA"/>
        </w:rPr>
        <w:t>6. Очікувані результати виконання Програми</w:t>
      </w:r>
    </w:p>
    <w:p w14:paraId="174A3B9F" w14:textId="77777777" w:rsidR="00BA1B96" w:rsidRDefault="00BA1B96" w:rsidP="00BA1B96">
      <w:pPr>
        <w:pStyle w:val="a0"/>
        <w:spacing w:line="200" w:lineRule="atLeast"/>
        <w:jc w:val="center"/>
      </w:pPr>
    </w:p>
    <w:p w14:paraId="15DDFEA2" w14:textId="77777777" w:rsidR="00BA1B96" w:rsidRDefault="00BA1B96" w:rsidP="00BA1B96">
      <w:pPr>
        <w:pStyle w:val="a0"/>
      </w:pPr>
      <w:r>
        <w:rPr>
          <w:sz w:val="28"/>
          <w:lang w:val="uk-UA"/>
        </w:rPr>
        <w:tab/>
      </w:r>
      <w:bookmarkStart w:id="0" w:name="__DdeLink__571_111538777"/>
      <w:r>
        <w:rPr>
          <w:sz w:val="28"/>
          <w:lang w:val="uk-UA"/>
        </w:rPr>
        <w:t>Виконання Програми дасть змогу:</w:t>
      </w:r>
    </w:p>
    <w:p w14:paraId="007E455A" w14:textId="77777777" w:rsidR="00BA1B96" w:rsidRDefault="00BA1B96" w:rsidP="00BA1B96">
      <w:pPr>
        <w:pStyle w:val="a0"/>
      </w:pPr>
      <w:r>
        <w:rPr>
          <w:sz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покращення матеріально-технічного стану будівель;</w:t>
      </w:r>
    </w:p>
    <w:p w14:paraId="07373F87" w14:textId="77777777" w:rsidR="00BA1B96" w:rsidRDefault="00BA1B96" w:rsidP="00BA1B96">
      <w:pPr>
        <w:pStyle w:val="a0"/>
      </w:pPr>
      <w:r>
        <w:rPr>
          <w:sz w:val="28"/>
          <w:szCs w:val="28"/>
          <w:lang w:val="uk-UA"/>
        </w:rPr>
        <w:tab/>
        <w:t>- оснастити заклади охорони здоров’я сучасним медичним обладнанням;</w:t>
      </w:r>
    </w:p>
    <w:p w14:paraId="6D8CC980" w14:textId="77777777" w:rsidR="00BA1B96" w:rsidRDefault="00BA1B96" w:rsidP="00BA1B96">
      <w:pPr>
        <w:pStyle w:val="a0"/>
      </w:pPr>
      <w:r>
        <w:rPr>
          <w:sz w:val="28"/>
          <w:szCs w:val="28"/>
          <w:lang w:val="uk-UA"/>
        </w:rPr>
        <w:tab/>
        <w:t>- забезпечити потреби закладів охорони здоров'я у санітарному автотранспорті;</w:t>
      </w:r>
    </w:p>
    <w:p w14:paraId="4D1B2654" w14:textId="77777777" w:rsidR="00BA1B96" w:rsidRDefault="00BA1B96" w:rsidP="00BA1B96">
      <w:pPr>
        <w:pStyle w:val="a0"/>
      </w:pPr>
      <w:r>
        <w:rPr>
          <w:sz w:val="28"/>
          <w:szCs w:val="28"/>
          <w:lang w:val="uk-UA"/>
        </w:rPr>
        <w:tab/>
        <w:t xml:space="preserve">- збільшити доступність лікарської допомоги населенню </w:t>
      </w:r>
      <w:r w:rsidR="002A7D94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;</w:t>
      </w:r>
    </w:p>
    <w:p w14:paraId="259A3943" w14:textId="77777777" w:rsidR="00BA1B96" w:rsidRDefault="00BA1B96" w:rsidP="00BA1B96">
      <w:pPr>
        <w:pStyle w:val="a0"/>
      </w:pPr>
      <w:r>
        <w:rPr>
          <w:sz w:val="28"/>
          <w:szCs w:val="28"/>
          <w:lang w:val="uk-UA"/>
        </w:rPr>
        <w:tab/>
        <w:t>- поліпшити якість надання медичної допомоги на  госпітальному етапі, що в свою чергу призведе до зменшення смертності та летальності;</w:t>
      </w:r>
    </w:p>
    <w:p w14:paraId="28938387" w14:textId="77777777" w:rsidR="00BA1B96" w:rsidRDefault="00BA1B96" w:rsidP="00BA1B96">
      <w:pPr>
        <w:pStyle w:val="a0"/>
        <w:sectPr w:rsidR="00BA1B96" w:rsidSect="00BA1B96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  <w:r>
        <w:rPr>
          <w:sz w:val="28"/>
          <w:szCs w:val="28"/>
          <w:lang w:val="uk-UA"/>
        </w:rPr>
        <w:tab/>
        <w:t>- сприяння формуванню позитивного ставлення населення до змін у галузі охорони здоров’я.</w:t>
      </w:r>
    </w:p>
    <w:bookmarkEnd w:id="0"/>
    <w:p w14:paraId="3E2990C2" w14:textId="77777777" w:rsidR="00BA1B96" w:rsidRDefault="00BA1B96" w:rsidP="00BA1B96">
      <w:pPr>
        <w:pStyle w:val="a0"/>
        <w:numPr>
          <w:ilvl w:val="1"/>
          <w:numId w:val="2"/>
        </w:numPr>
        <w:spacing w:line="220" w:lineRule="exact"/>
        <w:ind w:left="13452" w:firstLine="708"/>
      </w:pPr>
      <w:r>
        <w:rPr>
          <w:sz w:val="26"/>
          <w:lang w:val="uk-UA"/>
        </w:rPr>
        <w:lastRenderedPageBreak/>
        <w:t xml:space="preserve">  </w:t>
      </w:r>
    </w:p>
    <w:p w14:paraId="5BA33D97" w14:textId="77777777" w:rsidR="00BA1B96" w:rsidRDefault="00BA1B96" w:rsidP="00BA1B96">
      <w:pPr>
        <w:pStyle w:val="a0"/>
        <w:numPr>
          <w:ilvl w:val="1"/>
          <w:numId w:val="2"/>
        </w:numPr>
        <w:spacing w:line="240" w:lineRule="exact"/>
        <w:jc w:val="center"/>
      </w:pPr>
      <w:r>
        <w:rPr>
          <w:sz w:val="28"/>
          <w:lang w:val="uk-UA"/>
        </w:rPr>
        <w:t xml:space="preserve">Матеріально – технічне забезпечення </w:t>
      </w:r>
      <w:r w:rsidR="00831FA7">
        <w:rPr>
          <w:sz w:val="28"/>
          <w:lang w:val="uk-UA"/>
        </w:rPr>
        <w:t>«П</w:t>
      </w:r>
      <w:r>
        <w:rPr>
          <w:sz w:val="28"/>
          <w:lang w:val="uk-UA"/>
        </w:rPr>
        <w:t xml:space="preserve">рограми розвитку </w:t>
      </w:r>
      <w:r w:rsidR="00831FA7">
        <w:rPr>
          <w:sz w:val="28"/>
          <w:lang w:val="uk-UA"/>
        </w:rPr>
        <w:t>перв</w:t>
      </w:r>
      <w:r>
        <w:rPr>
          <w:sz w:val="28"/>
          <w:lang w:val="uk-UA"/>
        </w:rPr>
        <w:t xml:space="preserve">инної медичної допомоги у </w:t>
      </w:r>
    </w:p>
    <w:p w14:paraId="207E9EE7" w14:textId="77777777" w:rsidR="00BA1B96" w:rsidRPr="00FD12A5" w:rsidRDefault="009A06DE" w:rsidP="00BA1B96">
      <w:pPr>
        <w:pStyle w:val="a0"/>
        <w:numPr>
          <w:ilvl w:val="1"/>
          <w:numId w:val="2"/>
        </w:numPr>
        <w:spacing w:line="240" w:lineRule="exact"/>
        <w:jc w:val="center"/>
      </w:pPr>
      <w:r>
        <w:rPr>
          <w:sz w:val="28"/>
          <w:lang w:val="uk-UA"/>
        </w:rPr>
        <w:t>Магальській сільській раді</w:t>
      </w:r>
      <w:r w:rsidR="00BA1B96">
        <w:rPr>
          <w:sz w:val="28"/>
          <w:lang w:val="uk-UA"/>
        </w:rPr>
        <w:t xml:space="preserve"> на 20</w:t>
      </w:r>
      <w:r w:rsidR="00C2737F">
        <w:rPr>
          <w:sz w:val="28"/>
          <w:lang w:val="uk-UA"/>
        </w:rPr>
        <w:t>2</w:t>
      </w:r>
      <w:r w:rsidR="00BA1B96">
        <w:rPr>
          <w:sz w:val="28"/>
          <w:lang w:val="uk-UA"/>
        </w:rPr>
        <w:t>1-202</w:t>
      </w:r>
      <w:r w:rsidR="00C2737F">
        <w:rPr>
          <w:sz w:val="28"/>
          <w:lang w:val="uk-UA"/>
        </w:rPr>
        <w:t>3</w:t>
      </w:r>
      <w:r w:rsidR="00BA1B96">
        <w:rPr>
          <w:sz w:val="28"/>
          <w:lang w:val="uk-UA"/>
        </w:rPr>
        <w:t xml:space="preserve"> роки</w:t>
      </w:r>
      <w:r w:rsidR="00831FA7">
        <w:rPr>
          <w:sz w:val="28"/>
          <w:lang w:val="uk-UA"/>
        </w:rPr>
        <w:t>»</w:t>
      </w:r>
    </w:p>
    <w:p w14:paraId="34A2BD9D" w14:textId="77777777" w:rsidR="009A06DE" w:rsidRDefault="009A06DE" w:rsidP="009A06DE">
      <w:pPr>
        <w:jc w:val="center"/>
        <w:rPr>
          <w:b/>
          <w:sz w:val="24"/>
          <w:szCs w:val="24"/>
        </w:rPr>
      </w:pPr>
    </w:p>
    <w:tbl>
      <w:tblPr>
        <w:tblW w:w="1499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066"/>
        <w:gridCol w:w="1276"/>
        <w:gridCol w:w="1559"/>
        <w:gridCol w:w="1701"/>
        <w:gridCol w:w="1134"/>
        <w:gridCol w:w="1134"/>
        <w:gridCol w:w="1276"/>
        <w:gridCol w:w="2348"/>
      </w:tblGrid>
      <w:tr w:rsidR="009A06DE" w:rsidRPr="009A06DE" w14:paraId="44DFC396" w14:textId="77777777" w:rsidTr="001A6411">
        <w:trPr>
          <w:trHeight w:val="338"/>
        </w:trPr>
        <w:tc>
          <w:tcPr>
            <w:tcW w:w="498" w:type="dxa"/>
            <w:vMerge w:val="restart"/>
            <w:shd w:val="clear" w:color="auto" w:fill="auto"/>
            <w:vAlign w:val="center"/>
          </w:tcPr>
          <w:p w14:paraId="625104A1" w14:textId="77777777"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92B7119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066" w:type="dxa"/>
            <w:vMerge w:val="restart"/>
            <w:shd w:val="clear" w:color="auto" w:fill="auto"/>
            <w:vAlign w:val="center"/>
          </w:tcPr>
          <w:p w14:paraId="729EB966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Перелік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E3B7EC8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B7B9AE4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FF20DAC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Джерело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4034816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Орієнтовний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обсяг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  <w:proofErr w:type="spellEnd"/>
          </w:p>
          <w:p w14:paraId="3CF17492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(тис. грн.)</w:t>
            </w:r>
          </w:p>
        </w:tc>
        <w:tc>
          <w:tcPr>
            <w:tcW w:w="2348" w:type="dxa"/>
            <w:vMerge w:val="restart"/>
            <w:shd w:val="clear" w:color="auto" w:fill="auto"/>
            <w:vAlign w:val="center"/>
          </w:tcPr>
          <w:p w14:paraId="1611D331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Очікуваний</w:t>
            </w:r>
            <w:proofErr w:type="spellEnd"/>
            <w:r w:rsidRPr="009A06DE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</w:t>
            </w:r>
          </w:p>
        </w:tc>
      </w:tr>
      <w:tr w:rsidR="009A06DE" w:rsidRPr="009A06DE" w14:paraId="6FD8B165" w14:textId="77777777" w:rsidTr="001A6411">
        <w:trPr>
          <w:trHeight w:val="165"/>
        </w:trPr>
        <w:tc>
          <w:tcPr>
            <w:tcW w:w="498" w:type="dxa"/>
            <w:vMerge/>
            <w:shd w:val="clear" w:color="auto" w:fill="auto"/>
            <w:vAlign w:val="center"/>
          </w:tcPr>
          <w:p w14:paraId="575F2197" w14:textId="77777777"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6" w:type="dxa"/>
            <w:vMerge/>
            <w:shd w:val="clear" w:color="auto" w:fill="auto"/>
            <w:vAlign w:val="center"/>
          </w:tcPr>
          <w:p w14:paraId="77987E5C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348DD4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B31C1F9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EEB63FE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5767EEE6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2348" w:type="dxa"/>
            <w:vMerge/>
            <w:shd w:val="clear" w:color="auto" w:fill="auto"/>
            <w:vAlign w:val="center"/>
          </w:tcPr>
          <w:p w14:paraId="4944CF7C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6DE" w:rsidRPr="009A06DE" w14:paraId="02F2BF79" w14:textId="77777777" w:rsidTr="001A6411">
        <w:trPr>
          <w:trHeight w:val="240"/>
        </w:trPr>
        <w:tc>
          <w:tcPr>
            <w:tcW w:w="498" w:type="dxa"/>
            <w:vMerge/>
            <w:shd w:val="clear" w:color="auto" w:fill="auto"/>
            <w:vAlign w:val="center"/>
          </w:tcPr>
          <w:p w14:paraId="671A585D" w14:textId="77777777"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3" w:right="-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6" w:type="dxa"/>
            <w:vMerge/>
            <w:shd w:val="clear" w:color="auto" w:fill="auto"/>
            <w:vAlign w:val="center"/>
          </w:tcPr>
          <w:p w14:paraId="78BCDE8B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B276E2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9875D4B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912F1FF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DA8A39" w14:textId="77777777" w:rsidR="009A06DE" w:rsidRPr="009A06DE" w:rsidRDefault="009A06DE" w:rsidP="00B34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340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5643B" w14:textId="77777777" w:rsidR="009A06DE" w:rsidRPr="00B34010" w:rsidRDefault="009A06DE" w:rsidP="00B34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340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12F5C3" w14:textId="77777777" w:rsidR="009A06DE" w:rsidRPr="00B34010" w:rsidRDefault="009A06DE" w:rsidP="00B340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340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176B1AE0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06DE" w:rsidRPr="009A06DE" w14:paraId="457A95FF" w14:textId="77777777" w:rsidTr="001A6411">
        <w:tc>
          <w:tcPr>
            <w:tcW w:w="498" w:type="dxa"/>
            <w:shd w:val="clear" w:color="auto" w:fill="auto"/>
            <w:vAlign w:val="center"/>
          </w:tcPr>
          <w:p w14:paraId="35A82BFF" w14:textId="77777777" w:rsidR="009A06DE" w:rsidRPr="009A06DE" w:rsidRDefault="009A06D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0FACA178" w14:textId="77777777"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BB3C2D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08467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E45F93" w14:textId="77777777" w:rsidR="009A06DE" w:rsidRPr="009A06DE" w:rsidRDefault="009A06DE" w:rsidP="00CF6B85">
            <w:pPr>
              <w:tabs>
                <w:tab w:val="left" w:pos="-7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3636B" w14:textId="77777777"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9D19E" w14:textId="77777777"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6B7AC1" w14:textId="77777777" w:rsidR="009A06DE" w:rsidRPr="009A06DE" w:rsidRDefault="009A06D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0512EBC" w14:textId="77777777" w:rsidR="009A06DE" w:rsidRPr="009A06DE" w:rsidRDefault="009A06DE" w:rsidP="00CF6B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06D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250CE" w:rsidRPr="009A06DE" w14:paraId="7D11DA32" w14:textId="77777777" w:rsidTr="001A6411">
        <w:tc>
          <w:tcPr>
            <w:tcW w:w="498" w:type="dxa"/>
            <w:shd w:val="clear" w:color="auto" w:fill="auto"/>
          </w:tcPr>
          <w:p w14:paraId="0AD93E38" w14:textId="77777777" w:rsidR="004250CE" w:rsidRPr="009A06DE" w:rsidRDefault="004250C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66" w:type="dxa"/>
            <w:shd w:val="clear" w:color="auto" w:fill="auto"/>
          </w:tcPr>
          <w:p w14:paraId="4B349F65" w14:textId="77777777" w:rsidR="004250CE" w:rsidRPr="004250CE" w:rsidRDefault="004250CE" w:rsidP="00CF6B8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Проведення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поточних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ремонтів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закладів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громади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D3B03F" w14:textId="77777777" w:rsidR="004250CE" w:rsidRPr="009A06DE" w:rsidRDefault="004250CE" w:rsidP="00B34010">
            <w:pPr>
              <w:tabs>
                <w:tab w:val="left" w:pos="872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 w:rsidR="00B3401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 w:rsidR="00B3401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201D3076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1AD8F4F6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3A4FE5" w14:textId="77777777" w:rsidR="004250CE" w:rsidRPr="009A06DE" w:rsidRDefault="004250CE" w:rsidP="004250CE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2817C575" w14:textId="77777777" w:rsidR="004250CE" w:rsidRPr="00FC33F3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32FED500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753E1D04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6AEC0F3F" w14:textId="77777777" w:rsidR="004250CE" w:rsidRPr="004250CE" w:rsidRDefault="004250CE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4250CE" w:rsidRPr="009A06DE" w14:paraId="0D709692" w14:textId="77777777" w:rsidTr="001A6411">
        <w:tc>
          <w:tcPr>
            <w:tcW w:w="498" w:type="dxa"/>
            <w:shd w:val="clear" w:color="auto" w:fill="auto"/>
          </w:tcPr>
          <w:p w14:paraId="30ECA92D" w14:textId="77777777" w:rsidR="004250CE" w:rsidRPr="009A06DE" w:rsidRDefault="004250C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66" w:type="dxa"/>
            <w:shd w:val="clear" w:color="auto" w:fill="auto"/>
          </w:tcPr>
          <w:p w14:paraId="0222E451" w14:textId="77777777" w:rsidR="004250CE" w:rsidRPr="004250CE" w:rsidRDefault="004250CE" w:rsidP="00CF6B85">
            <w:pPr>
              <w:suppressAutoHyphens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Придбання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медичного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обладнання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інструментарію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тощо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закладів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здоров’я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F9D970C" w14:textId="77777777" w:rsidR="004250CE" w:rsidRPr="009A06DE" w:rsidRDefault="00B34010" w:rsidP="00CF6B8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2BB873DD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5E41C138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B9E7CAE" w14:textId="77777777" w:rsidR="004250CE" w:rsidRPr="009A06DE" w:rsidRDefault="004250C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2A21D1F0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6E7FBCE6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357EC628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5B84B715" w14:textId="77777777" w:rsidR="004250CE" w:rsidRPr="004250CE" w:rsidRDefault="004250CE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4250CE" w:rsidRPr="009A06DE" w14:paraId="45781CDF" w14:textId="77777777" w:rsidTr="001A6411">
        <w:tc>
          <w:tcPr>
            <w:tcW w:w="498" w:type="dxa"/>
            <w:shd w:val="clear" w:color="auto" w:fill="auto"/>
          </w:tcPr>
          <w:p w14:paraId="334D0EC5" w14:textId="77777777" w:rsidR="004250CE" w:rsidRPr="009A06DE" w:rsidRDefault="004250CE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66" w:type="dxa"/>
            <w:shd w:val="clear" w:color="auto" w:fill="auto"/>
          </w:tcPr>
          <w:p w14:paraId="2E3C6A18" w14:textId="77777777" w:rsidR="004250CE" w:rsidRPr="004250CE" w:rsidRDefault="004250CE" w:rsidP="00CF6B85">
            <w:pPr>
              <w:suppressAutoHyphens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Придбання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меблів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закладів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здоров’я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BEDBFB" w14:textId="77777777" w:rsidR="004250CE" w:rsidRPr="009A06DE" w:rsidRDefault="00B34010" w:rsidP="00CF6B8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5B0A0E0A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2BC97804" w14:textId="77777777" w:rsidR="004250CE" w:rsidRPr="009A06DE" w:rsidRDefault="004250CE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B0DF7E2" w14:textId="77777777" w:rsidR="004250CE" w:rsidRPr="009A06DE" w:rsidRDefault="004250CE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11EB8F6B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14E9A828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62E4C76B" w14:textId="77777777" w:rsidR="004250CE" w:rsidRPr="009A06DE" w:rsidRDefault="00FC33F3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7DC3393F" w14:textId="77777777" w:rsidR="004250CE" w:rsidRPr="004250CE" w:rsidRDefault="004250CE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B34010" w:rsidRPr="009A06DE" w14:paraId="085E77A3" w14:textId="77777777" w:rsidTr="001A6411">
        <w:tc>
          <w:tcPr>
            <w:tcW w:w="498" w:type="dxa"/>
            <w:shd w:val="clear" w:color="auto" w:fill="auto"/>
          </w:tcPr>
          <w:p w14:paraId="2BF881F0" w14:textId="77777777" w:rsidR="00B34010" w:rsidRPr="009A06DE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66" w:type="dxa"/>
            <w:shd w:val="clear" w:color="auto" w:fill="auto"/>
          </w:tcPr>
          <w:p w14:paraId="779D8F61" w14:textId="77777777" w:rsidR="00B34010" w:rsidRPr="004250CE" w:rsidRDefault="00B34010" w:rsidP="00CF6B8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Здійснення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додаткового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фінансування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закладів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здоров’я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повного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дезінфікуючими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засобами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лікарськими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засобами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витратними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матеріалами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292691B" w14:textId="77777777" w:rsidR="00B34010" w:rsidRPr="009A06DE" w:rsidRDefault="00B34010" w:rsidP="00205FA5">
            <w:pPr>
              <w:tabs>
                <w:tab w:val="left" w:pos="872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75D72E29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5B12D6C0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C56754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3C19EAB7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494E4938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5B5BC1E8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6A2AD5F1" w14:textId="77777777" w:rsidR="00B34010" w:rsidRPr="004250CE" w:rsidRDefault="00B34010" w:rsidP="00CF6B8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доступності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медичної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допомоги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населення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34010" w:rsidRPr="009A06DE" w14:paraId="62987B1A" w14:textId="77777777" w:rsidTr="001A6411">
        <w:tc>
          <w:tcPr>
            <w:tcW w:w="498" w:type="dxa"/>
            <w:shd w:val="clear" w:color="auto" w:fill="auto"/>
          </w:tcPr>
          <w:p w14:paraId="2B207013" w14:textId="77777777" w:rsidR="00B34010" w:rsidRPr="004250CE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066" w:type="dxa"/>
            <w:shd w:val="clear" w:color="auto" w:fill="auto"/>
          </w:tcPr>
          <w:p w14:paraId="167843CD" w14:textId="77777777" w:rsidR="00B34010" w:rsidRPr="004250CE" w:rsidRDefault="00B34010" w:rsidP="00CF6B8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Проведення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заходів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по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імунопрофілактиці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та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туберкулінодіагностиці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ECDBA1C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55698535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4C283591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9BEA6C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217CF68C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520B0D02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0CFEEFC1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2B40736A" w14:textId="77777777" w:rsidR="00B34010" w:rsidRPr="004250CE" w:rsidRDefault="00B34010" w:rsidP="00CF6B85">
            <w:pPr>
              <w:suppressAutoHyphens/>
              <w:snapToGrid w:val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доступності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медичної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допомоги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населення</w:t>
            </w:r>
            <w:proofErr w:type="spellEnd"/>
          </w:p>
        </w:tc>
      </w:tr>
      <w:tr w:rsidR="00B34010" w:rsidRPr="009A06DE" w14:paraId="6A1E79BF" w14:textId="77777777" w:rsidTr="001A6411">
        <w:tc>
          <w:tcPr>
            <w:tcW w:w="498" w:type="dxa"/>
            <w:shd w:val="clear" w:color="auto" w:fill="auto"/>
          </w:tcPr>
          <w:p w14:paraId="0EB78D3C" w14:textId="77777777" w:rsidR="00B34010" w:rsidRPr="004250CE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066" w:type="dxa"/>
            <w:shd w:val="clear" w:color="auto" w:fill="auto"/>
          </w:tcPr>
          <w:p w14:paraId="32B1E2C8" w14:textId="77777777" w:rsidR="00B34010" w:rsidRPr="004250CE" w:rsidRDefault="00B34010" w:rsidP="00CF6B8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val="uk-UA" w:eastAsia="ar-SA"/>
              </w:rPr>
              <w:t xml:space="preserve">Співфінансування </w:t>
            </w:r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будівництва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>амбулаторії</w:t>
            </w:r>
            <w:proofErr w:type="spellEnd"/>
            <w:r w:rsidRPr="004250CE"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  <w:t xml:space="preserve"> в с. Магала</w:t>
            </w:r>
          </w:p>
        </w:tc>
        <w:tc>
          <w:tcPr>
            <w:tcW w:w="1276" w:type="dxa"/>
            <w:shd w:val="clear" w:color="auto" w:fill="auto"/>
          </w:tcPr>
          <w:p w14:paraId="6D55DE08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1233CEC6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68902AC3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DC57AD0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1C05870F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1B1B09EB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77582A13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0C531377" w14:textId="77777777" w:rsidR="00B34010" w:rsidRPr="004250CE" w:rsidRDefault="00B34010" w:rsidP="00CF6B85">
            <w:pPr>
              <w:suppressAutoHyphens/>
              <w:snapToGrid w:val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доступності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медичної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допомоги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населення</w:t>
            </w:r>
            <w:proofErr w:type="spellEnd"/>
          </w:p>
        </w:tc>
      </w:tr>
      <w:tr w:rsidR="00B34010" w:rsidRPr="009A06DE" w14:paraId="18D7B0AF" w14:textId="77777777" w:rsidTr="001A6411">
        <w:tc>
          <w:tcPr>
            <w:tcW w:w="498" w:type="dxa"/>
            <w:shd w:val="clear" w:color="auto" w:fill="auto"/>
          </w:tcPr>
          <w:p w14:paraId="2E317319" w14:textId="77777777" w:rsidR="00B34010" w:rsidRPr="004250CE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066" w:type="dxa"/>
            <w:shd w:val="clear" w:color="auto" w:fill="auto"/>
          </w:tcPr>
          <w:p w14:paraId="3A195056" w14:textId="77777777" w:rsidR="00B34010" w:rsidRPr="004250CE" w:rsidRDefault="00B34010" w:rsidP="00CF6B8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</w:pP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Оплата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витрат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на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енергоносії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по закладам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здоров’я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Магальської</w:t>
            </w: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сільської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</w:tcPr>
          <w:p w14:paraId="782BCD4E" w14:textId="77777777" w:rsidR="00B34010" w:rsidRPr="009A06DE" w:rsidRDefault="00B34010" w:rsidP="00205FA5">
            <w:pPr>
              <w:tabs>
                <w:tab w:val="left" w:pos="872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43700FEA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3D1F511C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577757D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02E31FD8" w14:textId="77777777" w:rsidR="00B34010" w:rsidRPr="00FC33F3" w:rsidRDefault="00B34010" w:rsidP="00C2737F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  <w:r w:rsidR="00C2737F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E495671" w14:textId="77777777" w:rsidR="00B34010" w:rsidRPr="009A06DE" w:rsidRDefault="00C2737F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200.0</w:t>
            </w:r>
          </w:p>
        </w:tc>
        <w:tc>
          <w:tcPr>
            <w:tcW w:w="1276" w:type="dxa"/>
            <w:shd w:val="clear" w:color="auto" w:fill="auto"/>
          </w:tcPr>
          <w:p w14:paraId="3E861701" w14:textId="77777777" w:rsidR="00B34010" w:rsidRPr="00C2737F" w:rsidRDefault="00C2737F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200.0</w:t>
            </w:r>
          </w:p>
        </w:tc>
        <w:tc>
          <w:tcPr>
            <w:tcW w:w="2348" w:type="dxa"/>
            <w:shd w:val="clear" w:color="auto" w:fill="auto"/>
          </w:tcPr>
          <w:p w14:paraId="392D45B3" w14:textId="77777777" w:rsidR="00B34010" w:rsidRPr="004250CE" w:rsidRDefault="00B34010" w:rsidP="00CF6B85">
            <w:pPr>
              <w:suppressAutoHyphens/>
              <w:snapToGrid w:val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електроенергією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заклади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здоров´я</w:t>
            </w:r>
            <w:proofErr w:type="spellEnd"/>
          </w:p>
        </w:tc>
      </w:tr>
      <w:tr w:rsidR="00B34010" w:rsidRPr="009A06DE" w14:paraId="1140DBE0" w14:textId="77777777" w:rsidTr="001A6411">
        <w:tc>
          <w:tcPr>
            <w:tcW w:w="498" w:type="dxa"/>
            <w:shd w:val="clear" w:color="auto" w:fill="auto"/>
          </w:tcPr>
          <w:p w14:paraId="25A1D615" w14:textId="77777777" w:rsidR="00B34010" w:rsidRPr="00CF6B85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066" w:type="dxa"/>
            <w:shd w:val="clear" w:color="auto" w:fill="auto"/>
          </w:tcPr>
          <w:p w14:paraId="4C9EB96C" w14:textId="77777777" w:rsidR="00B34010" w:rsidRPr="00CF6B85" w:rsidRDefault="00B34010" w:rsidP="00CF6B85">
            <w:pPr>
              <w:tabs>
                <w:tab w:val="left" w:pos="6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 xml:space="preserve"> канцтоварами та </w:t>
            </w:r>
            <w:proofErr w:type="spellStart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>господарськими</w:t>
            </w:r>
            <w:proofErr w:type="spellEnd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 xml:space="preserve"> товарами, </w:t>
            </w:r>
            <w:proofErr w:type="spellStart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>паливно-мастильними</w:t>
            </w:r>
            <w:proofErr w:type="spellEnd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F6B85"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eastAsia="ar-SA"/>
              </w:rPr>
              <w:t>матеріалами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03C3D41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22069200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711BC3FE" w14:textId="77777777" w:rsidR="00B34010" w:rsidRPr="009A06DE" w:rsidRDefault="00B34010" w:rsidP="00CF6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13AE620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5B9B4765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134" w:type="dxa"/>
            <w:shd w:val="clear" w:color="auto" w:fill="auto"/>
          </w:tcPr>
          <w:p w14:paraId="6F0ECB80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1276" w:type="dxa"/>
            <w:shd w:val="clear" w:color="auto" w:fill="auto"/>
          </w:tcPr>
          <w:p w14:paraId="25A1D73A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3F3">
              <w:rPr>
                <w:rFonts w:ascii="Times New Roman" w:hAnsi="Times New Roman"/>
                <w:lang w:val="uk-UA"/>
              </w:rPr>
              <w:t>В межах планових асигнувань</w:t>
            </w:r>
          </w:p>
        </w:tc>
        <w:tc>
          <w:tcPr>
            <w:tcW w:w="2348" w:type="dxa"/>
            <w:shd w:val="clear" w:color="auto" w:fill="auto"/>
          </w:tcPr>
          <w:p w14:paraId="4CCA8AEF" w14:textId="77777777" w:rsidR="00B34010" w:rsidRPr="009A06D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доступності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медичної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допомоги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населення</w:t>
            </w:r>
            <w:proofErr w:type="spellEnd"/>
          </w:p>
        </w:tc>
      </w:tr>
      <w:tr w:rsidR="00B34010" w:rsidRPr="009A06DE" w14:paraId="39E93282" w14:textId="77777777" w:rsidTr="001A6411">
        <w:tc>
          <w:tcPr>
            <w:tcW w:w="498" w:type="dxa"/>
            <w:shd w:val="clear" w:color="auto" w:fill="auto"/>
          </w:tcPr>
          <w:p w14:paraId="003FED2E" w14:textId="77777777" w:rsidR="00B34010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</w:p>
        </w:tc>
        <w:tc>
          <w:tcPr>
            <w:tcW w:w="4066" w:type="dxa"/>
            <w:shd w:val="clear" w:color="auto" w:fill="auto"/>
          </w:tcPr>
          <w:p w14:paraId="2F7AB828" w14:textId="77777777" w:rsidR="00B34010" w:rsidRPr="00FC33F3" w:rsidRDefault="00B34010" w:rsidP="00CF6B85">
            <w:pPr>
              <w:tabs>
                <w:tab w:val="left" w:pos="680"/>
              </w:tabs>
              <w:jc w:val="both"/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  <w:t>Надання первинної медичної допомоги за рахунок коштів державного бюджету</w:t>
            </w:r>
          </w:p>
        </w:tc>
        <w:tc>
          <w:tcPr>
            <w:tcW w:w="1276" w:type="dxa"/>
            <w:shd w:val="clear" w:color="auto" w:fill="auto"/>
          </w:tcPr>
          <w:p w14:paraId="11F7A416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645EA1C7" w14:textId="77777777" w:rsidR="00B34010" w:rsidRPr="009A06DE" w:rsidRDefault="00B34010" w:rsidP="00A32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1D713B91" w14:textId="77777777" w:rsidR="00B34010" w:rsidRPr="009A06DE" w:rsidRDefault="00B34010" w:rsidP="00A32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C06EF36" w14:textId="77777777" w:rsidR="00B34010" w:rsidRPr="009A06DE" w:rsidRDefault="00B34010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5113B3AC" w14:textId="77777777" w:rsidR="00B34010" w:rsidRPr="00FC33F3" w:rsidRDefault="00B34010" w:rsidP="00C2737F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1 300</w:t>
            </w:r>
            <w:r w:rsidR="00C2737F">
              <w:rPr>
                <w:rFonts w:ascii="Times New Roman" w:hAnsi="Times New Roman"/>
                <w:lang w:val="uk-UA"/>
              </w:rPr>
              <w:t>.0</w:t>
            </w:r>
          </w:p>
        </w:tc>
        <w:tc>
          <w:tcPr>
            <w:tcW w:w="1134" w:type="dxa"/>
            <w:shd w:val="clear" w:color="auto" w:fill="auto"/>
          </w:tcPr>
          <w:p w14:paraId="7BE0AB24" w14:textId="77777777" w:rsidR="00B34010" w:rsidRPr="009A06DE" w:rsidRDefault="00C2737F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1 300.0</w:t>
            </w:r>
          </w:p>
        </w:tc>
        <w:tc>
          <w:tcPr>
            <w:tcW w:w="1276" w:type="dxa"/>
            <w:shd w:val="clear" w:color="auto" w:fill="auto"/>
          </w:tcPr>
          <w:p w14:paraId="7512863A" w14:textId="77777777" w:rsidR="00B34010" w:rsidRPr="009A06DE" w:rsidRDefault="00C2737F" w:rsidP="00A3207B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bookmarkStart w:id="1" w:name="_GoBack"/>
            <w:bookmarkEnd w:id="1"/>
            <w:r>
              <w:rPr>
                <w:rFonts w:ascii="Times New Roman" w:hAnsi="Times New Roman"/>
                <w:lang w:val="uk-UA"/>
              </w:rPr>
              <w:t> 300.0</w:t>
            </w:r>
          </w:p>
        </w:tc>
        <w:tc>
          <w:tcPr>
            <w:tcW w:w="2348" w:type="dxa"/>
            <w:shd w:val="clear" w:color="auto" w:fill="auto"/>
          </w:tcPr>
          <w:p w14:paraId="62B44C8A" w14:textId="77777777" w:rsidR="00B34010" w:rsidRPr="004250CE" w:rsidRDefault="00B34010" w:rsidP="00CF6B85">
            <w:pPr>
              <w:tabs>
                <w:tab w:val="left" w:pos="680"/>
              </w:tabs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доступності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медичної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допомоги</w:t>
            </w:r>
            <w:proofErr w:type="spellEnd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 xml:space="preserve"> для </w:t>
            </w:r>
            <w:proofErr w:type="spellStart"/>
            <w:r w:rsidRPr="004250CE"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  <w:t>населення</w:t>
            </w:r>
            <w:proofErr w:type="spellEnd"/>
          </w:p>
        </w:tc>
      </w:tr>
      <w:tr w:rsidR="00B34010" w:rsidRPr="009A06DE" w14:paraId="2DB7D10C" w14:textId="77777777" w:rsidTr="001A6411">
        <w:tc>
          <w:tcPr>
            <w:tcW w:w="498" w:type="dxa"/>
            <w:shd w:val="clear" w:color="auto" w:fill="auto"/>
          </w:tcPr>
          <w:p w14:paraId="4243800A" w14:textId="77777777" w:rsidR="00B34010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6" w:type="dxa"/>
            <w:shd w:val="clear" w:color="auto" w:fill="auto"/>
          </w:tcPr>
          <w:p w14:paraId="3293DF2B" w14:textId="77777777" w:rsidR="00B34010" w:rsidRPr="001A6411" w:rsidRDefault="00B34010" w:rsidP="00205FA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kern w:val="1"/>
                <w:sz w:val="24"/>
                <w:szCs w:val="24"/>
                <w:lang w:val="uk-UA" w:eastAsia="ar-SA"/>
              </w:rPr>
            </w:pPr>
            <w:r w:rsidRPr="001A6411">
              <w:rPr>
                <w:rFonts w:ascii="Times New Roman" w:eastAsia="DejaVu Sans" w:hAnsi="Times New Roman"/>
                <w:kern w:val="1"/>
                <w:sz w:val="24"/>
                <w:szCs w:val="24"/>
                <w:lang w:val="uk-UA" w:eastAsia="ar-SA"/>
              </w:rPr>
              <w:t>П</w:t>
            </w:r>
            <w:r>
              <w:rPr>
                <w:rFonts w:ascii="Times New Roman" w:eastAsia="DejaVu Sans" w:hAnsi="Times New Roman"/>
                <w:kern w:val="1"/>
                <w:sz w:val="24"/>
                <w:szCs w:val="24"/>
                <w:lang w:val="uk-UA" w:eastAsia="ar-SA"/>
              </w:rPr>
              <w:t xml:space="preserve">ідтримка діяльності КНП «Магальська АЗПСМ» </w:t>
            </w:r>
          </w:p>
        </w:tc>
        <w:tc>
          <w:tcPr>
            <w:tcW w:w="1276" w:type="dxa"/>
            <w:shd w:val="clear" w:color="auto" w:fill="auto"/>
          </w:tcPr>
          <w:p w14:paraId="6DE53ECC" w14:textId="77777777" w:rsidR="00B34010" w:rsidRPr="009A06DE" w:rsidRDefault="00B34010" w:rsidP="00205FA5">
            <w:pPr>
              <w:tabs>
                <w:tab w:val="left" w:pos="872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0EA71192" w14:textId="77777777" w:rsidR="00B34010" w:rsidRPr="009A06DE" w:rsidRDefault="00B34010" w:rsidP="002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3A59D273" w14:textId="77777777" w:rsidR="00B34010" w:rsidRPr="009A06DE" w:rsidRDefault="00B34010" w:rsidP="002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EB5966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39D16CCE" w14:textId="77777777" w:rsidR="00B34010" w:rsidRPr="00FC33F3" w:rsidRDefault="00C2737F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500.0</w:t>
            </w:r>
          </w:p>
        </w:tc>
        <w:tc>
          <w:tcPr>
            <w:tcW w:w="1134" w:type="dxa"/>
            <w:shd w:val="clear" w:color="auto" w:fill="auto"/>
          </w:tcPr>
          <w:p w14:paraId="3247F101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500</w:t>
            </w:r>
            <w:r w:rsidR="00C2737F">
              <w:rPr>
                <w:rFonts w:ascii="Times New Roman" w:hAnsi="Times New Roman"/>
                <w:lang w:val="uk-UA"/>
              </w:rPr>
              <w:t>.0</w:t>
            </w:r>
          </w:p>
        </w:tc>
        <w:tc>
          <w:tcPr>
            <w:tcW w:w="1276" w:type="dxa"/>
            <w:shd w:val="clear" w:color="auto" w:fill="auto"/>
          </w:tcPr>
          <w:p w14:paraId="0CF588DC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550</w:t>
            </w:r>
            <w:r w:rsidR="00C2737F">
              <w:rPr>
                <w:rFonts w:ascii="Times New Roman" w:hAnsi="Times New Roman"/>
                <w:lang w:val="uk-UA"/>
              </w:rPr>
              <w:t>.0</w:t>
            </w:r>
          </w:p>
        </w:tc>
        <w:tc>
          <w:tcPr>
            <w:tcW w:w="2348" w:type="dxa"/>
            <w:shd w:val="clear" w:color="auto" w:fill="auto"/>
          </w:tcPr>
          <w:p w14:paraId="42901D10" w14:textId="77777777" w:rsidR="00B34010" w:rsidRPr="004250CE" w:rsidRDefault="00B34010" w:rsidP="00205FA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Підвищення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якості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надання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медичних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послуг</w:t>
            </w:r>
            <w:proofErr w:type="spellEnd"/>
          </w:p>
        </w:tc>
      </w:tr>
      <w:tr w:rsidR="00B34010" w:rsidRPr="009A06DE" w14:paraId="09CF41D3" w14:textId="77777777" w:rsidTr="001A6411">
        <w:tc>
          <w:tcPr>
            <w:tcW w:w="498" w:type="dxa"/>
            <w:shd w:val="clear" w:color="auto" w:fill="auto"/>
          </w:tcPr>
          <w:p w14:paraId="7FDB71DA" w14:textId="77777777" w:rsidR="00B34010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6" w:type="dxa"/>
            <w:shd w:val="clear" w:color="auto" w:fill="auto"/>
          </w:tcPr>
          <w:p w14:paraId="20ABB6C0" w14:textId="77777777" w:rsidR="00B34010" w:rsidRPr="004250CE" w:rsidRDefault="00B34010" w:rsidP="00205FA5">
            <w:pPr>
              <w:widowControl w:val="0"/>
              <w:suppressLineNumbers/>
              <w:suppressAutoHyphens/>
              <w:jc w:val="both"/>
              <w:rPr>
                <w:rFonts w:ascii="Times New Roman" w:eastAsia="DejaVu Sans" w:hAnsi="Times New Roman"/>
                <w:color w:val="333333"/>
                <w:kern w:val="1"/>
                <w:sz w:val="24"/>
                <w:szCs w:val="24"/>
                <w:lang w:eastAsia="ar-SA"/>
              </w:rPr>
            </w:pP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Оплата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витрат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на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енергоносії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по закладам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здоров’я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Магальської</w:t>
            </w:r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>сільської</w:t>
            </w:r>
            <w:proofErr w:type="spellEnd"/>
            <w:r w:rsidRPr="004250CE">
              <w:rPr>
                <w:rFonts w:ascii="Times New Roman" w:eastAsia="DejaVu Sans" w:hAnsi="Times New Roman"/>
                <w:kern w:val="1"/>
                <w:sz w:val="24"/>
                <w:szCs w:val="24"/>
                <w:lang w:eastAsia="ar-SA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</w:tcPr>
          <w:p w14:paraId="768EB5A5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6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559" w:type="dxa"/>
            <w:shd w:val="clear" w:color="auto" w:fill="auto"/>
          </w:tcPr>
          <w:p w14:paraId="5BDB693C" w14:textId="77777777" w:rsidR="00B34010" w:rsidRPr="009A06DE" w:rsidRDefault="00B34010" w:rsidP="002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сільської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14:paraId="0B610B07" w14:textId="77777777" w:rsidR="00B34010" w:rsidRPr="009A06DE" w:rsidRDefault="00B34010" w:rsidP="002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4F0B20F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6DE">
              <w:rPr>
                <w:rFonts w:ascii="Times New Roman" w:hAnsi="Times New Roman"/>
                <w:sz w:val="24"/>
                <w:szCs w:val="24"/>
              </w:rPr>
              <w:t>Сільський</w:t>
            </w:r>
            <w:proofErr w:type="spellEnd"/>
            <w:r w:rsidRPr="009A06DE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інші джерела фінансування</w:t>
            </w:r>
          </w:p>
        </w:tc>
        <w:tc>
          <w:tcPr>
            <w:tcW w:w="1134" w:type="dxa"/>
            <w:shd w:val="clear" w:color="auto" w:fill="auto"/>
          </w:tcPr>
          <w:p w14:paraId="40EBAADD" w14:textId="77777777" w:rsidR="00B34010" w:rsidRPr="00FC33F3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200 </w:t>
            </w:r>
          </w:p>
        </w:tc>
        <w:tc>
          <w:tcPr>
            <w:tcW w:w="1134" w:type="dxa"/>
            <w:shd w:val="clear" w:color="auto" w:fill="auto"/>
          </w:tcPr>
          <w:p w14:paraId="2C06A9B7" w14:textId="77777777" w:rsidR="00B34010" w:rsidRPr="003653A8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14:paraId="16A9AB9F" w14:textId="77777777" w:rsidR="00B34010" w:rsidRPr="003653A8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2348" w:type="dxa"/>
            <w:shd w:val="clear" w:color="auto" w:fill="auto"/>
          </w:tcPr>
          <w:p w14:paraId="0629B9F3" w14:textId="77777777" w:rsidR="00B34010" w:rsidRPr="004250CE" w:rsidRDefault="00B34010" w:rsidP="00205FA5">
            <w:pPr>
              <w:suppressAutoHyphens/>
              <w:snapToGrid w:val="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ar-SA"/>
              </w:rPr>
            </w:pP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Забезпечення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електроенергією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заклади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охорони</w:t>
            </w:r>
            <w:proofErr w:type="spellEnd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250CE">
              <w:rPr>
                <w:rFonts w:ascii="Times New Roman" w:hAnsi="Times New Roman"/>
                <w:sz w:val="24"/>
                <w:szCs w:val="24"/>
                <w:lang w:eastAsia="ar-SA"/>
              </w:rPr>
              <w:t>здоров´я</w:t>
            </w:r>
            <w:proofErr w:type="spellEnd"/>
          </w:p>
        </w:tc>
      </w:tr>
      <w:tr w:rsidR="00B34010" w:rsidRPr="009A06DE" w14:paraId="778C889B" w14:textId="77777777" w:rsidTr="001A6411">
        <w:tc>
          <w:tcPr>
            <w:tcW w:w="498" w:type="dxa"/>
            <w:shd w:val="clear" w:color="auto" w:fill="auto"/>
          </w:tcPr>
          <w:p w14:paraId="6F1CE503" w14:textId="77777777" w:rsidR="00B34010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6" w:type="dxa"/>
            <w:shd w:val="clear" w:color="auto" w:fill="auto"/>
          </w:tcPr>
          <w:p w14:paraId="428A881F" w14:textId="77777777" w:rsidR="00B34010" w:rsidRPr="00FC33F3" w:rsidRDefault="00B34010" w:rsidP="00205FA5">
            <w:pPr>
              <w:tabs>
                <w:tab w:val="left" w:pos="680"/>
              </w:tabs>
              <w:jc w:val="both"/>
              <w:rPr>
                <w:rFonts w:ascii="Times New Roman" w:eastAsia="DejaVu Sans" w:hAnsi="Times New Roman"/>
                <w:bCs/>
                <w:kern w:val="1"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5794D39E" w14:textId="77777777" w:rsidR="00B34010" w:rsidRPr="009A06DE" w:rsidRDefault="00B34010" w:rsidP="00205FA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38743BF" w14:textId="77777777" w:rsidR="00B34010" w:rsidRPr="009A06DE" w:rsidRDefault="00B34010" w:rsidP="00205F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73EA6B6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8E9A64" w14:textId="77777777" w:rsidR="00B34010" w:rsidRPr="00FC33F3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EC5B4FD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BD0C66" w14:textId="77777777" w:rsidR="00B34010" w:rsidRPr="009A06DE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  <w:shd w:val="clear" w:color="auto" w:fill="auto"/>
          </w:tcPr>
          <w:p w14:paraId="7C91919F" w14:textId="77777777" w:rsidR="00B34010" w:rsidRPr="004250CE" w:rsidRDefault="00B34010" w:rsidP="00205FA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34010" w:rsidRPr="009A06DE" w14:paraId="45511E3F" w14:textId="77777777" w:rsidTr="001A6411">
        <w:tc>
          <w:tcPr>
            <w:tcW w:w="498" w:type="dxa"/>
            <w:shd w:val="clear" w:color="auto" w:fill="auto"/>
          </w:tcPr>
          <w:p w14:paraId="65618849" w14:textId="77777777" w:rsidR="00B34010" w:rsidRDefault="00B34010" w:rsidP="00CF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6" w:type="dxa"/>
            <w:shd w:val="clear" w:color="auto" w:fill="auto"/>
          </w:tcPr>
          <w:p w14:paraId="69B63A99" w14:textId="77777777" w:rsidR="00B34010" w:rsidRPr="00C2737F" w:rsidRDefault="00B34010" w:rsidP="00205FA5">
            <w:pPr>
              <w:tabs>
                <w:tab w:val="left" w:pos="680"/>
              </w:tabs>
              <w:jc w:val="both"/>
              <w:rPr>
                <w:rFonts w:ascii="Times New Roman" w:eastAsia="DejaVu Sans" w:hAnsi="Times New Roman"/>
                <w:b/>
                <w:bCs/>
                <w:kern w:val="1"/>
                <w:sz w:val="24"/>
                <w:szCs w:val="24"/>
                <w:lang w:val="uk-UA" w:eastAsia="ar-SA"/>
              </w:rPr>
            </w:pPr>
            <w:r w:rsidRPr="00C2737F">
              <w:rPr>
                <w:rFonts w:ascii="Times New Roman" w:eastAsia="DejaVu Sans" w:hAnsi="Times New Roman"/>
                <w:b/>
                <w:bCs/>
                <w:kern w:val="1"/>
                <w:sz w:val="24"/>
                <w:szCs w:val="24"/>
                <w:lang w:val="uk-UA" w:eastAsia="ar-SA"/>
              </w:rPr>
              <w:t>Всього</w:t>
            </w:r>
          </w:p>
        </w:tc>
        <w:tc>
          <w:tcPr>
            <w:tcW w:w="1276" w:type="dxa"/>
            <w:shd w:val="clear" w:color="auto" w:fill="auto"/>
          </w:tcPr>
          <w:p w14:paraId="0EF2F6DF" w14:textId="77777777" w:rsidR="00B34010" w:rsidRPr="00C2737F" w:rsidRDefault="00B34010" w:rsidP="00205FA5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9F58315" w14:textId="77777777" w:rsidR="00B34010" w:rsidRPr="00C2737F" w:rsidRDefault="00B34010" w:rsidP="00205F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B28DB3" w14:textId="77777777" w:rsidR="00B34010" w:rsidRPr="00C2737F" w:rsidRDefault="00B34010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EF2FA66" w14:textId="41638779" w:rsidR="00B34010" w:rsidRPr="00C2737F" w:rsidRDefault="00C2737F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737F">
              <w:rPr>
                <w:rFonts w:ascii="Times New Roman" w:hAnsi="Times New Roman"/>
                <w:b/>
                <w:lang w:val="uk-UA"/>
              </w:rPr>
              <w:t>2 </w:t>
            </w:r>
            <w:r w:rsidR="00A03375">
              <w:rPr>
                <w:rFonts w:ascii="Times New Roman" w:hAnsi="Times New Roman"/>
                <w:b/>
                <w:lang w:val="uk-UA"/>
              </w:rPr>
              <w:t>000</w:t>
            </w:r>
            <w:r w:rsidRPr="00C2737F">
              <w:rPr>
                <w:rFonts w:ascii="Times New Roman" w:hAnsi="Times New Roman"/>
                <w:b/>
                <w:lang w:val="uk-UA"/>
              </w:rPr>
              <w:t>.0</w:t>
            </w:r>
          </w:p>
        </w:tc>
        <w:tc>
          <w:tcPr>
            <w:tcW w:w="1134" w:type="dxa"/>
            <w:shd w:val="clear" w:color="auto" w:fill="auto"/>
          </w:tcPr>
          <w:p w14:paraId="3A7CE3F6" w14:textId="77777777" w:rsidR="00B34010" w:rsidRPr="00C2737F" w:rsidRDefault="00C2737F" w:rsidP="00205FA5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737F">
              <w:rPr>
                <w:rFonts w:ascii="Times New Roman" w:hAnsi="Times New Roman"/>
                <w:b/>
                <w:lang w:val="uk-UA"/>
              </w:rPr>
              <w:t>2 200.0</w:t>
            </w:r>
          </w:p>
        </w:tc>
        <w:tc>
          <w:tcPr>
            <w:tcW w:w="1276" w:type="dxa"/>
            <w:shd w:val="clear" w:color="auto" w:fill="auto"/>
          </w:tcPr>
          <w:p w14:paraId="64422417" w14:textId="77777777" w:rsidR="00B34010" w:rsidRPr="00C2737F" w:rsidRDefault="00C2737F" w:rsidP="00C2737F">
            <w:pPr>
              <w:tabs>
                <w:tab w:val="left" w:pos="680"/>
              </w:tabs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737F">
              <w:rPr>
                <w:rFonts w:ascii="Times New Roman" w:hAnsi="Times New Roman"/>
                <w:b/>
                <w:lang w:val="uk-UA"/>
              </w:rPr>
              <w:t>2 250.0</w:t>
            </w:r>
          </w:p>
        </w:tc>
        <w:tc>
          <w:tcPr>
            <w:tcW w:w="2348" w:type="dxa"/>
            <w:shd w:val="clear" w:color="auto" w:fill="auto"/>
          </w:tcPr>
          <w:p w14:paraId="586F6A62" w14:textId="77777777" w:rsidR="00B34010" w:rsidRPr="004250CE" w:rsidRDefault="00B34010" w:rsidP="00205FA5">
            <w:pPr>
              <w:suppressAutoHyphens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54023F43" w14:textId="77777777" w:rsidR="009A06DE" w:rsidRPr="009A06DE" w:rsidRDefault="009A06DE" w:rsidP="00BA1B96">
      <w:pPr>
        <w:pStyle w:val="a0"/>
        <w:spacing w:line="240" w:lineRule="exact"/>
        <w:jc w:val="center"/>
      </w:pPr>
    </w:p>
    <w:p w14:paraId="7541C826" w14:textId="77777777" w:rsidR="00BA1B96" w:rsidRDefault="00BA1B96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14:paraId="77A85FB3" w14:textId="77777777"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14:paraId="116C46A6" w14:textId="77777777"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14:paraId="01DF0216" w14:textId="77777777"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14:paraId="635FA6CF" w14:textId="77777777" w:rsidR="00FC33F3" w:rsidRDefault="00FC33F3" w:rsidP="00BA1B96">
      <w:pPr>
        <w:pStyle w:val="a0"/>
        <w:spacing w:line="240" w:lineRule="exact"/>
        <w:jc w:val="center"/>
        <w:rPr>
          <w:sz w:val="28"/>
          <w:lang w:val="uk-UA"/>
        </w:rPr>
      </w:pPr>
    </w:p>
    <w:p w14:paraId="678F4278" w14:textId="77777777" w:rsidR="00BA1B96" w:rsidRPr="009A06DE" w:rsidRDefault="009A06DE" w:rsidP="00F706A3">
      <w:pPr>
        <w:spacing w:line="240" w:lineRule="exact"/>
        <w:rPr>
          <w:rFonts w:ascii="Times New Roman" w:hAnsi="Times New Roman"/>
          <w:sz w:val="28"/>
          <w:szCs w:val="28"/>
          <w:lang w:val="uk-UA"/>
        </w:rPr>
        <w:sectPr w:rsidR="00BA1B96" w:rsidRPr="009A06DE">
          <w:pgSz w:w="16838" w:h="11906" w:orient="landscape"/>
          <w:pgMar w:top="426" w:right="851" w:bottom="426" w:left="85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Секретар Магальської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B34010">
        <w:rPr>
          <w:rFonts w:ascii="Times New Roman" w:hAnsi="Times New Roman"/>
          <w:sz w:val="28"/>
          <w:szCs w:val="28"/>
          <w:lang w:val="uk-UA"/>
        </w:rPr>
        <w:t>А.Д.Крістел</w:t>
      </w:r>
      <w:proofErr w:type="spellEnd"/>
    </w:p>
    <w:p w14:paraId="7DF5DC51" w14:textId="77777777" w:rsidR="00BA1B96" w:rsidRPr="00037732" w:rsidRDefault="00BA1B96" w:rsidP="00BA1B96">
      <w:pPr>
        <w:pStyle w:val="a0"/>
        <w:numPr>
          <w:ilvl w:val="1"/>
          <w:numId w:val="2"/>
        </w:numPr>
        <w:jc w:val="center"/>
        <w:rPr>
          <w:lang w:val="uk-UA"/>
        </w:rPr>
      </w:pPr>
    </w:p>
    <w:sectPr w:rsidR="00BA1B96" w:rsidRPr="00037732" w:rsidSect="00BA1B96">
      <w:pgSz w:w="11906" w:h="16838"/>
      <w:pgMar w:top="851" w:right="927" w:bottom="851" w:left="16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671A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69216B7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B96"/>
    <w:rsid w:val="00037732"/>
    <w:rsid w:val="0007099E"/>
    <w:rsid w:val="001242AE"/>
    <w:rsid w:val="001A6411"/>
    <w:rsid w:val="002A7D94"/>
    <w:rsid w:val="002D50A0"/>
    <w:rsid w:val="00403A65"/>
    <w:rsid w:val="004250CE"/>
    <w:rsid w:val="004F07FD"/>
    <w:rsid w:val="00697BD6"/>
    <w:rsid w:val="00724D88"/>
    <w:rsid w:val="00795515"/>
    <w:rsid w:val="007B1C5C"/>
    <w:rsid w:val="00831FA7"/>
    <w:rsid w:val="009A06DE"/>
    <w:rsid w:val="009E612C"/>
    <w:rsid w:val="00A03375"/>
    <w:rsid w:val="00B34010"/>
    <w:rsid w:val="00B55F18"/>
    <w:rsid w:val="00BA1B96"/>
    <w:rsid w:val="00C2737F"/>
    <w:rsid w:val="00CF59A4"/>
    <w:rsid w:val="00CF6B85"/>
    <w:rsid w:val="00D7218B"/>
    <w:rsid w:val="00DA090F"/>
    <w:rsid w:val="00E1728B"/>
    <w:rsid w:val="00F64BCB"/>
    <w:rsid w:val="00F706A3"/>
    <w:rsid w:val="00FC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9835F"/>
  <w15:docId w15:val="{6C47C22E-33DE-470A-9A35-436593C7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B96"/>
    <w:rPr>
      <w:rFonts w:ascii="Calibri" w:hAnsi="Calibri"/>
      <w:sz w:val="22"/>
      <w:szCs w:val="22"/>
    </w:rPr>
  </w:style>
  <w:style w:type="paragraph" w:styleId="3">
    <w:name w:val="heading 3"/>
    <w:basedOn w:val="a0"/>
    <w:next w:val="a1"/>
    <w:link w:val="30"/>
    <w:qFormat/>
    <w:rsid w:val="00BA1B96"/>
    <w:pPr>
      <w:keepNext/>
      <w:tabs>
        <w:tab w:val="num" w:pos="720"/>
      </w:tabs>
      <w:overflowPunct w:val="0"/>
      <w:ind w:left="720" w:hanging="720"/>
      <w:jc w:val="center"/>
      <w:outlineLvl w:val="2"/>
    </w:pPr>
    <w:rPr>
      <w:b/>
      <w:bCs/>
      <w:caps/>
      <w:sz w:val="44"/>
      <w:szCs w:val="28"/>
      <w:lang w:val="uk-UA"/>
    </w:rPr>
  </w:style>
  <w:style w:type="paragraph" w:styleId="5">
    <w:name w:val="heading 5"/>
    <w:basedOn w:val="a0"/>
    <w:next w:val="a1"/>
    <w:link w:val="50"/>
    <w:qFormat/>
    <w:rsid w:val="00BA1B96"/>
    <w:pPr>
      <w:keepNext/>
      <w:tabs>
        <w:tab w:val="num" w:pos="1008"/>
      </w:tabs>
      <w:ind w:left="1008" w:hanging="1008"/>
      <w:jc w:val="center"/>
      <w:outlineLvl w:val="4"/>
    </w:pPr>
    <w:rPr>
      <w:b/>
      <w:bCs/>
      <w:sz w:val="28"/>
      <w:szCs w:val="20"/>
      <w:lang w:val="uk-U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locked/>
    <w:rsid w:val="00BA1B96"/>
    <w:rPr>
      <w:b/>
      <w:bCs/>
      <w:caps/>
      <w:color w:val="00000A"/>
      <w:sz w:val="44"/>
      <w:szCs w:val="28"/>
      <w:lang w:val="uk-UA" w:eastAsia="ru-RU" w:bidi="ar-SA"/>
    </w:rPr>
  </w:style>
  <w:style w:type="character" w:customStyle="1" w:styleId="50">
    <w:name w:val="Заголовок 5 Знак"/>
    <w:basedOn w:val="a2"/>
    <w:link w:val="5"/>
    <w:locked/>
    <w:rsid w:val="00BA1B96"/>
    <w:rPr>
      <w:b/>
      <w:bCs/>
      <w:color w:val="00000A"/>
      <w:sz w:val="28"/>
      <w:lang w:val="uk-UA" w:eastAsia="ru-RU" w:bidi="ar-SA"/>
    </w:rPr>
  </w:style>
  <w:style w:type="paragraph" w:customStyle="1" w:styleId="a0">
    <w:name w:val="Базовый"/>
    <w:rsid w:val="00BA1B96"/>
    <w:pPr>
      <w:suppressAutoHyphens/>
    </w:pPr>
    <w:rPr>
      <w:color w:val="00000A"/>
      <w:sz w:val="24"/>
      <w:szCs w:val="24"/>
    </w:rPr>
  </w:style>
  <w:style w:type="paragraph" w:customStyle="1" w:styleId="a5">
    <w:name w:val="Заглавие"/>
    <w:basedOn w:val="a0"/>
    <w:next w:val="a6"/>
    <w:rsid w:val="00BA1B96"/>
    <w:pPr>
      <w:jc w:val="center"/>
    </w:pPr>
    <w:rPr>
      <w:b/>
      <w:bCs/>
      <w:sz w:val="32"/>
      <w:szCs w:val="32"/>
      <w:lang w:val="uk-UA"/>
    </w:rPr>
  </w:style>
  <w:style w:type="paragraph" w:styleId="a1">
    <w:name w:val="Body Text"/>
    <w:basedOn w:val="a"/>
    <w:rsid w:val="00BA1B96"/>
    <w:pPr>
      <w:spacing w:after="120"/>
    </w:pPr>
  </w:style>
  <w:style w:type="paragraph" w:styleId="a6">
    <w:name w:val="Subtitle"/>
    <w:basedOn w:val="a"/>
    <w:qFormat/>
    <w:rsid w:val="00BA1B96"/>
    <w:pPr>
      <w:spacing w:after="60"/>
      <w:jc w:val="center"/>
      <w:outlineLvl w:val="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Пользователь</cp:lastModifiedBy>
  <cp:revision>5</cp:revision>
  <cp:lastPrinted>2022-02-16T13:39:00Z</cp:lastPrinted>
  <dcterms:created xsi:type="dcterms:W3CDTF">2020-12-15T14:10:00Z</dcterms:created>
  <dcterms:modified xsi:type="dcterms:W3CDTF">2022-02-16T13:42:00Z</dcterms:modified>
</cp:coreProperties>
</file>