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EA" w:rsidRDefault="006541EA" w:rsidP="006541E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3</w:t>
      </w:r>
      <w:bookmarkStart w:id="0" w:name="_GoBack"/>
      <w:bookmarkEnd w:id="0"/>
    </w:p>
    <w:p w:rsidR="006541EA" w:rsidRDefault="006541EA" w:rsidP="006541E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6541EA" w:rsidRDefault="006541EA" w:rsidP="006541E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6B785D" w:rsidRDefault="006B785D" w:rsidP="006B785D">
      <w:pPr>
        <w:pStyle w:val="a3"/>
        <w:spacing w:before="100" w:beforeAutospacing="1" w:after="100" w:afterAutospacing="1"/>
        <w:jc w:val="center"/>
        <w:rPr>
          <w:lang w:eastAsia="ru-RU"/>
        </w:rPr>
      </w:pPr>
      <w:r>
        <w:rPr>
          <w:b/>
          <w:bCs/>
          <w:lang w:eastAsia="ru-RU"/>
        </w:rPr>
        <w:t>Елементи плати за землю</w:t>
      </w:r>
    </w:p>
    <w:p w:rsidR="006B785D" w:rsidRDefault="006B785D" w:rsidP="006B785D">
      <w:pPr>
        <w:pStyle w:val="a3"/>
        <w:numPr>
          <w:ilvl w:val="0"/>
          <w:numId w:val="1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Платники податку:</w:t>
      </w:r>
    </w:p>
    <w:p w:rsidR="006B785D" w:rsidRDefault="006B785D" w:rsidP="006B785D">
      <w:pPr>
        <w:pStyle w:val="a3"/>
        <w:ind w:left="720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1.1. власники земельних ділянок, земельних часток (паїв);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1.2. землекористувачі.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2. Об’єкти оподаткування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2.1. земельні ділянки, які перебувають у власності або користуванні;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2.2. земельні частки (паї), які перебувають у власності.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3.База оподаткування земельним податком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3.1. Базу оподаткування земельним податком визначено пунктом 271.1 статті  271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3.2. Базу оподаткування  орендною платою визначено пунктом 288.4 статті 288 Податкового  кодексу  України .</w:t>
      </w:r>
    </w:p>
    <w:p w:rsidR="006B785D" w:rsidRDefault="006B785D" w:rsidP="006B785D">
      <w:pPr>
        <w:pStyle w:val="a3"/>
        <w:rPr>
          <w:lang w:val="uk-UA" w:eastAsia="ru-RU"/>
        </w:rPr>
      </w:pPr>
    </w:p>
    <w:p w:rsidR="006B785D" w:rsidRDefault="006B785D" w:rsidP="006B785D">
      <w:pPr>
        <w:pStyle w:val="a3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4.Ставка земельного податку 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 xml:space="preserve">Ставки земельного податку визначені у Додатку 1 до цього рішення. 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5. Пільги щодо сплати земельного податку </w:t>
      </w:r>
    </w:p>
    <w:p w:rsidR="006B785D" w:rsidRDefault="006B785D" w:rsidP="006B785D">
      <w:pPr>
        <w:pStyle w:val="a3"/>
        <w:rPr>
          <w:lang w:eastAsia="ru-RU"/>
        </w:rPr>
      </w:pPr>
      <w:bookmarkStart w:id="1" w:name="n11939"/>
      <w:bookmarkEnd w:id="1"/>
      <w:r>
        <w:rPr>
          <w:lang w:eastAsia="ru-RU"/>
        </w:rPr>
        <w:t>5.1.  Перелік  пільг для фізичних осіб визначено статтею 281 Податкового кодексу України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5.2. Перелік  пільг для юридичних осіб визначено статтею 282.1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6. Податковий період для плати за землю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Податковий період  для плати за землю визначено статею 285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7. Порядок обчислення плати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7.1. Порядок обчислення плати за землю визначено ст..286 Податкового кодексу України.</w:t>
      </w:r>
    </w:p>
    <w:p w:rsidR="006B785D" w:rsidRDefault="006B785D" w:rsidP="006B785D">
      <w:pPr>
        <w:pStyle w:val="a3"/>
        <w:rPr>
          <w:color w:val="FF0000"/>
          <w:lang w:eastAsia="ru-RU"/>
        </w:rPr>
      </w:pPr>
    </w:p>
    <w:p w:rsidR="006B785D" w:rsidRDefault="006B785D" w:rsidP="006B785D">
      <w:pPr>
        <w:pStyle w:val="a3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8. Строк сплати плати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Строки плати за землю визначено статтею 287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9. Строк та порядок подання звітності про обчислення і сплату податку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Строки та порядок подання звітності про обчислення і сплату податку за землю визначено ст..286.2 Податкового кодексу України.</w:t>
      </w:r>
    </w:p>
    <w:p w:rsidR="006B785D" w:rsidRDefault="006B785D" w:rsidP="006B785D">
      <w:pPr>
        <w:rPr>
          <w:lang w:val="uk-UA"/>
        </w:rPr>
      </w:pPr>
    </w:p>
    <w:p w:rsidR="006B785D" w:rsidRDefault="006B785D" w:rsidP="006B785D">
      <w:pPr>
        <w:tabs>
          <w:tab w:val="left" w:pos="1560"/>
        </w:tabs>
        <w:rPr>
          <w:lang w:val="uk-UA"/>
        </w:rPr>
      </w:pPr>
      <w:r>
        <w:rPr>
          <w:lang w:val="uk-UA"/>
        </w:rPr>
        <w:lastRenderedPageBreak/>
        <w:tab/>
      </w:r>
    </w:p>
    <w:p w:rsidR="006B785D" w:rsidRDefault="006B785D" w:rsidP="006B785D">
      <w:pPr>
        <w:tabs>
          <w:tab w:val="left" w:pos="1560"/>
        </w:tabs>
        <w:rPr>
          <w:lang w:val="uk-UA"/>
        </w:rPr>
      </w:pPr>
    </w:p>
    <w:p w:rsidR="006B785D" w:rsidRDefault="006B785D" w:rsidP="006B785D">
      <w:pPr>
        <w:tabs>
          <w:tab w:val="left" w:pos="1560"/>
        </w:tabs>
        <w:rPr>
          <w:lang w:val="uk-UA"/>
        </w:rPr>
      </w:pPr>
    </w:p>
    <w:p w:rsidR="006B785D" w:rsidRDefault="006B785D" w:rsidP="006B785D">
      <w:pPr>
        <w:rPr>
          <w:lang w:val="uk-UA"/>
        </w:rPr>
      </w:pPr>
    </w:p>
    <w:p w:rsidR="006B785D" w:rsidRDefault="006B785D" w:rsidP="006B785D">
      <w:pPr>
        <w:rPr>
          <w:b/>
          <w:lang w:val="uk-UA"/>
        </w:rPr>
      </w:pPr>
      <w:r>
        <w:rPr>
          <w:b/>
          <w:lang w:val="uk-UA"/>
        </w:rPr>
        <w:t xml:space="preserve">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0D3"/>
    <w:multiLevelType w:val="hybridMultilevel"/>
    <w:tmpl w:val="1E143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F3"/>
    <w:rsid w:val="00051FBD"/>
    <w:rsid w:val="006541EA"/>
    <w:rsid w:val="006B785D"/>
    <w:rsid w:val="00A8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1C5FF"/>
  <w15:chartTrackingRefBased/>
  <w15:docId w15:val="{D55E411A-2893-4553-A459-AAAEEF97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6B785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link w:val="1"/>
    <w:semiHidden/>
    <w:unhideWhenUsed/>
    <w:qFormat/>
    <w:rsid w:val="006B78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Web">
    <w:name w:val="Обычный (Web)"/>
    <w:basedOn w:val="a"/>
    <w:next w:val="a3"/>
    <w:uiPriority w:val="99"/>
    <w:semiHidden/>
    <w:rsid w:val="006541EA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2021-05-25T13:07:00Z</dcterms:created>
  <dcterms:modified xsi:type="dcterms:W3CDTF">2021-06-15T14:19:00Z</dcterms:modified>
</cp:coreProperties>
</file>