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785" w:rsidRDefault="00743785" w:rsidP="00743785">
      <w:pPr>
        <w:rPr>
          <w:b/>
          <w:lang w:val="uk-UA"/>
        </w:rPr>
      </w:pPr>
    </w:p>
    <w:p w:rsidR="00743785" w:rsidRDefault="00743785" w:rsidP="00743785">
      <w:pPr>
        <w:jc w:val="right"/>
        <w:rPr>
          <w:lang w:val="uk-UA"/>
        </w:rPr>
      </w:pPr>
      <w:r>
        <w:rPr>
          <w:lang w:val="uk-UA"/>
        </w:rPr>
        <w:t xml:space="preserve">Додаток 5 </w:t>
      </w:r>
    </w:p>
    <w:p w:rsidR="00743785" w:rsidRDefault="00743785" w:rsidP="0074378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743785" w:rsidRDefault="00743785" w:rsidP="0074378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Рішенням __ сесії</w:t>
      </w:r>
    </w:p>
    <w:p w:rsidR="00743785" w:rsidRDefault="00743785" w:rsidP="0074378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Неполоковецької селищної ради</w:t>
      </w:r>
    </w:p>
    <w:p w:rsidR="00743785" w:rsidRDefault="00743785" w:rsidP="0074378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скликання від _____ р</w:t>
      </w:r>
    </w:p>
    <w:p w:rsidR="00743785" w:rsidRDefault="00743785" w:rsidP="00743785">
      <w:pPr>
        <w:rPr>
          <w:sz w:val="28"/>
          <w:szCs w:val="28"/>
          <w:lang w:val="uk-UA"/>
        </w:rPr>
      </w:pPr>
    </w:p>
    <w:p w:rsidR="00743785" w:rsidRDefault="00743785" w:rsidP="00743785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>ПЕРЕЛІК</w:t>
      </w:r>
      <w:r>
        <w:rPr>
          <w:b/>
          <w:bCs/>
          <w:sz w:val="27"/>
          <w:szCs w:val="27"/>
          <w:lang w:val="uk-UA"/>
        </w:rPr>
        <w:br/>
        <w:t xml:space="preserve">пільг для фізичних та юридичних осіб, наданих відповідно до </w:t>
      </w:r>
      <w:hyperlink r:id="rId4" w:tgtFrame="_top" w:history="1">
        <w:r>
          <w:rPr>
            <w:rStyle w:val="a3"/>
            <w:b/>
            <w:bCs/>
            <w:sz w:val="27"/>
            <w:szCs w:val="27"/>
            <w:lang w:val="uk-UA"/>
          </w:rPr>
          <w:t>підпункту 266.4.2 пункту 266.4 статті 266 Податкового кодексу України</w:t>
        </w:r>
      </w:hyperlink>
      <w:r>
        <w:rPr>
          <w:b/>
          <w:bCs/>
          <w:sz w:val="27"/>
          <w:szCs w:val="27"/>
          <w:lang w:val="uk-UA"/>
        </w:rPr>
        <w:t>, із сплати податку на нерухоме майно, відмінне від земельної ділянки</w:t>
      </w:r>
    </w:p>
    <w:p w:rsidR="00743785" w:rsidRDefault="00743785" w:rsidP="00743785">
      <w:pPr>
        <w:spacing w:before="100" w:beforeAutospacing="1" w:after="100" w:afterAutospacing="1"/>
        <w:rPr>
          <w:lang w:val="uk-UA"/>
        </w:rPr>
      </w:pPr>
      <w:proofErr w:type="gramStart"/>
      <w:r>
        <w:t>Пільги  вводяться</w:t>
      </w:r>
      <w:proofErr w:type="gramEnd"/>
      <w:r>
        <w:t xml:space="preserve"> в дію з </w:t>
      </w:r>
      <w:r>
        <w:rPr>
          <w:lang w:val="uk-UA"/>
        </w:rPr>
        <w:t>01 січня</w:t>
      </w:r>
      <w:r>
        <w:t xml:space="preserve"> 20</w:t>
      </w:r>
      <w:r>
        <w:rPr>
          <w:lang w:val="uk-UA"/>
        </w:rPr>
        <w:t>22</w:t>
      </w:r>
      <w:r>
        <w:t xml:space="preserve"> року</w:t>
      </w:r>
      <w:r>
        <w:rPr>
          <w:lang w:val="uk-UA"/>
        </w:rPr>
        <w:t xml:space="preserve"> та встановлюються на необмежений термін</w:t>
      </w:r>
      <w:r>
        <w:t>.</w:t>
      </w:r>
    </w:p>
    <w:p w:rsidR="00743785" w:rsidRDefault="00743785" w:rsidP="00743785">
      <w:pPr>
        <w:spacing w:before="100" w:beforeAutospacing="1" w:after="100" w:afterAutospacing="1"/>
        <w:rPr>
          <w:lang w:val="uk-UA"/>
        </w:rPr>
      </w:pPr>
      <w:r>
        <w:rPr>
          <w:lang w:val="uk-UA"/>
        </w:rPr>
        <w:t>Населені пункти Неполоковецької селищної ради, на які поширюється дія рішення ради: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782"/>
        <w:gridCol w:w="1332"/>
        <w:gridCol w:w="1761"/>
        <w:gridCol w:w="1908"/>
        <w:gridCol w:w="2556"/>
      </w:tblGrid>
      <w:tr w:rsidR="00743785" w:rsidTr="00743785">
        <w:trPr>
          <w:tblCellSpacing w:w="22" w:type="dxa"/>
        </w:trPr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області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району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згідно з КОАТУУ</w:t>
            </w:r>
          </w:p>
        </w:tc>
        <w:tc>
          <w:tcPr>
            <w:tcW w:w="23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Неполоковецька селищна</w:t>
            </w:r>
            <w:r>
              <w:rPr>
                <w:lang w:val="uk-UA" w:eastAsia="en-US"/>
              </w:rPr>
              <w:t xml:space="preserve"> рада </w:t>
            </w:r>
            <w:r>
              <w:rPr>
                <w:lang w:eastAsia="en-US"/>
              </w:rPr>
              <w:t xml:space="preserve"> об'єднаної територіальної громади</w:t>
            </w:r>
          </w:p>
        </w:tc>
      </w:tr>
      <w:tr w:rsidR="00743785" w:rsidTr="00743785">
        <w:trPr>
          <w:tblCellSpacing w:w="22" w:type="dxa"/>
        </w:trPr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03722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03736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7322587001</w:t>
            </w:r>
          </w:p>
        </w:tc>
        <w:tc>
          <w:tcPr>
            <w:tcW w:w="23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Оршівці</w:t>
            </w:r>
          </w:p>
        </w:tc>
      </w:tr>
      <w:tr w:rsidR="00743785" w:rsidTr="00743785">
        <w:trPr>
          <w:tblCellSpacing w:w="22" w:type="dxa"/>
        </w:trPr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03722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03736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7322580504</w:t>
            </w:r>
          </w:p>
        </w:tc>
        <w:tc>
          <w:tcPr>
            <w:tcW w:w="23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Реваківці</w:t>
            </w:r>
          </w:p>
        </w:tc>
      </w:tr>
      <w:tr w:rsidR="00743785" w:rsidTr="00743785">
        <w:trPr>
          <w:tblCellSpacing w:w="22" w:type="dxa"/>
        </w:trPr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03722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03736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7322580503</w:t>
            </w:r>
          </w:p>
        </w:tc>
        <w:tc>
          <w:tcPr>
            <w:tcW w:w="23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Клокічка</w:t>
            </w:r>
          </w:p>
        </w:tc>
      </w:tr>
      <w:tr w:rsidR="00743785" w:rsidTr="00743785">
        <w:trPr>
          <w:tblCellSpacing w:w="22" w:type="dxa"/>
        </w:trPr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03722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03736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7322580501</w:t>
            </w:r>
          </w:p>
        </w:tc>
        <w:tc>
          <w:tcPr>
            <w:tcW w:w="23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Берегомет</w:t>
            </w:r>
          </w:p>
        </w:tc>
      </w:tr>
      <w:tr w:rsidR="00743785" w:rsidTr="00743785">
        <w:trPr>
          <w:tblCellSpacing w:w="22" w:type="dxa"/>
        </w:trPr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03722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03736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7322555700</w:t>
            </w:r>
          </w:p>
        </w:tc>
        <w:tc>
          <w:tcPr>
            <w:tcW w:w="23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смт.Неполоківці</w:t>
            </w:r>
          </w:p>
        </w:tc>
      </w:tr>
      <w:tr w:rsidR="00743785" w:rsidTr="00743785">
        <w:trPr>
          <w:tblCellSpacing w:w="22" w:type="dxa"/>
        </w:trPr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  <w:lang w:val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  <w:lang w:val="en-US"/>
              </w:rPr>
              <w:t>03722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  <w:lang w:val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  <w:lang w:val="en-US"/>
              </w:rPr>
              <w:t>03736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  <w:lang w:val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732255570</w:t>
            </w: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  <w:lang w:val="en-US"/>
              </w:rPr>
              <w:t>1</w:t>
            </w:r>
          </w:p>
        </w:tc>
        <w:tc>
          <w:tcPr>
            <w:tcW w:w="23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П</w:t>
            </w:r>
            <w:r>
              <w:rPr>
                <w:lang w:val="en-US" w:eastAsia="en-US"/>
              </w:rPr>
              <w:t>’</w:t>
            </w:r>
            <w:r>
              <w:rPr>
                <w:lang w:val="uk-UA" w:eastAsia="en-US"/>
              </w:rPr>
              <w:t>ядиківці</w:t>
            </w:r>
          </w:p>
        </w:tc>
      </w:tr>
      <w:tr w:rsidR="00743785" w:rsidTr="00743785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Група платників, категорія/класифікація будівель та споруд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Розмір пільги (відсотків суми податкового зобов'язання за рік)</w:t>
            </w:r>
          </w:p>
        </w:tc>
      </w:tr>
      <w:tr w:rsidR="00743785" w:rsidTr="00743785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 xml:space="preserve"> Об’єкти житлової нерухомості, які перебувають у власності багатодітних сімей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 xml:space="preserve"> 100</w:t>
            </w:r>
          </w:p>
        </w:tc>
      </w:tr>
      <w:tr w:rsidR="00743785" w:rsidTr="00743785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Об’єкти нежитлової нерухомості спортивно-оздоровчих комплексів підприємств, які не використовуються ними з метою одержання доходів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100</w:t>
            </w:r>
          </w:p>
        </w:tc>
      </w:tr>
      <w:tr w:rsidR="00743785" w:rsidTr="00743785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Об’єкти нежитлової нерухомості</w:t>
            </w: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 xml:space="preserve">, які перебувають  у </w:t>
            </w:r>
            <w:r>
              <w:rPr>
                <w:b w:val="0"/>
                <w:spacing w:val="-4"/>
                <w:sz w:val="24"/>
                <w:szCs w:val="24"/>
                <w:lang w:eastAsia="en-US"/>
              </w:rPr>
              <w:t xml:space="preserve">власності </w:t>
            </w: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>органів державної  влади, місцевого самоврядування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100</w:t>
            </w:r>
          </w:p>
        </w:tc>
      </w:tr>
      <w:tr w:rsidR="00743785" w:rsidTr="00743785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Об’єкти нежитлової нерухомості організацій, які віднесені до Реєстру неприбуткових організацій (установ)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100</w:t>
            </w:r>
          </w:p>
        </w:tc>
      </w:tr>
      <w:tr w:rsidR="00743785" w:rsidTr="00743785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Об’єкти житлової та/або нежитлової нерухомості, які перебувають у власності учасників бойових дій, в тому числі учасників антитерористичної операції на сході України, а також членів сімей загиблих учасників АТО, членів сімей Героїв Небесної Сотні</w:t>
            </w: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>, постраждалих  внаслідок аварії на Чорнобильській АЕС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100</w:t>
            </w:r>
          </w:p>
        </w:tc>
      </w:tr>
      <w:tr w:rsidR="00743785" w:rsidTr="00743785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 xml:space="preserve">Об’єкти нежитлової нерухомості, господарських (присадибних) будівель, що розміщені на прибудинкових територіях  житлових </w:t>
            </w: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lastRenderedPageBreak/>
              <w:t>будинків та знаходяться у власності фізичних осіб ( така пільгова ставка застосовується лише для об’єктів нежитлової нерухомості , які розміщені на одній прибудинковій території)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lastRenderedPageBreak/>
              <w:t xml:space="preserve"> 100</w:t>
            </w:r>
          </w:p>
        </w:tc>
      </w:tr>
      <w:tr w:rsidR="00743785" w:rsidTr="00743785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val="uk-UA"/>
              </w:rPr>
              <w:lastRenderedPageBreak/>
              <w:t>об’єкти закладів торгівлі, які є недіючими      і перебувають у власності юридичних  осіб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>85</w:t>
            </w:r>
          </w:p>
        </w:tc>
      </w:tr>
    </w:tbl>
    <w:p w:rsidR="00743785" w:rsidRDefault="00743785" w:rsidP="00743785">
      <w:pPr>
        <w:rPr>
          <w:b/>
          <w:lang w:val="uk-UA"/>
        </w:rPr>
      </w:pPr>
      <w:bookmarkStart w:id="0" w:name="_Hlk69376099"/>
      <w:r>
        <w:rPr>
          <w:b/>
          <w:lang w:val="uk-UA"/>
        </w:rPr>
        <w:t xml:space="preserve">      Секретар  селищної 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Валентина Ілюк</w:t>
      </w:r>
      <w:bookmarkEnd w:id="0"/>
    </w:p>
    <w:p w:rsidR="00051FBD" w:rsidRDefault="00051FBD">
      <w:bookmarkStart w:id="1" w:name="_GoBack"/>
      <w:bookmarkEnd w:id="1"/>
    </w:p>
    <w:sectPr w:rsidR="00051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6B6"/>
    <w:rsid w:val="00051FBD"/>
    <w:rsid w:val="004456B6"/>
    <w:rsid w:val="0074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76198D-815D-4E20-8A35-5DF641E1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rsid w:val="0074378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74378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743785"/>
    <w:rPr>
      <w:color w:val="0000FF"/>
      <w:u w:val="single"/>
    </w:rPr>
  </w:style>
  <w:style w:type="paragraph" w:styleId="a4">
    <w:name w:val="No Spacing"/>
    <w:uiPriority w:val="99"/>
    <w:qFormat/>
    <w:rsid w:val="00743785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5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earch.ligazakon.ua/l_doc2.nsf/link1/T10_275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2</cp:revision>
  <dcterms:created xsi:type="dcterms:W3CDTF">2021-05-25T13:09:00Z</dcterms:created>
  <dcterms:modified xsi:type="dcterms:W3CDTF">2021-05-25T13:09:00Z</dcterms:modified>
</cp:coreProperties>
</file>