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43" w:rsidRPr="002C058C" w:rsidRDefault="00EB4843" w:rsidP="00CB30D8">
      <w:pPr>
        <w:spacing w:after="0" w:line="240" w:lineRule="auto"/>
        <w:jc w:val="center"/>
        <w:rPr>
          <w:rFonts w:ascii="Times New Roman" w:hAnsi="Times New Roman"/>
          <w:b/>
          <w:sz w:val="28"/>
          <w:szCs w:val="28"/>
          <w:lang w:val="uk-UA"/>
        </w:rPr>
      </w:pPr>
      <w:r w:rsidRPr="002C058C">
        <w:rPr>
          <w:rFonts w:ascii="Times New Roman" w:hAnsi="Times New Roman"/>
          <w:b/>
          <w:sz w:val="28"/>
          <w:szCs w:val="28"/>
          <w:lang w:val="uk-UA"/>
        </w:rPr>
        <w:t>Пояснювальна записка</w:t>
      </w:r>
      <w:r>
        <w:rPr>
          <w:rFonts w:ascii="Times New Roman" w:hAnsi="Times New Roman"/>
          <w:b/>
          <w:sz w:val="28"/>
          <w:szCs w:val="28"/>
          <w:lang w:val="uk-UA"/>
        </w:rPr>
        <w:t xml:space="preserve"> до  рішення</w:t>
      </w:r>
    </w:p>
    <w:p w:rsidR="00EB4843" w:rsidRDefault="00EB4843" w:rsidP="00CB30D8">
      <w:pPr>
        <w:spacing w:after="0" w:line="240" w:lineRule="auto"/>
        <w:jc w:val="center"/>
        <w:rPr>
          <w:rFonts w:ascii="Times New Roman" w:hAnsi="Times New Roman"/>
          <w:b/>
          <w:sz w:val="28"/>
          <w:szCs w:val="28"/>
          <w:lang w:val="uk-UA"/>
        </w:rPr>
      </w:pPr>
      <w:r w:rsidRPr="002C058C">
        <w:rPr>
          <w:rFonts w:ascii="Times New Roman" w:hAnsi="Times New Roman"/>
          <w:b/>
          <w:sz w:val="28"/>
          <w:szCs w:val="28"/>
          <w:lang w:val="uk-UA"/>
        </w:rPr>
        <w:t xml:space="preserve"> </w:t>
      </w:r>
      <w:r>
        <w:rPr>
          <w:rFonts w:ascii="Times New Roman" w:hAnsi="Times New Roman"/>
          <w:b/>
          <w:sz w:val="28"/>
          <w:szCs w:val="28"/>
          <w:lang w:val="uk-UA"/>
        </w:rPr>
        <w:t>«</w:t>
      </w:r>
      <w:r w:rsidRPr="002C058C">
        <w:rPr>
          <w:rFonts w:ascii="Times New Roman" w:hAnsi="Times New Roman"/>
          <w:b/>
          <w:sz w:val="28"/>
          <w:szCs w:val="28"/>
          <w:lang w:val="uk-UA"/>
        </w:rPr>
        <w:t xml:space="preserve">Про </w:t>
      </w:r>
      <w:r>
        <w:rPr>
          <w:rFonts w:ascii="Times New Roman" w:hAnsi="Times New Roman"/>
          <w:b/>
          <w:sz w:val="28"/>
          <w:szCs w:val="28"/>
          <w:lang w:val="uk-UA"/>
        </w:rPr>
        <w:t xml:space="preserve"> селищний </w:t>
      </w:r>
      <w:r w:rsidRPr="002C058C">
        <w:rPr>
          <w:rFonts w:ascii="Times New Roman" w:hAnsi="Times New Roman"/>
          <w:b/>
          <w:sz w:val="28"/>
          <w:szCs w:val="28"/>
          <w:lang w:val="uk-UA"/>
        </w:rPr>
        <w:t xml:space="preserve">бюджет </w:t>
      </w:r>
      <w:proofErr w:type="spellStart"/>
      <w:r>
        <w:rPr>
          <w:rFonts w:ascii="Times New Roman" w:hAnsi="Times New Roman"/>
          <w:b/>
          <w:sz w:val="28"/>
          <w:szCs w:val="28"/>
          <w:lang w:val="uk-UA"/>
        </w:rPr>
        <w:t>Линовицької</w:t>
      </w:r>
      <w:proofErr w:type="spellEnd"/>
      <w:r>
        <w:rPr>
          <w:rFonts w:ascii="Times New Roman" w:hAnsi="Times New Roman"/>
          <w:b/>
          <w:sz w:val="28"/>
          <w:szCs w:val="28"/>
          <w:lang w:val="uk-UA"/>
        </w:rPr>
        <w:t xml:space="preserve"> ОТГ </w:t>
      </w:r>
      <w:r w:rsidRPr="002C058C">
        <w:rPr>
          <w:rFonts w:ascii="Times New Roman" w:hAnsi="Times New Roman"/>
          <w:b/>
          <w:sz w:val="28"/>
          <w:szCs w:val="28"/>
          <w:lang w:val="uk-UA"/>
        </w:rPr>
        <w:t>на 20</w:t>
      </w:r>
      <w:r>
        <w:rPr>
          <w:rFonts w:ascii="Times New Roman" w:hAnsi="Times New Roman"/>
          <w:b/>
          <w:sz w:val="28"/>
          <w:szCs w:val="28"/>
          <w:lang w:val="uk-UA"/>
        </w:rPr>
        <w:t>2</w:t>
      </w:r>
      <w:r w:rsidR="003F05EE">
        <w:rPr>
          <w:rFonts w:ascii="Times New Roman" w:hAnsi="Times New Roman"/>
          <w:b/>
          <w:sz w:val="28"/>
          <w:szCs w:val="28"/>
          <w:lang w:val="uk-UA"/>
        </w:rPr>
        <w:t>2</w:t>
      </w:r>
      <w:r>
        <w:rPr>
          <w:rFonts w:ascii="Times New Roman" w:hAnsi="Times New Roman"/>
          <w:b/>
          <w:sz w:val="28"/>
          <w:szCs w:val="28"/>
          <w:lang w:val="uk-UA"/>
        </w:rPr>
        <w:t xml:space="preserve"> рік»</w:t>
      </w:r>
    </w:p>
    <w:p w:rsidR="00EB4843" w:rsidRPr="002C058C" w:rsidRDefault="00A354F9" w:rsidP="00CB30D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Обсяг фінансового ресурсу місцевого бюджету </w:t>
      </w:r>
      <w:proofErr w:type="spellStart"/>
      <w:r>
        <w:rPr>
          <w:rFonts w:ascii="Times New Roman" w:hAnsi="Times New Roman"/>
          <w:sz w:val="28"/>
          <w:szCs w:val="28"/>
          <w:lang w:val="uk-UA"/>
        </w:rPr>
        <w:t>Линовицької</w:t>
      </w:r>
      <w:proofErr w:type="spellEnd"/>
      <w:r>
        <w:rPr>
          <w:rFonts w:ascii="Times New Roman" w:hAnsi="Times New Roman"/>
          <w:sz w:val="28"/>
          <w:szCs w:val="28"/>
          <w:lang w:val="uk-UA"/>
        </w:rPr>
        <w:t xml:space="preserve"> селищної територіальної громади</w:t>
      </w:r>
      <w:r w:rsidR="00EB4843">
        <w:rPr>
          <w:rFonts w:ascii="Times New Roman" w:hAnsi="Times New Roman"/>
          <w:sz w:val="28"/>
          <w:szCs w:val="28"/>
          <w:lang w:val="uk-UA"/>
        </w:rPr>
        <w:t xml:space="preserve"> на 202</w:t>
      </w:r>
      <w:r w:rsidR="00801C4B">
        <w:rPr>
          <w:rFonts w:ascii="Times New Roman" w:hAnsi="Times New Roman"/>
          <w:sz w:val="28"/>
          <w:szCs w:val="28"/>
          <w:lang w:val="uk-UA"/>
        </w:rPr>
        <w:t>2</w:t>
      </w:r>
      <w:r w:rsidR="00EB4843" w:rsidRPr="002C058C">
        <w:rPr>
          <w:rFonts w:ascii="Times New Roman" w:hAnsi="Times New Roman"/>
          <w:sz w:val="28"/>
          <w:szCs w:val="28"/>
          <w:lang w:val="uk-UA"/>
        </w:rPr>
        <w:t xml:space="preserve"> рік </w:t>
      </w:r>
      <w:r w:rsidR="005B0E2C">
        <w:rPr>
          <w:rFonts w:ascii="Times New Roman" w:hAnsi="Times New Roman"/>
          <w:sz w:val="28"/>
          <w:szCs w:val="28"/>
          <w:lang w:val="uk-UA"/>
        </w:rPr>
        <w:t xml:space="preserve">розраховано </w:t>
      </w:r>
      <w:r w:rsidR="00EB4843" w:rsidRPr="002C058C">
        <w:rPr>
          <w:rFonts w:ascii="Times New Roman" w:hAnsi="Times New Roman"/>
          <w:sz w:val="28"/>
          <w:szCs w:val="28"/>
          <w:lang w:val="uk-UA"/>
        </w:rPr>
        <w:t xml:space="preserve">з урахуванням </w:t>
      </w:r>
      <w:r w:rsidR="005B0E2C">
        <w:rPr>
          <w:rFonts w:ascii="Times New Roman" w:hAnsi="Times New Roman"/>
          <w:sz w:val="28"/>
          <w:szCs w:val="28"/>
          <w:lang w:val="uk-UA"/>
        </w:rPr>
        <w:t xml:space="preserve">вимог </w:t>
      </w:r>
      <w:r w:rsidR="00EB4843">
        <w:rPr>
          <w:rFonts w:ascii="Times New Roman" w:hAnsi="Times New Roman"/>
          <w:sz w:val="28"/>
          <w:szCs w:val="28"/>
          <w:lang w:val="uk-UA"/>
        </w:rPr>
        <w:t xml:space="preserve"> </w:t>
      </w:r>
      <w:r w:rsidR="00DA1425">
        <w:rPr>
          <w:rFonts w:ascii="Times New Roman" w:hAnsi="Times New Roman"/>
          <w:sz w:val="28"/>
          <w:szCs w:val="28"/>
          <w:lang w:val="uk-UA"/>
        </w:rPr>
        <w:t>Бюджетного та Податкового кодексів України</w:t>
      </w:r>
      <w:r w:rsidR="00EB4843">
        <w:rPr>
          <w:rFonts w:ascii="Times New Roman" w:hAnsi="Times New Roman"/>
          <w:sz w:val="28"/>
          <w:szCs w:val="28"/>
          <w:lang w:val="uk-UA"/>
        </w:rPr>
        <w:t>,</w:t>
      </w:r>
      <w:r w:rsidR="00EB4843" w:rsidRPr="00682F7A">
        <w:rPr>
          <w:rFonts w:ascii="Times New Roman" w:hAnsi="Times New Roman"/>
          <w:sz w:val="28"/>
          <w:szCs w:val="28"/>
          <w:lang w:val="uk-UA"/>
        </w:rPr>
        <w:t xml:space="preserve"> </w:t>
      </w:r>
      <w:r w:rsidR="00EB4843">
        <w:rPr>
          <w:rFonts w:ascii="Times New Roman" w:hAnsi="Times New Roman"/>
          <w:sz w:val="28"/>
          <w:szCs w:val="28"/>
          <w:lang w:val="uk-UA"/>
        </w:rPr>
        <w:t xml:space="preserve">інших законодавчих актів, рішення </w:t>
      </w:r>
      <w:proofErr w:type="spellStart"/>
      <w:r w:rsidR="00EB4843">
        <w:rPr>
          <w:rFonts w:ascii="Times New Roman" w:hAnsi="Times New Roman"/>
          <w:sz w:val="28"/>
          <w:szCs w:val="28"/>
          <w:lang w:val="uk-UA"/>
        </w:rPr>
        <w:t>Линовицької</w:t>
      </w:r>
      <w:proofErr w:type="spellEnd"/>
      <w:r w:rsidR="00EB4843">
        <w:rPr>
          <w:rFonts w:ascii="Times New Roman" w:hAnsi="Times New Roman"/>
          <w:sz w:val="28"/>
          <w:szCs w:val="28"/>
          <w:lang w:val="uk-UA"/>
        </w:rPr>
        <w:t xml:space="preserve"> селищної ради «Про встановлення місцевих податків і зборів на 202</w:t>
      </w:r>
      <w:r w:rsidR="00801C4B">
        <w:rPr>
          <w:rFonts w:ascii="Times New Roman" w:hAnsi="Times New Roman"/>
          <w:sz w:val="28"/>
          <w:szCs w:val="28"/>
          <w:lang w:val="uk-UA"/>
        </w:rPr>
        <w:t>2</w:t>
      </w:r>
      <w:r w:rsidR="00EB4843">
        <w:rPr>
          <w:rFonts w:ascii="Times New Roman" w:hAnsi="Times New Roman"/>
          <w:sz w:val="28"/>
          <w:szCs w:val="28"/>
          <w:lang w:val="uk-UA"/>
        </w:rPr>
        <w:t xml:space="preserve"> рік».</w:t>
      </w:r>
    </w:p>
    <w:p w:rsidR="00DE570D" w:rsidRDefault="00EB4843" w:rsidP="00CB30D8">
      <w:pPr>
        <w:spacing w:after="0" w:line="240" w:lineRule="auto"/>
        <w:ind w:firstLine="709"/>
        <w:jc w:val="both"/>
        <w:rPr>
          <w:rFonts w:ascii="Times New Roman" w:hAnsi="Times New Roman"/>
          <w:sz w:val="28"/>
          <w:szCs w:val="28"/>
          <w:lang w:val="uk-UA"/>
        </w:rPr>
      </w:pPr>
      <w:r w:rsidRPr="002C058C">
        <w:rPr>
          <w:rFonts w:ascii="Times New Roman" w:hAnsi="Times New Roman"/>
          <w:sz w:val="28"/>
          <w:szCs w:val="28"/>
          <w:lang w:val="uk-UA"/>
        </w:rPr>
        <w:t xml:space="preserve">При визначенні обсягу ресурсу </w:t>
      </w:r>
      <w:r w:rsidR="00BC1F89">
        <w:rPr>
          <w:rFonts w:ascii="Times New Roman" w:hAnsi="Times New Roman"/>
          <w:sz w:val="28"/>
          <w:szCs w:val="28"/>
          <w:lang w:val="uk-UA"/>
        </w:rPr>
        <w:t xml:space="preserve"> </w:t>
      </w:r>
      <w:r w:rsidRPr="002C058C">
        <w:rPr>
          <w:rFonts w:ascii="Times New Roman" w:hAnsi="Times New Roman"/>
          <w:sz w:val="28"/>
          <w:szCs w:val="28"/>
          <w:lang w:val="uk-UA"/>
        </w:rPr>
        <w:t xml:space="preserve"> бюджету</w:t>
      </w:r>
      <w:r>
        <w:rPr>
          <w:rFonts w:ascii="Times New Roman" w:hAnsi="Times New Roman"/>
          <w:sz w:val="28"/>
          <w:szCs w:val="28"/>
          <w:lang w:val="uk-UA"/>
        </w:rPr>
        <w:t xml:space="preserve"> </w:t>
      </w:r>
      <w:proofErr w:type="spellStart"/>
      <w:r w:rsidR="00BC1F89">
        <w:rPr>
          <w:rFonts w:ascii="Times New Roman" w:hAnsi="Times New Roman"/>
          <w:sz w:val="28"/>
          <w:szCs w:val="28"/>
          <w:lang w:val="uk-UA"/>
        </w:rPr>
        <w:t>Линовицької</w:t>
      </w:r>
      <w:proofErr w:type="spellEnd"/>
      <w:r w:rsidR="00BC1F89">
        <w:rPr>
          <w:rFonts w:ascii="Times New Roman" w:hAnsi="Times New Roman"/>
          <w:sz w:val="28"/>
          <w:szCs w:val="28"/>
          <w:lang w:val="uk-UA"/>
        </w:rPr>
        <w:t xml:space="preserve"> селищної територіальної громади на 202</w:t>
      </w:r>
      <w:r w:rsidR="00235282">
        <w:rPr>
          <w:rFonts w:ascii="Times New Roman" w:hAnsi="Times New Roman"/>
          <w:sz w:val="28"/>
          <w:szCs w:val="28"/>
          <w:lang w:val="uk-UA"/>
        </w:rPr>
        <w:t>2</w:t>
      </w:r>
      <w:r w:rsidR="00DE570D">
        <w:rPr>
          <w:rFonts w:ascii="Times New Roman" w:hAnsi="Times New Roman"/>
          <w:sz w:val="28"/>
          <w:szCs w:val="28"/>
          <w:lang w:val="uk-UA"/>
        </w:rPr>
        <w:t xml:space="preserve"> рік </w:t>
      </w:r>
      <w:r w:rsidRPr="002C058C">
        <w:rPr>
          <w:rFonts w:ascii="Times New Roman" w:hAnsi="Times New Roman"/>
          <w:sz w:val="28"/>
          <w:szCs w:val="28"/>
          <w:lang w:val="uk-UA"/>
        </w:rPr>
        <w:t>враховано</w:t>
      </w:r>
      <w:r w:rsidR="00DE570D">
        <w:rPr>
          <w:rFonts w:ascii="Times New Roman" w:hAnsi="Times New Roman"/>
          <w:sz w:val="28"/>
          <w:szCs w:val="28"/>
          <w:lang w:val="uk-UA"/>
        </w:rPr>
        <w:t xml:space="preserve">: </w:t>
      </w:r>
    </w:p>
    <w:p w:rsidR="00737C8E" w:rsidRPr="00737C8E" w:rsidRDefault="00737C8E" w:rsidP="00DD5D50">
      <w:pPr>
        <w:numPr>
          <w:ilvl w:val="0"/>
          <w:numId w:val="14"/>
        </w:numPr>
        <w:spacing w:after="0" w:line="240" w:lineRule="auto"/>
        <w:jc w:val="both"/>
        <w:rPr>
          <w:rFonts w:ascii="Times New Roman" w:hAnsi="Times New Roman"/>
          <w:sz w:val="28"/>
          <w:szCs w:val="28"/>
          <w:lang w:val="uk-UA"/>
        </w:rPr>
      </w:pPr>
      <w:r w:rsidRPr="00737C8E">
        <w:rPr>
          <w:rFonts w:ascii="Times New Roman" w:hAnsi="Times New Roman"/>
          <w:sz w:val="28"/>
          <w:szCs w:val="28"/>
          <w:lang w:val="uk-UA"/>
        </w:rPr>
        <w:t>дотриманням вимог Бюджетного та Податкового кодексів України, з</w:t>
      </w:r>
    </w:p>
    <w:p w:rsidR="00737C8E" w:rsidRDefault="00737C8E" w:rsidP="00737C8E">
      <w:pPr>
        <w:spacing w:after="0" w:line="240" w:lineRule="auto"/>
        <w:jc w:val="both"/>
        <w:rPr>
          <w:rFonts w:ascii="Times New Roman" w:hAnsi="Times New Roman"/>
          <w:sz w:val="28"/>
          <w:szCs w:val="28"/>
          <w:lang w:val="uk-UA"/>
        </w:rPr>
      </w:pPr>
      <w:r w:rsidRPr="00737C8E">
        <w:rPr>
          <w:rFonts w:ascii="Times New Roman" w:hAnsi="Times New Roman"/>
          <w:sz w:val="28"/>
          <w:szCs w:val="28"/>
          <w:lang w:val="uk-UA"/>
        </w:rPr>
        <w:t>урахуванням прийнятих законодавчих змін.</w:t>
      </w:r>
    </w:p>
    <w:p w:rsidR="00755EC5" w:rsidRDefault="00755EC5" w:rsidP="00CB30D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підвищення розміру прожиткового мінімуму, мінімальної заробітної плати та посадового окладу</w:t>
      </w:r>
      <w:r w:rsidR="00EE395A">
        <w:rPr>
          <w:rFonts w:ascii="Times New Roman" w:hAnsi="Times New Roman"/>
          <w:sz w:val="28"/>
          <w:szCs w:val="28"/>
          <w:lang w:val="uk-UA"/>
        </w:rPr>
        <w:t xml:space="preserve"> ( тарифної ставки )  працівника І тарифного  розряду Єдиної тарифної сітки;</w:t>
      </w:r>
    </w:p>
    <w:p w:rsidR="000271B0" w:rsidRDefault="00EE395A" w:rsidP="00CB30D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EB4843" w:rsidRPr="002C058C">
        <w:rPr>
          <w:rFonts w:ascii="Times New Roman" w:hAnsi="Times New Roman"/>
          <w:sz w:val="28"/>
          <w:szCs w:val="28"/>
          <w:lang w:val="uk-UA"/>
        </w:rPr>
        <w:t xml:space="preserve"> динаміку надходжень податків і зборів  у попередні роки, очікувані </w:t>
      </w:r>
      <w:r w:rsidR="00755EC5">
        <w:rPr>
          <w:rFonts w:ascii="Times New Roman" w:hAnsi="Times New Roman"/>
          <w:sz w:val="28"/>
          <w:szCs w:val="28"/>
          <w:lang w:val="uk-UA"/>
        </w:rPr>
        <w:t xml:space="preserve"> </w:t>
      </w:r>
      <w:r w:rsidR="00EB4843" w:rsidRPr="002C058C">
        <w:rPr>
          <w:rFonts w:ascii="Times New Roman" w:hAnsi="Times New Roman"/>
          <w:sz w:val="28"/>
          <w:szCs w:val="28"/>
          <w:lang w:val="uk-UA"/>
        </w:rPr>
        <w:t>надх</w:t>
      </w:r>
      <w:r w:rsidR="00EB4843">
        <w:rPr>
          <w:rFonts w:ascii="Times New Roman" w:hAnsi="Times New Roman"/>
          <w:sz w:val="28"/>
          <w:szCs w:val="28"/>
          <w:lang w:val="uk-UA"/>
        </w:rPr>
        <w:t xml:space="preserve">одження поточного року . </w:t>
      </w:r>
    </w:p>
    <w:p w:rsidR="00795F4B" w:rsidRPr="00795F4B" w:rsidRDefault="007645A8" w:rsidP="00795F4B">
      <w:pPr>
        <w:spacing w:before="100" w:beforeAutospacing="1" w:after="0" w:line="240" w:lineRule="auto"/>
        <w:ind w:firstLine="709"/>
        <w:jc w:val="both"/>
        <w:rPr>
          <w:rFonts w:ascii="Times New Roman" w:hAnsi="Times New Roman"/>
          <w:color w:val="000000"/>
          <w:sz w:val="32"/>
          <w:szCs w:val="32"/>
          <w:lang w:val="uk-UA"/>
        </w:rPr>
      </w:pPr>
      <w:r>
        <w:rPr>
          <w:rFonts w:ascii="Times New Roman" w:hAnsi="Times New Roman"/>
          <w:color w:val="000000"/>
          <w:sz w:val="28"/>
          <w:szCs w:val="28"/>
          <w:lang w:val="uk-UA"/>
        </w:rPr>
        <w:t>О</w:t>
      </w:r>
      <w:r w:rsidR="00795F4B" w:rsidRPr="00795F4B">
        <w:rPr>
          <w:rFonts w:ascii="Times New Roman" w:hAnsi="Times New Roman"/>
          <w:color w:val="000000"/>
          <w:sz w:val="28"/>
          <w:szCs w:val="28"/>
          <w:lang w:val="uk-UA"/>
        </w:rPr>
        <w:t xml:space="preserve">бсяг доходів визначено з урахуванням програми соціально – економічного розвитку </w:t>
      </w:r>
      <w:proofErr w:type="spellStart"/>
      <w:r w:rsidR="00795F4B">
        <w:rPr>
          <w:rFonts w:ascii="Times New Roman" w:hAnsi="Times New Roman"/>
          <w:color w:val="000000"/>
          <w:sz w:val="28"/>
          <w:szCs w:val="28"/>
          <w:lang w:val="uk-UA"/>
        </w:rPr>
        <w:t>Линовицької</w:t>
      </w:r>
      <w:proofErr w:type="spellEnd"/>
      <w:r w:rsidR="00795F4B">
        <w:rPr>
          <w:rFonts w:ascii="Times New Roman" w:hAnsi="Times New Roman"/>
          <w:color w:val="000000"/>
          <w:sz w:val="28"/>
          <w:szCs w:val="28"/>
          <w:lang w:val="uk-UA"/>
        </w:rPr>
        <w:t xml:space="preserve"> селищної </w:t>
      </w:r>
      <w:r w:rsidR="003C337B">
        <w:rPr>
          <w:rFonts w:ascii="Times New Roman" w:hAnsi="Times New Roman"/>
          <w:color w:val="000000"/>
          <w:sz w:val="28"/>
          <w:szCs w:val="28"/>
          <w:lang w:val="uk-UA"/>
        </w:rPr>
        <w:t>територіальної громади на 2022</w:t>
      </w:r>
      <w:r w:rsidR="00795F4B" w:rsidRPr="00795F4B">
        <w:rPr>
          <w:rFonts w:ascii="Times New Roman" w:hAnsi="Times New Roman"/>
          <w:color w:val="000000"/>
          <w:sz w:val="28"/>
          <w:szCs w:val="28"/>
          <w:lang w:val="uk-UA"/>
        </w:rPr>
        <w:t xml:space="preserve"> р</w:t>
      </w:r>
      <w:r w:rsidR="003C337B">
        <w:rPr>
          <w:rFonts w:ascii="Times New Roman" w:hAnsi="Times New Roman"/>
          <w:color w:val="000000"/>
          <w:sz w:val="28"/>
          <w:szCs w:val="28"/>
          <w:lang w:val="uk-UA"/>
        </w:rPr>
        <w:t>ік</w:t>
      </w:r>
      <w:r w:rsidR="00795F4B" w:rsidRPr="00795F4B">
        <w:rPr>
          <w:rFonts w:ascii="Times New Roman" w:hAnsi="Times New Roman"/>
          <w:color w:val="000000"/>
          <w:sz w:val="28"/>
          <w:szCs w:val="28"/>
          <w:lang w:val="uk-UA"/>
        </w:rPr>
        <w:t>, Прогнозу бюджету громади на 2022-2024 роки,  динаміки</w:t>
      </w:r>
      <w:r w:rsidR="00795F4B" w:rsidRPr="00795F4B">
        <w:rPr>
          <w:rFonts w:ascii="Times New Roman" w:hAnsi="Times New Roman"/>
          <w:color w:val="FF0000"/>
          <w:sz w:val="28"/>
          <w:szCs w:val="28"/>
          <w:lang w:val="uk-UA"/>
        </w:rPr>
        <w:t xml:space="preserve"> </w:t>
      </w:r>
      <w:r w:rsidR="00795F4B" w:rsidRPr="00795F4B">
        <w:rPr>
          <w:rFonts w:ascii="Times New Roman" w:hAnsi="Times New Roman"/>
          <w:color w:val="000000"/>
          <w:sz w:val="28"/>
          <w:szCs w:val="28"/>
          <w:lang w:val="uk-UA"/>
        </w:rPr>
        <w:t>надходжень податків, зборів, інших обов’язкових платежів у січні-жовтні 2021 року.</w:t>
      </w:r>
      <w:r w:rsidR="00795F4B" w:rsidRPr="00795F4B">
        <w:rPr>
          <w:rFonts w:ascii="Times New Roman" w:hAnsi="Times New Roman"/>
          <w:color w:val="FF0000"/>
          <w:sz w:val="28"/>
          <w:szCs w:val="28"/>
          <w:lang w:val="uk-UA"/>
        </w:rPr>
        <w:t xml:space="preserve"> </w:t>
      </w:r>
    </w:p>
    <w:p w:rsidR="00795F4B" w:rsidRPr="00795F4B" w:rsidRDefault="00795F4B" w:rsidP="00795F4B">
      <w:pPr>
        <w:spacing w:before="100" w:beforeAutospacing="1" w:after="0" w:line="254" w:lineRule="auto"/>
        <w:ind w:firstLine="709"/>
        <w:jc w:val="both"/>
        <w:rPr>
          <w:rFonts w:ascii="Times New Roman" w:hAnsi="Times New Roman"/>
          <w:color w:val="000000"/>
          <w:sz w:val="32"/>
          <w:szCs w:val="32"/>
          <w:lang w:val="uk-UA"/>
        </w:rPr>
      </w:pPr>
      <w:r w:rsidRPr="00795F4B">
        <w:rPr>
          <w:rFonts w:ascii="Times New Roman" w:hAnsi="Times New Roman"/>
          <w:color w:val="000000"/>
          <w:sz w:val="28"/>
          <w:szCs w:val="28"/>
          <w:lang w:val="uk-UA"/>
        </w:rPr>
        <w:t xml:space="preserve">Показники дохідної частини бюджету розроблено з урахуванням: </w:t>
      </w:r>
    </w:p>
    <w:p w:rsidR="00795F4B" w:rsidRPr="00795F4B" w:rsidRDefault="00795F4B" w:rsidP="00795F4B">
      <w:pPr>
        <w:spacing w:before="100" w:beforeAutospacing="1" w:after="159" w:line="254" w:lineRule="auto"/>
        <w:ind w:firstLine="709"/>
        <w:jc w:val="both"/>
        <w:rPr>
          <w:rFonts w:ascii="Times New Roman" w:hAnsi="Times New Roman"/>
          <w:color w:val="000000"/>
          <w:sz w:val="32"/>
          <w:szCs w:val="32"/>
          <w:lang w:val="uk-UA"/>
        </w:rPr>
      </w:pPr>
      <w:r w:rsidRPr="00795F4B">
        <w:rPr>
          <w:rFonts w:ascii="Times New Roman" w:hAnsi="Times New Roman"/>
          <w:color w:val="000000"/>
          <w:sz w:val="28"/>
          <w:szCs w:val="28"/>
          <w:lang w:val="uk-UA"/>
        </w:rPr>
        <w:t xml:space="preserve">- зарахування 3% рентної плати за користування надрами для видобування корисних копалин загальнодержавного значення (природного газу, нафти та газового конденсату) до </w:t>
      </w:r>
      <w:r w:rsidR="007645A8">
        <w:rPr>
          <w:rFonts w:ascii="Times New Roman" w:hAnsi="Times New Roman"/>
          <w:color w:val="000000"/>
          <w:sz w:val="28"/>
          <w:szCs w:val="28"/>
          <w:lang w:val="uk-UA"/>
        </w:rPr>
        <w:t>селищного</w:t>
      </w:r>
      <w:r w:rsidRPr="00795F4B">
        <w:rPr>
          <w:rFonts w:ascii="Times New Roman" w:hAnsi="Times New Roman"/>
          <w:color w:val="000000"/>
          <w:sz w:val="28"/>
          <w:szCs w:val="28"/>
          <w:lang w:val="uk-UA"/>
        </w:rPr>
        <w:t xml:space="preserve"> бюджету;</w:t>
      </w:r>
    </w:p>
    <w:p w:rsidR="00795F4B" w:rsidRPr="00795F4B" w:rsidRDefault="00795F4B" w:rsidP="00795F4B">
      <w:pPr>
        <w:spacing w:before="100" w:beforeAutospacing="1" w:after="159" w:line="254" w:lineRule="auto"/>
        <w:ind w:firstLine="709"/>
        <w:jc w:val="both"/>
        <w:rPr>
          <w:rFonts w:ascii="Times New Roman" w:hAnsi="Times New Roman"/>
          <w:color w:val="000000"/>
          <w:sz w:val="32"/>
          <w:szCs w:val="32"/>
          <w:lang w:val="uk-UA"/>
        </w:rPr>
      </w:pPr>
      <w:r w:rsidRPr="00795F4B">
        <w:rPr>
          <w:rFonts w:ascii="Times New Roman" w:hAnsi="Times New Roman"/>
          <w:color w:val="000000"/>
          <w:sz w:val="28"/>
          <w:szCs w:val="28"/>
          <w:lang w:val="uk-UA"/>
        </w:rPr>
        <w:t>- спрямування 13,44% акцизного податку з пального до бюджету громади;</w:t>
      </w:r>
    </w:p>
    <w:p w:rsidR="00795F4B" w:rsidRPr="00795F4B" w:rsidRDefault="00795F4B" w:rsidP="00795F4B">
      <w:pPr>
        <w:numPr>
          <w:ilvl w:val="0"/>
          <w:numId w:val="15"/>
        </w:numPr>
        <w:spacing w:before="119" w:after="119" w:line="240" w:lineRule="auto"/>
        <w:jc w:val="both"/>
        <w:rPr>
          <w:rFonts w:ascii="Times New Roman" w:hAnsi="Times New Roman"/>
          <w:color w:val="000000"/>
          <w:sz w:val="32"/>
          <w:szCs w:val="32"/>
          <w:lang w:val="uk-UA"/>
        </w:rPr>
      </w:pPr>
      <w:r w:rsidRPr="00795F4B">
        <w:rPr>
          <w:rFonts w:ascii="Times New Roman" w:hAnsi="Times New Roman"/>
          <w:color w:val="000000"/>
          <w:sz w:val="28"/>
          <w:szCs w:val="28"/>
          <w:lang w:val="uk-UA"/>
        </w:rPr>
        <w:t>збільшення доходів додатково по податку на доходи фізичних осіб у розмірі 4 відсотки відповідно до статті 28 Закону України «Про Державний бюджет України на 2022 рік» з метою сталого проходження опалювального періоду та забезпечення своєчасних розрахунків за комунальні послуги та енергоносії у 2022 році.</w:t>
      </w:r>
    </w:p>
    <w:p w:rsidR="00795F4B" w:rsidRDefault="00795F4B" w:rsidP="00CB30D8">
      <w:pPr>
        <w:spacing w:after="0" w:line="240" w:lineRule="auto"/>
        <w:ind w:firstLine="709"/>
        <w:jc w:val="both"/>
        <w:rPr>
          <w:rFonts w:ascii="Times New Roman" w:hAnsi="Times New Roman"/>
          <w:sz w:val="28"/>
          <w:szCs w:val="28"/>
          <w:lang w:val="uk-UA"/>
        </w:rPr>
      </w:pPr>
    </w:p>
    <w:p w:rsidR="00F86E09" w:rsidRDefault="00ED128C" w:rsidP="00CB30D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Загал</w:t>
      </w:r>
      <w:r w:rsidR="004C2CD9">
        <w:rPr>
          <w:rFonts w:ascii="Times New Roman" w:hAnsi="Times New Roman"/>
          <w:sz w:val="28"/>
          <w:szCs w:val="28"/>
          <w:lang w:val="uk-UA"/>
        </w:rPr>
        <w:t>ьний обсяг</w:t>
      </w:r>
      <w:r w:rsidR="00EB4843">
        <w:rPr>
          <w:rFonts w:ascii="Times New Roman" w:hAnsi="Times New Roman"/>
          <w:sz w:val="28"/>
          <w:szCs w:val="28"/>
          <w:lang w:val="uk-UA"/>
        </w:rPr>
        <w:t xml:space="preserve"> </w:t>
      </w:r>
      <w:r w:rsidR="007645A8">
        <w:rPr>
          <w:rFonts w:ascii="Times New Roman" w:hAnsi="Times New Roman"/>
          <w:sz w:val="28"/>
          <w:szCs w:val="28"/>
          <w:lang w:val="uk-UA"/>
        </w:rPr>
        <w:t xml:space="preserve">доходів </w:t>
      </w:r>
      <w:r w:rsidR="004C2CD9">
        <w:rPr>
          <w:rFonts w:ascii="Times New Roman" w:hAnsi="Times New Roman"/>
          <w:sz w:val="28"/>
          <w:szCs w:val="28"/>
          <w:lang w:val="uk-UA"/>
        </w:rPr>
        <w:t xml:space="preserve"> </w:t>
      </w:r>
      <w:r w:rsidR="00EB4843">
        <w:rPr>
          <w:rFonts w:ascii="Times New Roman" w:hAnsi="Times New Roman"/>
          <w:sz w:val="28"/>
          <w:szCs w:val="28"/>
          <w:lang w:val="uk-UA"/>
        </w:rPr>
        <w:t>селищного бюджету на 202</w:t>
      </w:r>
      <w:r w:rsidR="000271B0">
        <w:rPr>
          <w:rFonts w:ascii="Times New Roman" w:hAnsi="Times New Roman"/>
          <w:sz w:val="28"/>
          <w:szCs w:val="28"/>
          <w:lang w:val="uk-UA"/>
        </w:rPr>
        <w:t>2</w:t>
      </w:r>
      <w:r w:rsidR="00EB4843">
        <w:rPr>
          <w:rFonts w:ascii="Times New Roman" w:hAnsi="Times New Roman"/>
          <w:sz w:val="28"/>
          <w:szCs w:val="28"/>
          <w:lang w:val="uk-UA"/>
        </w:rPr>
        <w:t xml:space="preserve"> рік </w:t>
      </w:r>
      <w:r>
        <w:rPr>
          <w:rFonts w:ascii="Times New Roman" w:hAnsi="Times New Roman"/>
          <w:sz w:val="28"/>
          <w:szCs w:val="28"/>
          <w:lang w:val="uk-UA"/>
        </w:rPr>
        <w:t>становить</w:t>
      </w:r>
      <w:r w:rsidR="00EB4843">
        <w:rPr>
          <w:rFonts w:ascii="Times New Roman" w:hAnsi="Times New Roman"/>
          <w:sz w:val="28"/>
          <w:szCs w:val="28"/>
          <w:lang w:val="uk-UA"/>
        </w:rPr>
        <w:t xml:space="preserve"> в сумі </w:t>
      </w:r>
      <w:r w:rsidR="0011510E">
        <w:rPr>
          <w:rFonts w:ascii="Times New Roman" w:hAnsi="Times New Roman"/>
          <w:sz w:val="28"/>
          <w:szCs w:val="28"/>
          <w:lang w:val="uk-UA"/>
        </w:rPr>
        <w:t>–</w:t>
      </w:r>
      <w:r w:rsidR="00EB4843">
        <w:rPr>
          <w:rFonts w:ascii="Times New Roman" w:hAnsi="Times New Roman"/>
          <w:sz w:val="28"/>
          <w:szCs w:val="28"/>
          <w:lang w:val="uk-UA"/>
        </w:rPr>
        <w:t xml:space="preserve"> </w:t>
      </w:r>
      <w:r w:rsidR="0011510E">
        <w:rPr>
          <w:rFonts w:ascii="Times New Roman" w:hAnsi="Times New Roman"/>
          <w:sz w:val="28"/>
          <w:szCs w:val="28"/>
          <w:lang w:val="uk-UA"/>
        </w:rPr>
        <w:t xml:space="preserve">    </w:t>
      </w:r>
      <w:r w:rsidR="00ED024D" w:rsidRPr="008025E2">
        <w:rPr>
          <w:rFonts w:ascii="Times New Roman" w:hAnsi="Times New Roman"/>
          <w:b/>
          <w:sz w:val="28"/>
          <w:szCs w:val="28"/>
          <w:lang w:val="uk-UA"/>
        </w:rPr>
        <w:t>48 024</w:t>
      </w:r>
      <w:r w:rsidR="000271B0" w:rsidRPr="008025E2">
        <w:rPr>
          <w:rFonts w:ascii="Times New Roman" w:hAnsi="Times New Roman"/>
          <w:b/>
          <w:sz w:val="28"/>
          <w:szCs w:val="28"/>
          <w:lang w:val="uk-UA"/>
        </w:rPr>
        <w:t> </w:t>
      </w:r>
      <w:r w:rsidR="00ED024D" w:rsidRPr="008025E2">
        <w:rPr>
          <w:rFonts w:ascii="Times New Roman" w:hAnsi="Times New Roman"/>
          <w:b/>
          <w:sz w:val="28"/>
          <w:szCs w:val="28"/>
          <w:lang w:val="uk-UA"/>
        </w:rPr>
        <w:t>4</w:t>
      </w:r>
      <w:r w:rsidR="000271B0" w:rsidRPr="008025E2">
        <w:rPr>
          <w:rFonts w:ascii="Times New Roman" w:hAnsi="Times New Roman"/>
          <w:b/>
          <w:sz w:val="28"/>
          <w:szCs w:val="28"/>
          <w:lang w:val="uk-UA"/>
        </w:rPr>
        <w:t>00,00</w:t>
      </w:r>
      <w:r w:rsidR="00EB4843">
        <w:rPr>
          <w:rFonts w:ascii="Times New Roman" w:hAnsi="Times New Roman"/>
          <w:sz w:val="28"/>
          <w:szCs w:val="28"/>
          <w:lang w:val="uk-UA"/>
        </w:rPr>
        <w:t xml:space="preserve"> грн., </w:t>
      </w:r>
    </w:p>
    <w:p w:rsidR="00F86E09" w:rsidRDefault="00EB4843" w:rsidP="00CB30D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з них : загального фонду </w:t>
      </w:r>
      <w:r w:rsidRPr="000A03B1">
        <w:rPr>
          <w:rFonts w:ascii="Times New Roman" w:hAnsi="Times New Roman"/>
          <w:sz w:val="28"/>
          <w:szCs w:val="28"/>
          <w:lang w:val="uk-UA"/>
        </w:rPr>
        <w:t xml:space="preserve">– </w:t>
      </w:r>
      <w:r w:rsidR="00ED024D" w:rsidRPr="008025E2">
        <w:rPr>
          <w:rFonts w:ascii="Times New Roman" w:hAnsi="Times New Roman"/>
          <w:b/>
          <w:sz w:val="28"/>
          <w:szCs w:val="28"/>
          <w:lang w:val="uk-UA"/>
        </w:rPr>
        <w:t>46 841 600,00</w:t>
      </w:r>
      <w:r>
        <w:rPr>
          <w:rFonts w:ascii="Times New Roman" w:hAnsi="Times New Roman"/>
          <w:sz w:val="28"/>
          <w:szCs w:val="28"/>
          <w:lang w:val="uk-UA"/>
        </w:rPr>
        <w:t xml:space="preserve"> грн., </w:t>
      </w:r>
    </w:p>
    <w:p w:rsidR="00F86E09" w:rsidRDefault="00EB4843" w:rsidP="00CB30D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спеціального фонду</w:t>
      </w:r>
      <w:r w:rsidR="00816089">
        <w:rPr>
          <w:rFonts w:ascii="Times New Roman" w:hAnsi="Times New Roman"/>
          <w:sz w:val="28"/>
          <w:szCs w:val="28"/>
          <w:lang w:val="uk-UA"/>
        </w:rPr>
        <w:t xml:space="preserve"> </w:t>
      </w:r>
      <w:r w:rsidRPr="000A03B1">
        <w:rPr>
          <w:rFonts w:ascii="Times New Roman" w:hAnsi="Times New Roman"/>
          <w:sz w:val="28"/>
          <w:szCs w:val="28"/>
          <w:lang w:val="uk-UA"/>
        </w:rPr>
        <w:t xml:space="preserve">- </w:t>
      </w:r>
      <w:r w:rsidR="00610B23" w:rsidRPr="00816089">
        <w:rPr>
          <w:rFonts w:ascii="Times New Roman" w:hAnsi="Times New Roman"/>
          <w:b/>
          <w:sz w:val="28"/>
          <w:szCs w:val="28"/>
          <w:lang w:val="uk-UA"/>
        </w:rPr>
        <w:t>1 </w:t>
      </w:r>
      <w:r w:rsidR="00ED024D" w:rsidRPr="00816089">
        <w:rPr>
          <w:rFonts w:ascii="Times New Roman" w:hAnsi="Times New Roman"/>
          <w:b/>
          <w:sz w:val="28"/>
          <w:szCs w:val="28"/>
          <w:lang w:val="uk-UA"/>
        </w:rPr>
        <w:t>182</w:t>
      </w:r>
      <w:r w:rsidR="00610B23" w:rsidRPr="00816089">
        <w:rPr>
          <w:rFonts w:ascii="Times New Roman" w:hAnsi="Times New Roman"/>
          <w:b/>
          <w:sz w:val="28"/>
          <w:szCs w:val="28"/>
          <w:lang w:val="uk-UA"/>
        </w:rPr>
        <w:t xml:space="preserve"> </w:t>
      </w:r>
      <w:r w:rsidR="00ED024D" w:rsidRPr="00816089">
        <w:rPr>
          <w:rFonts w:ascii="Times New Roman" w:hAnsi="Times New Roman"/>
          <w:b/>
          <w:sz w:val="28"/>
          <w:szCs w:val="28"/>
          <w:lang w:val="uk-UA"/>
        </w:rPr>
        <w:t>8</w:t>
      </w:r>
      <w:r w:rsidR="00610B23" w:rsidRPr="00816089">
        <w:rPr>
          <w:rFonts w:ascii="Times New Roman" w:hAnsi="Times New Roman"/>
          <w:b/>
          <w:sz w:val="28"/>
          <w:szCs w:val="28"/>
          <w:lang w:val="uk-UA"/>
        </w:rPr>
        <w:t>00</w:t>
      </w:r>
      <w:r w:rsidR="0011510E" w:rsidRPr="00816089">
        <w:rPr>
          <w:rFonts w:ascii="Times New Roman" w:hAnsi="Times New Roman"/>
          <w:b/>
          <w:sz w:val="28"/>
          <w:szCs w:val="28"/>
          <w:lang w:val="uk-UA"/>
        </w:rPr>
        <w:t>,00</w:t>
      </w:r>
      <w:r>
        <w:rPr>
          <w:rFonts w:ascii="Times New Roman" w:hAnsi="Times New Roman"/>
          <w:sz w:val="28"/>
          <w:szCs w:val="28"/>
          <w:lang w:val="uk-UA"/>
        </w:rPr>
        <w:t xml:space="preserve"> грн. </w:t>
      </w:r>
    </w:p>
    <w:p w:rsidR="005E4B26" w:rsidRDefault="00EB4843" w:rsidP="00CB30D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Власні та закріплені доходи загального фонду бюджету  розраховано в сумі </w:t>
      </w:r>
      <w:r w:rsidR="008169BD" w:rsidRPr="00816089">
        <w:rPr>
          <w:rFonts w:ascii="Times New Roman" w:hAnsi="Times New Roman"/>
          <w:b/>
          <w:sz w:val="28"/>
          <w:szCs w:val="28"/>
          <w:lang w:val="uk-UA"/>
        </w:rPr>
        <w:t>3</w:t>
      </w:r>
      <w:r w:rsidR="0023046E">
        <w:rPr>
          <w:rFonts w:ascii="Times New Roman" w:hAnsi="Times New Roman"/>
          <w:b/>
          <w:sz w:val="28"/>
          <w:szCs w:val="28"/>
          <w:lang w:val="uk-UA"/>
        </w:rPr>
        <w:t>3</w:t>
      </w:r>
      <w:r w:rsidR="008169BD" w:rsidRPr="00816089">
        <w:rPr>
          <w:rFonts w:ascii="Times New Roman" w:hAnsi="Times New Roman"/>
          <w:b/>
          <w:sz w:val="28"/>
          <w:szCs w:val="28"/>
          <w:lang w:val="uk-UA"/>
        </w:rPr>
        <w:t xml:space="preserve"> </w:t>
      </w:r>
      <w:r w:rsidR="0023046E">
        <w:rPr>
          <w:rFonts w:ascii="Times New Roman" w:hAnsi="Times New Roman"/>
          <w:b/>
          <w:sz w:val="28"/>
          <w:szCs w:val="28"/>
          <w:lang w:val="uk-UA"/>
        </w:rPr>
        <w:t>034</w:t>
      </w:r>
      <w:r w:rsidR="005A54A5" w:rsidRPr="00816089">
        <w:rPr>
          <w:rFonts w:ascii="Times New Roman" w:hAnsi="Times New Roman"/>
          <w:b/>
          <w:sz w:val="28"/>
          <w:szCs w:val="28"/>
          <w:lang w:val="uk-UA"/>
        </w:rPr>
        <w:t xml:space="preserve"> </w:t>
      </w:r>
      <w:r w:rsidR="0023046E">
        <w:rPr>
          <w:rFonts w:ascii="Times New Roman" w:hAnsi="Times New Roman"/>
          <w:b/>
          <w:sz w:val="28"/>
          <w:szCs w:val="28"/>
          <w:lang w:val="uk-UA"/>
        </w:rPr>
        <w:t>1</w:t>
      </w:r>
      <w:r w:rsidR="008169BD" w:rsidRPr="00816089">
        <w:rPr>
          <w:rFonts w:ascii="Times New Roman" w:hAnsi="Times New Roman"/>
          <w:b/>
          <w:sz w:val="28"/>
          <w:szCs w:val="28"/>
          <w:lang w:val="uk-UA"/>
        </w:rPr>
        <w:t>00</w:t>
      </w:r>
      <w:r w:rsidR="00F76927" w:rsidRPr="00816089">
        <w:rPr>
          <w:rFonts w:ascii="Times New Roman" w:hAnsi="Times New Roman"/>
          <w:b/>
          <w:sz w:val="28"/>
          <w:szCs w:val="28"/>
          <w:lang w:val="uk-UA"/>
        </w:rPr>
        <w:t>,00</w:t>
      </w:r>
      <w:r>
        <w:rPr>
          <w:rFonts w:ascii="Times New Roman" w:hAnsi="Times New Roman"/>
          <w:sz w:val="28"/>
          <w:szCs w:val="28"/>
          <w:lang w:val="uk-UA"/>
        </w:rPr>
        <w:t xml:space="preserve"> грн., що становлять </w:t>
      </w:r>
      <w:r w:rsidR="00CC6570">
        <w:rPr>
          <w:rFonts w:ascii="Times New Roman" w:hAnsi="Times New Roman"/>
          <w:sz w:val="28"/>
          <w:szCs w:val="28"/>
          <w:lang w:val="uk-UA"/>
        </w:rPr>
        <w:t>7</w:t>
      </w:r>
      <w:r w:rsidR="00EB78A0">
        <w:rPr>
          <w:rFonts w:ascii="Times New Roman" w:hAnsi="Times New Roman"/>
          <w:sz w:val="28"/>
          <w:szCs w:val="28"/>
          <w:lang w:val="uk-UA"/>
        </w:rPr>
        <w:t>0</w:t>
      </w:r>
      <w:r w:rsidR="00CC6570">
        <w:rPr>
          <w:rFonts w:ascii="Times New Roman" w:hAnsi="Times New Roman"/>
          <w:sz w:val="28"/>
          <w:szCs w:val="28"/>
          <w:lang w:val="uk-UA"/>
        </w:rPr>
        <w:t xml:space="preserve"> </w:t>
      </w:r>
      <w:r>
        <w:rPr>
          <w:rFonts w:ascii="Times New Roman" w:hAnsi="Times New Roman"/>
          <w:sz w:val="28"/>
          <w:szCs w:val="28"/>
          <w:lang w:val="uk-UA"/>
        </w:rPr>
        <w:t>відсот</w:t>
      </w:r>
      <w:r w:rsidR="00CC6570">
        <w:rPr>
          <w:rFonts w:ascii="Times New Roman" w:hAnsi="Times New Roman"/>
          <w:sz w:val="28"/>
          <w:szCs w:val="28"/>
          <w:lang w:val="uk-UA"/>
        </w:rPr>
        <w:t>ок</w:t>
      </w:r>
      <w:r>
        <w:rPr>
          <w:rFonts w:ascii="Times New Roman" w:hAnsi="Times New Roman"/>
          <w:sz w:val="28"/>
          <w:szCs w:val="28"/>
          <w:lang w:val="uk-UA"/>
        </w:rPr>
        <w:t xml:space="preserve"> від  обсягу доходів загального фонду </w:t>
      </w:r>
    </w:p>
    <w:p w:rsidR="00EB4843" w:rsidRDefault="00EB4843" w:rsidP="00CB30D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та міжбюджетні  трансферти (відповідно </w:t>
      </w:r>
      <w:r w:rsidR="00EB78A0">
        <w:rPr>
          <w:rFonts w:ascii="Times New Roman" w:hAnsi="Times New Roman"/>
          <w:sz w:val="28"/>
          <w:szCs w:val="28"/>
          <w:lang w:val="uk-UA"/>
        </w:rPr>
        <w:t>30</w:t>
      </w:r>
      <w:r>
        <w:rPr>
          <w:rFonts w:ascii="Times New Roman" w:hAnsi="Times New Roman"/>
          <w:sz w:val="28"/>
          <w:szCs w:val="28"/>
          <w:lang w:val="uk-UA"/>
        </w:rPr>
        <w:t xml:space="preserve"> відсотків)- </w:t>
      </w:r>
      <w:r w:rsidR="00A51C0C" w:rsidRPr="00816089">
        <w:rPr>
          <w:rFonts w:ascii="Times New Roman" w:hAnsi="Times New Roman"/>
          <w:b/>
          <w:sz w:val="28"/>
          <w:szCs w:val="28"/>
          <w:lang w:val="uk-UA"/>
        </w:rPr>
        <w:t>13 807 500,00</w:t>
      </w:r>
      <w:r>
        <w:rPr>
          <w:rFonts w:ascii="Times New Roman" w:hAnsi="Times New Roman"/>
          <w:sz w:val="28"/>
          <w:szCs w:val="28"/>
          <w:lang w:val="uk-UA"/>
        </w:rPr>
        <w:t xml:space="preserve"> грн.</w:t>
      </w:r>
    </w:p>
    <w:p w:rsidR="000E3516" w:rsidRDefault="000E3516" w:rsidP="00CB30D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Під час проведення  оцінки дохідної частини місцевих бюджетів було враховано:</w:t>
      </w:r>
    </w:p>
    <w:p w:rsidR="00F82EA8" w:rsidRDefault="00114DA9" w:rsidP="00114DA9">
      <w:pPr>
        <w:spacing w:after="0" w:line="240" w:lineRule="auto"/>
        <w:ind w:firstLine="709"/>
        <w:jc w:val="both"/>
        <w:rPr>
          <w:rFonts w:ascii="Times New Roman" w:hAnsi="Times New Roman"/>
          <w:sz w:val="28"/>
          <w:szCs w:val="28"/>
          <w:lang w:val="uk-UA"/>
        </w:rPr>
      </w:pPr>
      <w:r w:rsidRPr="00114DA9">
        <w:rPr>
          <w:rFonts w:ascii="Times New Roman" w:hAnsi="Times New Roman"/>
          <w:sz w:val="28"/>
          <w:szCs w:val="28"/>
          <w:lang w:val="uk-UA"/>
        </w:rPr>
        <w:t>-</w:t>
      </w:r>
      <w:r>
        <w:rPr>
          <w:rFonts w:ascii="Times New Roman" w:hAnsi="Times New Roman"/>
          <w:sz w:val="28"/>
          <w:szCs w:val="28"/>
          <w:lang w:val="uk-UA"/>
        </w:rPr>
        <w:t xml:space="preserve"> </w:t>
      </w:r>
      <w:r w:rsidR="00F82EA8">
        <w:rPr>
          <w:rFonts w:ascii="Times New Roman" w:hAnsi="Times New Roman"/>
          <w:sz w:val="28"/>
          <w:szCs w:val="28"/>
          <w:lang w:val="uk-UA"/>
        </w:rPr>
        <w:t>Статистичні показники, які використовуються при розрахунку прогнозних надходжень податків і зборів за 20</w:t>
      </w:r>
      <w:r w:rsidR="00F322FC">
        <w:rPr>
          <w:rFonts w:ascii="Times New Roman" w:hAnsi="Times New Roman"/>
          <w:sz w:val="28"/>
          <w:szCs w:val="28"/>
          <w:lang w:val="uk-UA"/>
        </w:rPr>
        <w:t>20</w:t>
      </w:r>
      <w:r w:rsidR="00F82EA8">
        <w:rPr>
          <w:rFonts w:ascii="Times New Roman" w:hAnsi="Times New Roman"/>
          <w:sz w:val="28"/>
          <w:szCs w:val="28"/>
          <w:lang w:val="uk-UA"/>
        </w:rPr>
        <w:t xml:space="preserve"> рік, очікувані</w:t>
      </w:r>
      <w:r>
        <w:rPr>
          <w:rFonts w:ascii="Times New Roman" w:hAnsi="Times New Roman"/>
          <w:sz w:val="28"/>
          <w:szCs w:val="28"/>
          <w:lang w:val="uk-UA"/>
        </w:rPr>
        <w:t xml:space="preserve"> показники на 202</w:t>
      </w:r>
      <w:r w:rsidR="00F322FC">
        <w:rPr>
          <w:rFonts w:ascii="Times New Roman" w:hAnsi="Times New Roman"/>
          <w:sz w:val="28"/>
          <w:szCs w:val="28"/>
          <w:lang w:val="uk-UA"/>
        </w:rPr>
        <w:t>1</w:t>
      </w:r>
      <w:r>
        <w:rPr>
          <w:rFonts w:ascii="Times New Roman" w:hAnsi="Times New Roman"/>
          <w:sz w:val="28"/>
          <w:szCs w:val="28"/>
          <w:lang w:val="uk-UA"/>
        </w:rPr>
        <w:t xml:space="preserve"> рік  та прогнозні на 202</w:t>
      </w:r>
      <w:r w:rsidR="00F322FC">
        <w:rPr>
          <w:rFonts w:ascii="Times New Roman" w:hAnsi="Times New Roman"/>
          <w:sz w:val="28"/>
          <w:szCs w:val="28"/>
          <w:lang w:val="uk-UA"/>
        </w:rPr>
        <w:t>2</w:t>
      </w:r>
      <w:r>
        <w:rPr>
          <w:rFonts w:ascii="Times New Roman" w:hAnsi="Times New Roman"/>
          <w:sz w:val="28"/>
          <w:szCs w:val="28"/>
          <w:lang w:val="uk-UA"/>
        </w:rPr>
        <w:t xml:space="preserve"> рік</w:t>
      </w:r>
      <w:r w:rsidR="0071578C">
        <w:rPr>
          <w:rFonts w:ascii="Times New Roman" w:hAnsi="Times New Roman"/>
          <w:sz w:val="28"/>
          <w:szCs w:val="28"/>
          <w:lang w:val="uk-UA"/>
        </w:rPr>
        <w:t>;</w:t>
      </w:r>
    </w:p>
    <w:p w:rsidR="0071578C" w:rsidRDefault="0071578C" w:rsidP="00114DA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факти</w:t>
      </w:r>
      <w:r w:rsidR="00463814">
        <w:rPr>
          <w:rFonts w:ascii="Times New Roman" w:hAnsi="Times New Roman"/>
          <w:sz w:val="28"/>
          <w:szCs w:val="28"/>
          <w:lang w:val="uk-UA"/>
        </w:rPr>
        <w:t>ч</w:t>
      </w:r>
      <w:r>
        <w:rPr>
          <w:rFonts w:ascii="Times New Roman" w:hAnsi="Times New Roman"/>
          <w:sz w:val="28"/>
          <w:szCs w:val="28"/>
          <w:lang w:val="uk-UA"/>
        </w:rPr>
        <w:t>не виконання дохідної частини бюджету за результатами 20</w:t>
      </w:r>
      <w:r w:rsidR="00F322FC">
        <w:rPr>
          <w:rFonts w:ascii="Times New Roman" w:hAnsi="Times New Roman"/>
          <w:sz w:val="28"/>
          <w:szCs w:val="28"/>
          <w:lang w:val="uk-UA"/>
        </w:rPr>
        <w:t>20</w:t>
      </w:r>
      <w:r>
        <w:rPr>
          <w:rFonts w:ascii="Times New Roman" w:hAnsi="Times New Roman"/>
          <w:sz w:val="28"/>
          <w:szCs w:val="28"/>
          <w:lang w:val="uk-UA"/>
        </w:rPr>
        <w:t>-20</w:t>
      </w:r>
      <w:r w:rsidR="00B93CB2">
        <w:rPr>
          <w:rFonts w:ascii="Times New Roman" w:hAnsi="Times New Roman"/>
          <w:sz w:val="28"/>
          <w:szCs w:val="28"/>
          <w:lang w:val="uk-UA"/>
        </w:rPr>
        <w:t>2</w:t>
      </w:r>
      <w:r w:rsidR="00F322FC">
        <w:rPr>
          <w:rFonts w:ascii="Times New Roman" w:hAnsi="Times New Roman"/>
          <w:sz w:val="28"/>
          <w:szCs w:val="28"/>
          <w:lang w:val="uk-UA"/>
        </w:rPr>
        <w:t>1</w:t>
      </w:r>
      <w:r>
        <w:rPr>
          <w:rFonts w:ascii="Times New Roman" w:hAnsi="Times New Roman"/>
          <w:sz w:val="28"/>
          <w:szCs w:val="28"/>
          <w:lang w:val="uk-UA"/>
        </w:rPr>
        <w:t xml:space="preserve"> років та </w:t>
      </w:r>
      <w:r w:rsidR="00537BBC">
        <w:rPr>
          <w:rFonts w:ascii="Times New Roman" w:hAnsi="Times New Roman"/>
          <w:sz w:val="28"/>
          <w:szCs w:val="28"/>
          <w:lang w:val="uk-UA"/>
        </w:rPr>
        <w:t>9</w:t>
      </w:r>
      <w:r>
        <w:rPr>
          <w:rFonts w:ascii="Times New Roman" w:hAnsi="Times New Roman"/>
          <w:sz w:val="28"/>
          <w:szCs w:val="28"/>
          <w:lang w:val="uk-UA"/>
        </w:rPr>
        <w:t xml:space="preserve"> місяців 202</w:t>
      </w:r>
      <w:r w:rsidR="00F322FC">
        <w:rPr>
          <w:rFonts w:ascii="Times New Roman" w:hAnsi="Times New Roman"/>
          <w:sz w:val="28"/>
          <w:szCs w:val="28"/>
          <w:lang w:val="uk-UA"/>
        </w:rPr>
        <w:t>1</w:t>
      </w:r>
      <w:r>
        <w:rPr>
          <w:rFonts w:ascii="Times New Roman" w:hAnsi="Times New Roman"/>
          <w:sz w:val="28"/>
          <w:szCs w:val="28"/>
          <w:lang w:val="uk-UA"/>
        </w:rPr>
        <w:t xml:space="preserve"> року</w:t>
      </w:r>
      <w:r w:rsidR="008D2982">
        <w:rPr>
          <w:rFonts w:ascii="Times New Roman" w:hAnsi="Times New Roman"/>
          <w:sz w:val="28"/>
          <w:szCs w:val="28"/>
          <w:lang w:val="uk-UA"/>
        </w:rPr>
        <w:t>,</w:t>
      </w:r>
    </w:p>
    <w:p w:rsidR="00EB4843" w:rsidRDefault="00CA69FA" w:rsidP="00CB30D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Податкові надходження визначено в сумі 32</w:t>
      </w:r>
      <w:r w:rsidR="004776A3">
        <w:rPr>
          <w:rFonts w:ascii="Times New Roman" w:hAnsi="Times New Roman"/>
          <w:sz w:val="28"/>
          <w:szCs w:val="28"/>
          <w:lang w:val="uk-UA"/>
        </w:rPr>
        <w:t> </w:t>
      </w:r>
      <w:r>
        <w:rPr>
          <w:rFonts w:ascii="Times New Roman" w:hAnsi="Times New Roman"/>
          <w:sz w:val="28"/>
          <w:szCs w:val="28"/>
          <w:lang w:val="uk-UA"/>
        </w:rPr>
        <w:t>379</w:t>
      </w:r>
      <w:r w:rsidR="004776A3">
        <w:rPr>
          <w:rFonts w:ascii="Times New Roman" w:hAnsi="Times New Roman"/>
          <w:sz w:val="28"/>
          <w:szCs w:val="28"/>
          <w:lang w:val="uk-UA"/>
        </w:rPr>
        <w:t> </w:t>
      </w:r>
      <w:r>
        <w:rPr>
          <w:rFonts w:ascii="Times New Roman" w:hAnsi="Times New Roman"/>
          <w:sz w:val="28"/>
          <w:szCs w:val="28"/>
          <w:lang w:val="uk-UA"/>
        </w:rPr>
        <w:t>000</w:t>
      </w:r>
      <w:r w:rsidR="004776A3">
        <w:rPr>
          <w:rFonts w:ascii="Times New Roman" w:hAnsi="Times New Roman"/>
          <w:sz w:val="28"/>
          <w:szCs w:val="28"/>
          <w:lang w:val="uk-UA"/>
        </w:rPr>
        <w:t>,00 грн</w:t>
      </w:r>
      <w:r w:rsidR="00716DEE">
        <w:rPr>
          <w:rFonts w:ascii="Times New Roman" w:hAnsi="Times New Roman"/>
          <w:sz w:val="28"/>
          <w:szCs w:val="28"/>
          <w:lang w:val="uk-UA"/>
        </w:rPr>
        <w:t>.,</w:t>
      </w:r>
      <w:r w:rsidR="004776A3">
        <w:rPr>
          <w:rFonts w:ascii="Times New Roman" w:hAnsi="Times New Roman"/>
          <w:sz w:val="28"/>
          <w:szCs w:val="28"/>
          <w:lang w:val="uk-UA"/>
        </w:rPr>
        <w:t xml:space="preserve"> що становить 69 відсотків загального обсягу доходів</w:t>
      </w:r>
      <w:r w:rsidR="008D2982">
        <w:rPr>
          <w:rFonts w:ascii="Times New Roman" w:hAnsi="Times New Roman"/>
          <w:sz w:val="28"/>
          <w:szCs w:val="28"/>
          <w:lang w:val="uk-UA"/>
        </w:rPr>
        <w:t>.</w:t>
      </w:r>
    </w:p>
    <w:p w:rsidR="008E334C" w:rsidRDefault="004776A3" w:rsidP="008E334C">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Неподаткові надходження розраховано в сумі 655 100,00 грн</w:t>
      </w:r>
      <w:r w:rsidR="00716DEE">
        <w:rPr>
          <w:rFonts w:ascii="Times New Roman" w:hAnsi="Times New Roman"/>
          <w:sz w:val="28"/>
          <w:szCs w:val="28"/>
          <w:lang w:val="uk-UA"/>
        </w:rPr>
        <w:t>.,</w:t>
      </w:r>
      <w:r>
        <w:rPr>
          <w:rFonts w:ascii="Times New Roman" w:hAnsi="Times New Roman"/>
          <w:sz w:val="28"/>
          <w:szCs w:val="28"/>
          <w:lang w:val="uk-UA"/>
        </w:rPr>
        <w:t xml:space="preserve"> </w:t>
      </w:r>
      <w:r w:rsidR="008E334C">
        <w:rPr>
          <w:rFonts w:ascii="Times New Roman" w:hAnsi="Times New Roman"/>
          <w:sz w:val="28"/>
          <w:szCs w:val="28"/>
          <w:lang w:val="uk-UA"/>
        </w:rPr>
        <w:t xml:space="preserve">що становить </w:t>
      </w:r>
      <w:r w:rsidR="00FA0A27">
        <w:rPr>
          <w:rFonts w:ascii="Times New Roman" w:hAnsi="Times New Roman"/>
          <w:sz w:val="28"/>
          <w:szCs w:val="28"/>
          <w:lang w:val="uk-UA"/>
        </w:rPr>
        <w:t>1</w:t>
      </w:r>
      <w:r w:rsidR="008E334C">
        <w:rPr>
          <w:rFonts w:ascii="Times New Roman" w:hAnsi="Times New Roman"/>
          <w:sz w:val="28"/>
          <w:szCs w:val="28"/>
          <w:lang w:val="uk-UA"/>
        </w:rPr>
        <w:t xml:space="preserve"> відсот</w:t>
      </w:r>
      <w:r w:rsidR="00FA0A27">
        <w:rPr>
          <w:rFonts w:ascii="Times New Roman" w:hAnsi="Times New Roman"/>
          <w:sz w:val="28"/>
          <w:szCs w:val="28"/>
          <w:lang w:val="uk-UA"/>
        </w:rPr>
        <w:t>ок</w:t>
      </w:r>
      <w:r w:rsidR="008E334C">
        <w:rPr>
          <w:rFonts w:ascii="Times New Roman" w:hAnsi="Times New Roman"/>
          <w:sz w:val="28"/>
          <w:szCs w:val="28"/>
          <w:lang w:val="uk-UA"/>
        </w:rPr>
        <w:t xml:space="preserve"> загального обсягу доходів</w:t>
      </w:r>
      <w:r w:rsidR="008D2982">
        <w:rPr>
          <w:rFonts w:ascii="Times New Roman" w:hAnsi="Times New Roman"/>
          <w:sz w:val="28"/>
          <w:szCs w:val="28"/>
          <w:lang w:val="uk-UA"/>
        </w:rPr>
        <w:t>.</w:t>
      </w:r>
    </w:p>
    <w:p w:rsidR="008D2982" w:rsidRDefault="00FA0A27" w:rsidP="008D298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Офіційні трансферти становлять 13807 500,00 грн</w:t>
      </w:r>
      <w:r w:rsidR="00716DEE">
        <w:rPr>
          <w:rFonts w:ascii="Times New Roman" w:hAnsi="Times New Roman"/>
          <w:sz w:val="28"/>
          <w:szCs w:val="28"/>
          <w:lang w:val="uk-UA"/>
        </w:rPr>
        <w:t>.,</w:t>
      </w:r>
      <w:r w:rsidR="008D2982" w:rsidRPr="008D2982">
        <w:rPr>
          <w:rFonts w:ascii="Times New Roman" w:hAnsi="Times New Roman"/>
          <w:sz w:val="28"/>
          <w:szCs w:val="28"/>
          <w:lang w:val="uk-UA"/>
        </w:rPr>
        <w:t xml:space="preserve"> </w:t>
      </w:r>
      <w:r w:rsidR="008D2982">
        <w:rPr>
          <w:rFonts w:ascii="Times New Roman" w:hAnsi="Times New Roman"/>
          <w:sz w:val="28"/>
          <w:szCs w:val="28"/>
          <w:lang w:val="uk-UA"/>
        </w:rPr>
        <w:t>що становить 30 відсотків загального обсягу доходів.</w:t>
      </w:r>
    </w:p>
    <w:p w:rsidR="004776A3" w:rsidRPr="00C1471B" w:rsidRDefault="004776A3" w:rsidP="00CB30D8">
      <w:pPr>
        <w:spacing w:after="0" w:line="240" w:lineRule="auto"/>
        <w:ind w:firstLine="709"/>
        <w:jc w:val="both"/>
        <w:rPr>
          <w:rFonts w:ascii="Times New Roman" w:hAnsi="Times New Roman"/>
          <w:sz w:val="28"/>
          <w:szCs w:val="28"/>
          <w:lang w:val="uk-UA"/>
        </w:rPr>
      </w:pPr>
    </w:p>
    <w:p w:rsidR="00EB4843" w:rsidRDefault="00EB4843" w:rsidP="00CB30D8">
      <w:pPr>
        <w:spacing w:after="0" w:line="240" w:lineRule="auto"/>
        <w:ind w:firstLine="709"/>
        <w:jc w:val="center"/>
        <w:rPr>
          <w:rFonts w:ascii="Times New Roman" w:hAnsi="Times New Roman"/>
          <w:b/>
          <w:sz w:val="32"/>
          <w:szCs w:val="32"/>
        </w:rPr>
      </w:pPr>
      <w:r w:rsidRPr="00463176">
        <w:rPr>
          <w:rFonts w:ascii="Times New Roman" w:hAnsi="Times New Roman"/>
          <w:b/>
          <w:sz w:val="32"/>
          <w:szCs w:val="32"/>
          <w:lang w:val="uk-UA"/>
        </w:rPr>
        <w:t>Доходи загального фонду</w:t>
      </w:r>
      <w:r w:rsidR="000E394F" w:rsidRPr="000E394F">
        <w:rPr>
          <w:rFonts w:ascii="Times New Roman" w:hAnsi="Times New Roman"/>
          <w:b/>
          <w:sz w:val="32"/>
          <w:szCs w:val="32"/>
        </w:rPr>
        <w:t xml:space="preserve"> </w:t>
      </w:r>
      <w:proofErr w:type="spellStart"/>
      <w:r w:rsidR="000E394F" w:rsidRPr="000E394F">
        <w:rPr>
          <w:rFonts w:ascii="Times New Roman" w:hAnsi="Times New Roman"/>
          <w:b/>
          <w:sz w:val="32"/>
          <w:szCs w:val="32"/>
        </w:rPr>
        <w:t>селищного</w:t>
      </w:r>
      <w:proofErr w:type="spellEnd"/>
      <w:r w:rsidR="000E394F" w:rsidRPr="000E394F">
        <w:rPr>
          <w:rFonts w:ascii="Times New Roman" w:hAnsi="Times New Roman"/>
          <w:b/>
          <w:sz w:val="32"/>
          <w:szCs w:val="32"/>
        </w:rPr>
        <w:t xml:space="preserve"> бюджету на 2022 </w:t>
      </w:r>
      <w:proofErr w:type="spellStart"/>
      <w:r w:rsidR="000E394F" w:rsidRPr="000E394F">
        <w:rPr>
          <w:rFonts w:ascii="Times New Roman" w:hAnsi="Times New Roman"/>
          <w:b/>
          <w:sz w:val="32"/>
          <w:szCs w:val="32"/>
        </w:rPr>
        <w:t>рік</w:t>
      </w:r>
      <w:proofErr w:type="spellEnd"/>
    </w:p>
    <w:p w:rsidR="00B11DC5" w:rsidRPr="000E394F" w:rsidRDefault="00B11DC5" w:rsidP="00CB30D8">
      <w:pPr>
        <w:spacing w:after="0" w:line="240" w:lineRule="auto"/>
        <w:ind w:firstLine="709"/>
        <w:jc w:val="center"/>
        <w:rPr>
          <w:rFonts w:ascii="Times New Roman" w:hAnsi="Times New Roman"/>
          <w:b/>
          <w:sz w:val="32"/>
          <w:szCs w:val="3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5103"/>
        <w:gridCol w:w="1701"/>
        <w:gridCol w:w="1524"/>
      </w:tblGrid>
      <w:tr w:rsidR="003F23F1" w:rsidRPr="003F23F1" w:rsidTr="003F23F1">
        <w:tc>
          <w:tcPr>
            <w:tcW w:w="1242" w:type="dxa"/>
            <w:shd w:val="clear" w:color="auto" w:fill="auto"/>
          </w:tcPr>
          <w:p w:rsidR="00DF2ED3" w:rsidRPr="003F23F1" w:rsidRDefault="000E394F"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Код доходу</w:t>
            </w:r>
          </w:p>
        </w:tc>
        <w:tc>
          <w:tcPr>
            <w:tcW w:w="5103" w:type="dxa"/>
            <w:shd w:val="clear" w:color="auto" w:fill="auto"/>
          </w:tcPr>
          <w:p w:rsidR="00DF2ED3" w:rsidRPr="003F23F1" w:rsidRDefault="00A8333A"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Назва коду доходу</w:t>
            </w:r>
          </w:p>
        </w:tc>
        <w:tc>
          <w:tcPr>
            <w:tcW w:w="1701" w:type="dxa"/>
            <w:shd w:val="clear" w:color="auto" w:fill="auto"/>
          </w:tcPr>
          <w:p w:rsidR="00DF2ED3" w:rsidRPr="003F23F1" w:rsidRDefault="00A8333A"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2022 рік</w:t>
            </w:r>
          </w:p>
        </w:tc>
        <w:tc>
          <w:tcPr>
            <w:tcW w:w="1524" w:type="dxa"/>
            <w:shd w:val="clear" w:color="auto" w:fill="auto"/>
          </w:tcPr>
          <w:p w:rsidR="00DF2ED3" w:rsidRPr="003F23F1" w:rsidRDefault="00A8333A"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 в обсязі власних надходжень</w:t>
            </w:r>
          </w:p>
        </w:tc>
      </w:tr>
      <w:tr w:rsidR="003F23F1" w:rsidRPr="003F23F1" w:rsidTr="003F23F1">
        <w:tc>
          <w:tcPr>
            <w:tcW w:w="1242" w:type="dxa"/>
            <w:shd w:val="clear" w:color="auto" w:fill="auto"/>
          </w:tcPr>
          <w:p w:rsidR="00DF2ED3" w:rsidRPr="003F23F1" w:rsidRDefault="001644EE"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10000000</w:t>
            </w:r>
          </w:p>
        </w:tc>
        <w:tc>
          <w:tcPr>
            <w:tcW w:w="5103" w:type="dxa"/>
            <w:shd w:val="clear" w:color="auto" w:fill="auto"/>
          </w:tcPr>
          <w:p w:rsidR="00DF2ED3" w:rsidRPr="003F23F1" w:rsidRDefault="001644EE"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Податкові надходження</w:t>
            </w:r>
          </w:p>
        </w:tc>
        <w:tc>
          <w:tcPr>
            <w:tcW w:w="1701" w:type="dxa"/>
            <w:shd w:val="clear" w:color="auto" w:fill="auto"/>
          </w:tcPr>
          <w:p w:rsidR="00DF2ED3" w:rsidRPr="003F23F1" w:rsidRDefault="0069311F"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32</w:t>
            </w:r>
            <w:r w:rsidR="00E45456" w:rsidRPr="003F23F1">
              <w:rPr>
                <w:rFonts w:ascii="Times New Roman" w:hAnsi="Times New Roman"/>
                <w:b/>
                <w:sz w:val="24"/>
                <w:szCs w:val="24"/>
                <w:lang w:val="uk-UA"/>
              </w:rPr>
              <w:t> </w:t>
            </w:r>
            <w:r w:rsidRPr="003F23F1">
              <w:rPr>
                <w:rFonts w:ascii="Times New Roman" w:hAnsi="Times New Roman"/>
                <w:b/>
                <w:sz w:val="24"/>
                <w:szCs w:val="24"/>
                <w:lang w:val="uk-UA"/>
              </w:rPr>
              <w:t>379</w:t>
            </w:r>
            <w:r w:rsidR="00E45456" w:rsidRPr="003F23F1">
              <w:rPr>
                <w:rFonts w:ascii="Times New Roman" w:hAnsi="Times New Roman"/>
                <w:b/>
                <w:sz w:val="24"/>
                <w:szCs w:val="24"/>
                <w:lang w:val="uk-UA"/>
              </w:rPr>
              <w:t xml:space="preserve"> </w:t>
            </w:r>
            <w:r w:rsidRPr="003F23F1">
              <w:rPr>
                <w:rFonts w:ascii="Times New Roman" w:hAnsi="Times New Roman"/>
                <w:b/>
                <w:sz w:val="24"/>
                <w:szCs w:val="24"/>
                <w:lang w:val="uk-UA"/>
              </w:rPr>
              <w:t>000</w:t>
            </w:r>
          </w:p>
        </w:tc>
        <w:tc>
          <w:tcPr>
            <w:tcW w:w="1524" w:type="dxa"/>
            <w:shd w:val="clear" w:color="auto" w:fill="auto"/>
          </w:tcPr>
          <w:p w:rsidR="00DF2ED3" w:rsidRPr="003F23F1" w:rsidRDefault="0069311F"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98</w:t>
            </w:r>
          </w:p>
        </w:tc>
      </w:tr>
      <w:tr w:rsidR="003F23F1" w:rsidRPr="003F23F1" w:rsidTr="003F23F1">
        <w:tc>
          <w:tcPr>
            <w:tcW w:w="1242" w:type="dxa"/>
            <w:shd w:val="clear" w:color="auto" w:fill="auto"/>
          </w:tcPr>
          <w:p w:rsidR="00DF2ED3" w:rsidRPr="003F23F1" w:rsidRDefault="0069311F" w:rsidP="003F23F1">
            <w:pPr>
              <w:spacing w:after="0" w:line="240" w:lineRule="auto"/>
              <w:jc w:val="center"/>
              <w:rPr>
                <w:rFonts w:cs="Calibri"/>
                <w:b/>
                <w:lang w:val="uk-UA"/>
              </w:rPr>
            </w:pPr>
            <w:r w:rsidRPr="003F23F1">
              <w:rPr>
                <w:rFonts w:cs="Calibri"/>
                <w:b/>
                <w:lang w:val="uk-UA"/>
              </w:rPr>
              <w:t>11010000</w:t>
            </w:r>
          </w:p>
        </w:tc>
        <w:tc>
          <w:tcPr>
            <w:tcW w:w="5103" w:type="dxa"/>
            <w:shd w:val="clear" w:color="auto" w:fill="auto"/>
          </w:tcPr>
          <w:p w:rsidR="00DF2ED3" w:rsidRPr="003F23F1" w:rsidRDefault="00E45456" w:rsidP="003F23F1">
            <w:pPr>
              <w:spacing w:after="0" w:line="240" w:lineRule="auto"/>
              <w:rPr>
                <w:rFonts w:cs="Calibri"/>
                <w:b/>
                <w:lang w:val="uk-UA"/>
              </w:rPr>
            </w:pPr>
            <w:r w:rsidRPr="003F23F1">
              <w:rPr>
                <w:rFonts w:cs="Calibri"/>
                <w:b/>
                <w:lang w:val="uk-UA"/>
              </w:rPr>
              <w:t>Податок та збір  на доходи фізичних осіб</w:t>
            </w:r>
          </w:p>
        </w:tc>
        <w:tc>
          <w:tcPr>
            <w:tcW w:w="1701" w:type="dxa"/>
            <w:shd w:val="clear" w:color="auto" w:fill="auto"/>
          </w:tcPr>
          <w:p w:rsidR="00DF2ED3" w:rsidRPr="003F23F1" w:rsidRDefault="00E45456" w:rsidP="003F23F1">
            <w:pPr>
              <w:spacing w:after="0" w:line="240" w:lineRule="auto"/>
              <w:jc w:val="center"/>
              <w:rPr>
                <w:rFonts w:cs="Calibri"/>
                <w:b/>
                <w:lang w:val="uk-UA"/>
              </w:rPr>
            </w:pPr>
            <w:r w:rsidRPr="003F23F1">
              <w:rPr>
                <w:rFonts w:cs="Calibri"/>
                <w:b/>
                <w:lang w:val="uk-UA"/>
              </w:rPr>
              <w:t>21 692 800</w:t>
            </w:r>
          </w:p>
        </w:tc>
        <w:tc>
          <w:tcPr>
            <w:tcW w:w="1524" w:type="dxa"/>
            <w:shd w:val="clear" w:color="auto" w:fill="auto"/>
          </w:tcPr>
          <w:p w:rsidR="00DF2ED3" w:rsidRPr="003F23F1" w:rsidRDefault="00E45456" w:rsidP="003F23F1">
            <w:pPr>
              <w:spacing w:after="0" w:line="240" w:lineRule="auto"/>
              <w:jc w:val="center"/>
              <w:rPr>
                <w:rFonts w:cs="Calibri"/>
                <w:b/>
                <w:lang w:val="uk-UA"/>
              </w:rPr>
            </w:pPr>
            <w:r w:rsidRPr="003F23F1">
              <w:rPr>
                <w:rFonts w:cs="Calibri"/>
                <w:b/>
                <w:lang w:val="uk-UA"/>
              </w:rPr>
              <w:t>65,67</w:t>
            </w:r>
          </w:p>
        </w:tc>
      </w:tr>
      <w:tr w:rsidR="003F23F1" w:rsidRPr="003F23F1" w:rsidTr="003F23F1">
        <w:tc>
          <w:tcPr>
            <w:tcW w:w="1242" w:type="dxa"/>
            <w:shd w:val="clear" w:color="auto" w:fill="auto"/>
          </w:tcPr>
          <w:p w:rsidR="00DF2ED3" w:rsidRPr="003F23F1" w:rsidRDefault="00E45456" w:rsidP="003F23F1">
            <w:pPr>
              <w:spacing w:after="0" w:line="240" w:lineRule="auto"/>
              <w:jc w:val="center"/>
              <w:rPr>
                <w:rFonts w:cs="Calibri"/>
                <w:b/>
                <w:lang w:val="uk-UA"/>
              </w:rPr>
            </w:pPr>
            <w:r w:rsidRPr="003F23F1">
              <w:rPr>
                <w:rFonts w:cs="Calibri"/>
                <w:b/>
                <w:lang w:val="uk-UA"/>
              </w:rPr>
              <w:t>13010000</w:t>
            </w:r>
          </w:p>
        </w:tc>
        <w:tc>
          <w:tcPr>
            <w:tcW w:w="5103" w:type="dxa"/>
            <w:shd w:val="clear" w:color="auto" w:fill="auto"/>
          </w:tcPr>
          <w:p w:rsidR="00DF2ED3" w:rsidRPr="003F23F1" w:rsidRDefault="00E45456" w:rsidP="003F23F1">
            <w:pPr>
              <w:spacing w:after="0" w:line="240" w:lineRule="auto"/>
              <w:rPr>
                <w:rFonts w:cs="Calibri"/>
                <w:b/>
                <w:lang w:val="uk-UA"/>
              </w:rPr>
            </w:pPr>
            <w:r w:rsidRPr="003F23F1">
              <w:rPr>
                <w:rFonts w:cs="Calibri"/>
                <w:b/>
                <w:lang w:val="uk-UA"/>
              </w:rPr>
              <w:t>Рентна плата за спеціальне</w:t>
            </w:r>
            <w:r w:rsidR="00FA7C1E" w:rsidRPr="003F23F1">
              <w:rPr>
                <w:rFonts w:cs="Calibri"/>
                <w:b/>
                <w:lang w:val="uk-UA"/>
              </w:rPr>
              <w:t xml:space="preserve"> використання лісових ресурсів</w:t>
            </w:r>
          </w:p>
        </w:tc>
        <w:tc>
          <w:tcPr>
            <w:tcW w:w="1701" w:type="dxa"/>
            <w:shd w:val="clear" w:color="auto" w:fill="auto"/>
          </w:tcPr>
          <w:p w:rsidR="00DF2ED3" w:rsidRPr="003F23F1" w:rsidRDefault="00FA7C1E" w:rsidP="003F23F1">
            <w:pPr>
              <w:spacing w:after="0" w:line="240" w:lineRule="auto"/>
              <w:jc w:val="center"/>
              <w:rPr>
                <w:rFonts w:cs="Calibri"/>
                <w:b/>
                <w:lang w:val="uk-UA"/>
              </w:rPr>
            </w:pPr>
            <w:r w:rsidRPr="003F23F1">
              <w:rPr>
                <w:rFonts w:cs="Calibri"/>
                <w:b/>
                <w:lang w:val="uk-UA"/>
              </w:rPr>
              <w:t>100</w:t>
            </w:r>
          </w:p>
        </w:tc>
        <w:tc>
          <w:tcPr>
            <w:tcW w:w="1524" w:type="dxa"/>
            <w:shd w:val="clear" w:color="auto" w:fill="auto"/>
          </w:tcPr>
          <w:p w:rsidR="00DF2ED3" w:rsidRPr="003F23F1" w:rsidRDefault="00DF2ED3" w:rsidP="003F23F1">
            <w:pPr>
              <w:spacing w:after="0" w:line="240" w:lineRule="auto"/>
              <w:jc w:val="center"/>
              <w:rPr>
                <w:rFonts w:cs="Calibri"/>
                <w:b/>
                <w:lang w:val="uk-UA"/>
              </w:rPr>
            </w:pPr>
          </w:p>
        </w:tc>
      </w:tr>
      <w:tr w:rsidR="003F23F1" w:rsidRPr="003F23F1" w:rsidTr="003F23F1">
        <w:tc>
          <w:tcPr>
            <w:tcW w:w="1242" w:type="dxa"/>
            <w:shd w:val="clear" w:color="auto" w:fill="auto"/>
          </w:tcPr>
          <w:p w:rsidR="00DF2ED3" w:rsidRPr="003F23F1" w:rsidRDefault="00FA7C1E" w:rsidP="003F23F1">
            <w:pPr>
              <w:spacing w:after="0" w:line="240" w:lineRule="auto"/>
              <w:jc w:val="center"/>
              <w:rPr>
                <w:rFonts w:cs="Calibri"/>
                <w:b/>
                <w:lang w:val="uk-UA"/>
              </w:rPr>
            </w:pPr>
            <w:r w:rsidRPr="003F23F1">
              <w:rPr>
                <w:rFonts w:cs="Calibri"/>
                <w:b/>
                <w:lang w:val="uk-UA"/>
              </w:rPr>
              <w:t>13030000</w:t>
            </w:r>
          </w:p>
        </w:tc>
        <w:tc>
          <w:tcPr>
            <w:tcW w:w="5103" w:type="dxa"/>
            <w:shd w:val="clear" w:color="auto" w:fill="auto"/>
          </w:tcPr>
          <w:p w:rsidR="00DF2ED3" w:rsidRPr="003F23F1" w:rsidRDefault="00FA7C1E" w:rsidP="003F23F1">
            <w:pPr>
              <w:spacing w:after="0" w:line="240" w:lineRule="auto"/>
              <w:rPr>
                <w:rFonts w:cs="Calibri"/>
                <w:b/>
                <w:lang w:val="uk-UA"/>
              </w:rPr>
            </w:pPr>
            <w:r w:rsidRPr="003F23F1">
              <w:rPr>
                <w:rFonts w:cs="Calibri"/>
                <w:b/>
                <w:lang w:val="uk-UA"/>
              </w:rPr>
              <w:t>Рентна плата за користування надрами загальнодержавного значення</w:t>
            </w:r>
          </w:p>
        </w:tc>
        <w:tc>
          <w:tcPr>
            <w:tcW w:w="1701" w:type="dxa"/>
            <w:shd w:val="clear" w:color="auto" w:fill="auto"/>
          </w:tcPr>
          <w:p w:rsidR="00DF2ED3" w:rsidRPr="003F23F1" w:rsidRDefault="00FA7C1E" w:rsidP="003F23F1">
            <w:pPr>
              <w:spacing w:after="0" w:line="240" w:lineRule="auto"/>
              <w:jc w:val="center"/>
              <w:rPr>
                <w:rFonts w:cs="Calibri"/>
                <w:b/>
                <w:lang w:val="uk-UA"/>
              </w:rPr>
            </w:pPr>
            <w:r w:rsidRPr="003F23F1">
              <w:rPr>
                <w:rFonts w:cs="Calibri"/>
                <w:b/>
                <w:lang w:val="uk-UA"/>
              </w:rPr>
              <w:t>600</w:t>
            </w:r>
          </w:p>
        </w:tc>
        <w:tc>
          <w:tcPr>
            <w:tcW w:w="1524" w:type="dxa"/>
            <w:shd w:val="clear" w:color="auto" w:fill="auto"/>
          </w:tcPr>
          <w:p w:rsidR="00DF2ED3" w:rsidRPr="003F23F1" w:rsidRDefault="00DF2ED3" w:rsidP="003F23F1">
            <w:pPr>
              <w:spacing w:after="0" w:line="240" w:lineRule="auto"/>
              <w:jc w:val="center"/>
              <w:rPr>
                <w:rFonts w:cs="Calibri"/>
                <w:b/>
                <w:lang w:val="uk-UA"/>
              </w:rPr>
            </w:pPr>
          </w:p>
        </w:tc>
      </w:tr>
      <w:tr w:rsidR="003F23F1" w:rsidRPr="003F23F1" w:rsidTr="003F23F1">
        <w:tc>
          <w:tcPr>
            <w:tcW w:w="1242" w:type="dxa"/>
            <w:shd w:val="clear" w:color="auto" w:fill="auto"/>
          </w:tcPr>
          <w:p w:rsidR="00DF2ED3" w:rsidRPr="003F23F1" w:rsidRDefault="004E54A0" w:rsidP="003F23F1">
            <w:pPr>
              <w:spacing w:after="0" w:line="240" w:lineRule="auto"/>
              <w:jc w:val="center"/>
              <w:rPr>
                <w:rFonts w:cs="Calibri"/>
                <w:b/>
                <w:lang w:val="uk-UA"/>
              </w:rPr>
            </w:pPr>
            <w:r w:rsidRPr="003F23F1">
              <w:rPr>
                <w:rFonts w:cs="Calibri"/>
                <w:b/>
                <w:lang w:val="uk-UA"/>
              </w:rPr>
              <w:t>14020000</w:t>
            </w:r>
          </w:p>
        </w:tc>
        <w:tc>
          <w:tcPr>
            <w:tcW w:w="5103" w:type="dxa"/>
            <w:shd w:val="clear" w:color="auto" w:fill="auto"/>
          </w:tcPr>
          <w:p w:rsidR="00DF2ED3" w:rsidRPr="003F23F1" w:rsidRDefault="004E54A0" w:rsidP="003F23F1">
            <w:pPr>
              <w:spacing w:after="0" w:line="240" w:lineRule="auto"/>
              <w:rPr>
                <w:rFonts w:cs="Calibri"/>
                <w:b/>
                <w:lang w:val="uk-UA"/>
              </w:rPr>
            </w:pPr>
            <w:r w:rsidRPr="003F23F1">
              <w:rPr>
                <w:rFonts w:cs="Calibri"/>
                <w:b/>
                <w:lang w:val="uk-UA"/>
              </w:rPr>
              <w:t>Акцизний податок з вироблених в Україні підакцизних товарів (продукції)</w:t>
            </w:r>
          </w:p>
        </w:tc>
        <w:tc>
          <w:tcPr>
            <w:tcW w:w="1701" w:type="dxa"/>
            <w:shd w:val="clear" w:color="auto" w:fill="auto"/>
          </w:tcPr>
          <w:p w:rsidR="00DF2ED3" w:rsidRPr="003F23F1" w:rsidRDefault="004E54A0" w:rsidP="003F23F1">
            <w:pPr>
              <w:spacing w:after="0" w:line="240" w:lineRule="auto"/>
              <w:jc w:val="center"/>
              <w:rPr>
                <w:rFonts w:cs="Calibri"/>
                <w:b/>
                <w:lang w:val="uk-UA"/>
              </w:rPr>
            </w:pPr>
            <w:r w:rsidRPr="003F23F1">
              <w:rPr>
                <w:rFonts w:cs="Calibri"/>
                <w:b/>
                <w:lang w:val="uk-UA"/>
              </w:rPr>
              <w:t>5 900</w:t>
            </w:r>
          </w:p>
        </w:tc>
        <w:tc>
          <w:tcPr>
            <w:tcW w:w="1524" w:type="dxa"/>
            <w:shd w:val="clear" w:color="auto" w:fill="auto"/>
          </w:tcPr>
          <w:p w:rsidR="00DF2ED3" w:rsidRPr="003F23F1" w:rsidRDefault="004E54A0" w:rsidP="003F23F1">
            <w:pPr>
              <w:spacing w:after="0" w:line="240" w:lineRule="auto"/>
              <w:jc w:val="center"/>
              <w:rPr>
                <w:rFonts w:cs="Calibri"/>
                <w:b/>
                <w:lang w:val="uk-UA"/>
              </w:rPr>
            </w:pPr>
            <w:r w:rsidRPr="003F23F1">
              <w:rPr>
                <w:rFonts w:cs="Calibri"/>
                <w:b/>
                <w:lang w:val="uk-UA"/>
              </w:rPr>
              <w:t>0,02</w:t>
            </w:r>
          </w:p>
        </w:tc>
      </w:tr>
      <w:tr w:rsidR="003F23F1" w:rsidRPr="003F23F1" w:rsidTr="003F23F1">
        <w:tc>
          <w:tcPr>
            <w:tcW w:w="1242" w:type="dxa"/>
            <w:shd w:val="clear" w:color="auto" w:fill="auto"/>
          </w:tcPr>
          <w:p w:rsidR="00DF2ED3" w:rsidRPr="003F23F1" w:rsidRDefault="006B11B6" w:rsidP="003F23F1">
            <w:pPr>
              <w:spacing w:after="0" w:line="240" w:lineRule="auto"/>
              <w:jc w:val="center"/>
              <w:rPr>
                <w:rFonts w:cs="Calibri"/>
                <w:b/>
                <w:lang w:val="uk-UA"/>
              </w:rPr>
            </w:pPr>
            <w:r w:rsidRPr="003F23F1">
              <w:rPr>
                <w:rFonts w:cs="Calibri"/>
                <w:b/>
                <w:lang w:val="uk-UA"/>
              </w:rPr>
              <w:t>14030000</w:t>
            </w:r>
          </w:p>
        </w:tc>
        <w:tc>
          <w:tcPr>
            <w:tcW w:w="5103" w:type="dxa"/>
            <w:shd w:val="clear" w:color="auto" w:fill="auto"/>
          </w:tcPr>
          <w:p w:rsidR="00DF2ED3" w:rsidRPr="003F23F1" w:rsidRDefault="006B11B6" w:rsidP="003F23F1">
            <w:pPr>
              <w:spacing w:after="0" w:line="240" w:lineRule="auto"/>
              <w:rPr>
                <w:rFonts w:cs="Calibri"/>
                <w:b/>
                <w:lang w:val="uk-UA"/>
              </w:rPr>
            </w:pPr>
            <w:r w:rsidRPr="003F23F1">
              <w:rPr>
                <w:rFonts w:cs="Calibri"/>
                <w:b/>
                <w:lang w:val="uk-UA"/>
              </w:rPr>
              <w:t xml:space="preserve">Акцизний податок з ввезених на митну </w:t>
            </w:r>
            <w:proofErr w:type="spellStart"/>
            <w:r w:rsidRPr="003F23F1">
              <w:rPr>
                <w:rFonts w:cs="Calibri"/>
                <w:b/>
                <w:lang w:val="uk-UA"/>
              </w:rPr>
              <w:t>теріторію</w:t>
            </w:r>
            <w:proofErr w:type="spellEnd"/>
            <w:r w:rsidRPr="003F23F1">
              <w:rPr>
                <w:rFonts w:cs="Calibri"/>
                <w:b/>
                <w:lang w:val="uk-UA"/>
              </w:rPr>
              <w:t xml:space="preserve"> України підакцизних товарів (продукції)</w:t>
            </w:r>
          </w:p>
        </w:tc>
        <w:tc>
          <w:tcPr>
            <w:tcW w:w="1701" w:type="dxa"/>
            <w:shd w:val="clear" w:color="auto" w:fill="auto"/>
          </w:tcPr>
          <w:p w:rsidR="00DF2ED3" w:rsidRPr="003F23F1" w:rsidRDefault="006B11B6" w:rsidP="003F23F1">
            <w:pPr>
              <w:spacing w:after="0" w:line="240" w:lineRule="auto"/>
              <w:jc w:val="center"/>
              <w:rPr>
                <w:rFonts w:cs="Calibri"/>
                <w:b/>
                <w:lang w:val="uk-UA"/>
              </w:rPr>
            </w:pPr>
            <w:r w:rsidRPr="003F23F1">
              <w:rPr>
                <w:rFonts w:cs="Calibri"/>
                <w:b/>
                <w:lang w:val="uk-UA"/>
              </w:rPr>
              <w:t>19 000</w:t>
            </w:r>
          </w:p>
        </w:tc>
        <w:tc>
          <w:tcPr>
            <w:tcW w:w="1524" w:type="dxa"/>
            <w:shd w:val="clear" w:color="auto" w:fill="auto"/>
          </w:tcPr>
          <w:p w:rsidR="00DF2ED3" w:rsidRPr="003F23F1" w:rsidRDefault="006B11B6" w:rsidP="003F23F1">
            <w:pPr>
              <w:spacing w:after="0" w:line="240" w:lineRule="auto"/>
              <w:jc w:val="center"/>
              <w:rPr>
                <w:rFonts w:cs="Calibri"/>
                <w:b/>
                <w:lang w:val="uk-UA"/>
              </w:rPr>
            </w:pPr>
            <w:r w:rsidRPr="003F23F1">
              <w:rPr>
                <w:rFonts w:cs="Calibri"/>
                <w:b/>
                <w:lang w:val="uk-UA"/>
              </w:rPr>
              <w:t>0,06</w:t>
            </w:r>
          </w:p>
        </w:tc>
      </w:tr>
      <w:tr w:rsidR="003F23F1" w:rsidRPr="003F23F1" w:rsidTr="003F23F1">
        <w:tc>
          <w:tcPr>
            <w:tcW w:w="1242" w:type="dxa"/>
            <w:shd w:val="clear" w:color="auto" w:fill="auto"/>
          </w:tcPr>
          <w:p w:rsidR="00DF2ED3" w:rsidRPr="003F23F1" w:rsidRDefault="00D72113" w:rsidP="003F23F1">
            <w:pPr>
              <w:spacing w:after="0" w:line="240" w:lineRule="auto"/>
              <w:jc w:val="center"/>
              <w:rPr>
                <w:rFonts w:cs="Calibri"/>
                <w:b/>
                <w:lang w:val="uk-UA"/>
              </w:rPr>
            </w:pPr>
            <w:r w:rsidRPr="003F23F1">
              <w:rPr>
                <w:rFonts w:cs="Calibri"/>
                <w:b/>
                <w:lang w:val="uk-UA"/>
              </w:rPr>
              <w:t>14040000</w:t>
            </w:r>
          </w:p>
        </w:tc>
        <w:tc>
          <w:tcPr>
            <w:tcW w:w="5103" w:type="dxa"/>
            <w:shd w:val="clear" w:color="auto" w:fill="auto"/>
          </w:tcPr>
          <w:p w:rsidR="00DF2ED3" w:rsidRPr="003F23F1" w:rsidRDefault="00D72113" w:rsidP="003F23F1">
            <w:pPr>
              <w:spacing w:after="0" w:line="240" w:lineRule="auto"/>
              <w:rPr>
                <w:rFonts w:cs="Calibri"/>
                <w:b/>
                <w:lang w:val="uk-UA"/>
              </w:rPr>
            </w:pPr>
            <w:r w:rsidRPr="003F23F1">
              <w:rPr>
                <w:rFonts w:cs="Calibri"/>
                <w:b/>
                <w:lang w:val="uk-UA"/>
              </w:rPr>
              <w:t xml:space="preserve">Акцизний податок з реалізації суб’єктами господарювання </w:t>
            </w:r>
            <w:proofErr w:type="spellStart"/>
            <w:r w:rsidRPr="003F23F1">
              <w:rPr>
                <w:rFonts w:cs="Calibri"/>
                <w:b/>
                <w:lang w:val="uk-UA"/>
              </w:rPr>
              <w:t>роздібної</w:t>
            </w:r>
            <w:proofErr w:type="spellEnd"/>
            <w:r w:rsidRPr="003F23F1">
              <w:rPr>
                <w:rFonts w:cs="Calibri"/>
                <w:b/>
                <w:lang w:val="uk-UA"/>
              </w:rPr>
              <w:t xml:space="preserve"> торгівлі підакцизних товарів</w:t>
            </w:r>
          </w:p>
        </w:tc>
        <w:tc>
          <w:tcPr>
            <w:tcW w:w="1701" w:type="dxa"/>
            <w:shd w:val="clear" w:color="auto" w:fill="auto"/>
          </w:tcPr>
          <w:p w:rsidR="00DF2ED3" w:rsidRPr="003F23F1" w:rsidRDefault="00006EEC" w:rsidP="003F23F1">
            <w:pPr>
              <w:spacing w:after="0" w:line="240" w:lineRule="auto"/>
              <w:jc w:val="center"/>
              <w:rPr>
                <w:rFonts w:cs="Calibri"/>
                <w:b/>
                <w:lang w:val="uk-UA"/>
              </w:rPr>
            </w:pPr>
            <w:r w:rsidRPr="003F23F1">
              <w:rPr>
                <w:rFonts w:cs="Calibri"/>
                <w:b/>
                <w:lang w:val="uk-UA"/>
              </w:rPr>
              <w:t>51 000</w:t>
            </w:r>
          </w:p>
        </w:tc>
        <w:tc>
          <w:tcPr>
            <w:tcW w:w="1524" w:type="dxa"/>
            <w:shd w:val="clear" w:color="auto" w:fill="auto"/>
          </w:tcPr>
          <w:p w:rsidR="00DF2ED3" w:rsidRPr="003F23F1" w:rsidRDefault="00006EEC" w:rsidP="003F23F1">
            <w:pPr>
              <w:spacing w:after="0" w:line="240" w:lineRule="auto"/>
              <w:jc w:val="center"/>
              <w:rPr>
                <w:rFonts w:cs="Calibri"/>
                <w:b/>
                <w:lang w:val="uk-UA"/>
              </w:rPr>
            </w:pPr>
            <w:r w:rsidRPr="003F23F1">
              <w:rPr>
                <w:rFonts w:cs="Calibri"/>
                <w:b/>
                <w:lang w:val="uk-UA"/>
              </w:rPr>
              <w:t>0,16</w:t>
            </w:r>
          </w:p>
        </w:tc>
      </w:tr>
      <w:tr w:rsidR="003F23F1" w:rsidRPr="003F23F1" w:rsidTr="003F23F1">
        <w:trPr>
          <w:trHeight w:val="668"/>
        </w:trPr>
        <w:tc>
          <w:tcPr>
            <w:tcW w:w="1242" w:type="dxa"/>
            <w:shd w:val="clear" w:color="auto" w:fill="auto"/>
          </w:tcPr>
          <w:p w:rsidR="00DF2ED3" w:rsidRPr="003F23F1" w:rsidRDefault="00006EEC" w:rsidP="003F23F1">
            <w:pPr>
              <w:spacing w:after="0" w:line="240" w:lineRule="auto"/>
              <w:jc w:val="center"/>
              <w:rPr>
                <w:rFonts w:cs="Calibri"/>
                <w:b/>
                <w:lang w:val="uk-UA"/>
              </w:rPr>
            </w:pPr>
            <w:r w:rsidRPr="003F23F1">
              <w:rPr>
                <w:rFonts w:cs="Calibri"/>
                <w:b/>
                <w:lang w:val="uk-UA"/>
              </w:rPr>
              <w:t>18000000</w:t>
            </w:r>
          </w:p>
        </w:tc>
        <w:tc>
          <w:tcPr>
            <w:tcW w:w="5103" w:type="dxa"/>
            <w:shd w:val="clear" w:color="auto" w:fill="auto"/>
          </w:tcPr>
          <w:p w:rsidR="00DF2ED3" w:rsidRPr="003F23F1" w:rsidRDefault="00006EEC" w:rsidP="003F23F1">
            <w:pPr>
              <w:spacing w:after="0" w:line="240" w:lineRule="auto"/>
              <w:rPr>
                <w:rFonts w:cs="Calibri"/>
                <w:b/>
                <w:lang w:val="uk-UA"/>
              </w:rPr>
            </w:pPr>
            <w:r w:rsidRPr="003F23F1">
              <w:rPr>
                <w:rFonts w:cs="Calibri"/>
                <w:b/>
                <w:lang w:val="uk-UA"/>
              </w:rPr>
              <w:t>Місцеві податки та збори , що сплачуються (перераховуються</w:t>
            </w:r>
            <w:r w:rsidR="002214E2" w:rsidRPr="003F23F1">
              <w:rPr>
                <w:rFonts w:cs="Calibri"/>
                <w:b/>
                <w:lang w:val="uk-UA"/>
              </w:rPr>
              <w:t>)</w:t>
            </w:r>
            <w:r w:rsidRPr="003F23F1">
              <w:rPr>
                <w:rFonts w:cs="Calibri"/>
                <w:b/>
                <w:lang w:val="uk-UA"/>
              </w:rPr>
              <w:t xml:space="preserve">  згідно з Податковим кодексом України</w:t>
            </w:r>
          </w:p>
        </w:tc>
        <w:tc>
          <w:tcPr>
            <w:tcW w:w="1701" w:type="dxa"/>
            <w:shd w:val="clear" w:color="auto" w:fill="auto"/>
          </w:tcPr>
          <w:p w:rsidR="00DF2ED3" w:rsidRPr="003F23F1" w:rsidRDefault="002214E2" w:rsidP="003F23F1">
            <w:pPr>
              <w:spacing w:after="0" w:line="240" w:lineRule="auto"/>
              <w:jc w:val="center"/>
              <w:rPr>
                <w:rFonts w:cs="Calibri"/>
                <w:b/>
                <w:lang w:val="uk-UA"/>
              </w:rPr>
            </w:pPr>
            <w:r w:rsidRPr="003F23F1">
              <w:rPr>
                <w:rFonts w:cs="Calibri"/>
                <w:b/>
                <w:lang w:val="uk-UA"/>
              </w:rPr>
              <w:t>10 609 600</w:t>
            </w:r>
          </w:p>
        </w:tc>
        <w:tc>
          <w:tcPr>
            <w:tcW w:w="1524" w:type="dxa"/>
            <w:shd w:val="clear" w:color="auto" w:fill="auto"/>
          </w:tcPr>
          <w:p w:rsidR="00DF2ED3" w:rsidRPr="003F23F1" w:rsidRDefault="002214E2" w:rsidP="003F23F1">
            <w:pPr>
              <w:spacing w:after="0" w:line="240" w:lineRule="auto"/>
              <w:jc w:val="center"/>
              <w:rPr>
                <w:rFonts w:cs="Calibri"/>
                <w:b/>
                <w:lang w:val="uk-UA"/>
              </w:rPr>
            </w:pPr>
            <w:r w:rsidRPr="003F23F1">
              <w:rPr>
                <w:rFonts w:cs="Calibri"/>
                <w:b/>
                <w:lang w:val="uk-UA"/>
              </w:rPr>
              <w:t>32,12</w:t>
            </w:r>
          </w:p>
        </w:tc>
      </w:tr>
      <w:tr w:rsidR="003F23F1" w:rsidRPr="003F23F1" w:rsidTr="003F23F1">
        <w:tc>
          <w:tcPr>
            <w:tcW w:w="1242" w:type="dxa"/>
            <w:shd w:val="clear" w:color="auto" w:fill="auto"/>
          </w:tcPr>
          <w:p w:rsidR="00DF2ED3" w:rsidRPr="003F23F1" w:rsidRDefault="002214E2" w:rsidP="003F23F1">
            <w:pPr>
              <w:spacing w:after="0" w:line="240" w:lineRule="auto"/>
              <w:jc w:val="center"/>
              <w:rPr>
                <w:rFonts w:cs="Calibri"/>
                <w:b/>
                <w:lang w:val="uk-UA"/>
              </w:rPr>
            </w:pPr>
            <w:r w:rsidRPr="003F23F1">
              <w:rPr>
                <w:rFonts w:cs="Calibri"/>
                <w:b/>
                <w:lang w:val="uk-UA"/>
              </w:rPr>
              <w:t>18050000</w:t>
            </w:r>
          </w:p>
        </w:tc>
        <w:tc>
          <w:tcPr>
            <w:tcW w:w="5103" w:type="dxa"/>
            <w:shd w:val="clear" w:color="auto" w:fill="auto"/>
          </w:tcPr>
          <w:p w:rsidR="00DF2ED3" w:rsidRPr="003F23F1" w:rsidRDefault="002214E2" w:rsidP="003F23F1">
            <w:pPr>
              <w:spacing w:after="0" w:line="240" w:lineRule="auto"/>
              <w:rPr>
                <w:rFonts w:cs="Calibri"/>
                <w:b/>
                <w:lang w:val="uk-UA"/>
              </w:rPr>
            </w:pPr>
            <w:r w:rsidRPr="003F23F1">
              <w:rPr>
                <w:rFonts w:cs="Calibri"/>
                <w:b/>
                <w:lang w:val="uk-UA"/>
              </w:rPr>
              <w:t>Єдиний податок</w:t>
            </w:r>
          </w:p>
        </w:tc>
        <w:tc>
          <w:tcPr>
            <w:tcW w:w="1701" w:type="dxa"/>
            <w:shd w:val="clear" w:color="auto" w:fill="auto"/>
          </w:tcPr>
          <w:p w:rsidR="00DF2ED3" w:rsidRPr="003F23F1" w:rsidRDefault="002214E2" w:rsidP="003F23F1">
            <w:pPr>
              <w:spacing w:after="0" w:line="240" w:lineRule="auto"/>
              <w:jc w:val="center"/>
              <w:rPr>
                <w:rFonts w:cs="Calibri"/>
                <w:b/>
                <w:lang w:val="uk-UA"/>
              </w:rPr>
            </w:pPr>
            <w:r w:rsidRPr="003F23F1">
              <w:rPr>
                <w:rFonts w:cs="Calibri"/>
                <w:b/>
                <w:lang w:val="uk-UA"/>
              </w:rPr>
              <w:t>4</w:t>
            </w:r>
            <w:r w:rsidR="00B11DC5" w:rsidRPr="003F23F1">
              <w:rPr>
                <w:rFonts w:cs="Calibri"/>
                <w:b/>
                <w:lang w:val="uk-UA"/>
              </w:rPr>
              <w:t> </w:t>
            </w:r>
            <w:r w:rsidRPr="003F23F1">
              <w:rPr>
                <w:rFonts w:cs="Calibri"/>
                <w:b/>
                <w:lang w:val="uk-UA"/>
              </w:rPr>
              <w:t>745</w:t>
            </w:r>
            <w:r w:rsidR="00B11DC5" w:rsidRPr="003F23F1">
              <w:rPr>
                <w:rFonts w:cs="Calibri"/>
                <w:b/>
                <w:lang w:val="uk-UA"/>
              </w:rPr>
              <w:t xml:space="preserve"> </w:t>
            </w:r>
            <w:r w:rsidRPr="003F23F1">
              <w:rPr>
                <w:rFonts w:cs="Calibri"/>
                <w:b/>
                <w:lang w:val="uk-UA"/>
              </w:rPr>
              <w:t>000</w:t>
            </w:r>
          </w:p>
        </w:tc>
        <w:tc>
          <w:tcPr>
            <w:tcW w:w="1524" w:type="dxa"/>
            <w:shd w:val="clear" w:color="auto" w:fill="auto"/>
          </w:tcPr>
          <w:p w:rsidR="00DF2ED3" w:rsidRPr="003F23F1" w:rsidRDefault="002214E2" w:rsidP="003F23F1">
            <w:pPr>
              <w:spacing w:after="0" w:line="240" w:lineRule="auto"/>
              <w:jc w:val="center"/>
              <w:rPr>
                <w:rFonts w:cs="Calibri"/>
                <w:b/>
                <w:lang w:val="uk-UA"/>
              </w:rPr>
            </w:pPr>
            <w:r w:rsidRPr="003F23F1">
              <w:rPr>
                <w:rFonts w:cs="Calibri"/>
                <w:b/>
                <w:lang w:val="uk-UA"/>
              </w:rPr>
              <w:t>14,37</w:t>
            </w:r>
          </w:p>
        </w:tc>
      </w:tr>
      <w:tr w:rsidR="003F23F1" w:rsidRPr="003F23F1" w:rsidTr="003F23F1">
        <w:tc>
          <w:tcPr>
            <w:tcW w:w="1242" w:type="dxa"/>
            <w:shd w:val="clear" w:color="auto" w:fill="auto"/>
          </w:tcPr>
          <w:p w:rsidR="00DF2ED3" w:rsidRPr="003F23F1" w:rsidRDefault="00900E9D"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20000000</w:t>
            </w:r>
          </w:p>
        </w:tc>
        <w:tc>
          <w:tcPr>
            <w:tcW w:w="5103" w:type="dxa"/>
            <w:shd w:val="clear" w:color="auto" w:fill="auto"/>
          </w:tcPr>
          <w:p w:rsidR="00DF2ED3" w:rsidRPr="003F23F1" w:rsidRDefault="00900E9D"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Неподаткові надходження</w:t>
            </w:r>
          </w:p>
        </w:tc>
        <w:tc>
          <w:tcPr>
            <w:tcW w:w="1701" w:type="dxa"/>
            <w:shd w:val="clear" w:color="auto" w:fill="auto"/>
          </w:tcPr>
          <w:p w:rsidR="00DF2ED3" w:rsidRPr="003F23F1" w:rsidRDefault="00900E9D"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655 100</w:t>
            </w:r>
          </w:p>
        </w:tc>
        <w:tc>
          <w:tcPr>
            <w:tcW w:w="1524" w:type="dxa"/>
            <w:shd w:val="clear" w:color="auto" w:fill="auto"/>
          </w:tcPr>
          <w:p w:rsidR="00DF2ED3" w:rsidRPr="003F23F1" w:rsidRDefault="00827945" w:rsidP="003F23F1">
            <w:pPr>
              <w:spacing w:after="0" w:line="240" w:lineRule="auto"/>
              <w:jc w:val="center"/>
              <w:rPr>
                <w:rFonts w:ascii="Times New Roman" w:hAnsi="Times New Roman"/>
                <w:b/>
                <w:sz w:val="24"/>
                <w:szCs w:val="24"/>
                <w:lang w:val="uk-UA"/>
              </w:rPr>
            </w:pPr>
            <w:r>
              <w:rPr>
                <w:rFonts w:ascii="Times New Roman" w:hAnsi="Times New Roman"/>
                <w:b/>
                <w:sz w:val="24"/>
                <w:szCs w:val="24"/>
                <w:lang w:val="uk-UA"/>
              </w:rPr>
              <w:t>2</w:t>
            </w:r>
          </w:p>
        </w:tc>
      </w:tr>
      <w:tr w:rsidR="003F23F1" w:rsidRPr="003F23F1" w:rsidTr="003F23F1">
        <w:tc>
          <w:tcPr>
            <w:tcW w:w="1242" w:type="dxa"/>
            <w:shd w:val="clear" w:color="auto" w:fill="auto"/>
          </w:tcPr>
          <w:p w:rsidR="00DF2ED3" w:rsidRPr="003F23F1" w:rsidRDefault="00900E9D" w:rsidP="003F23F1">
            <w:pPr>
              <w:spacing w:after="0" w:line="240" w:lineRule="auto"/>
              <w:jc w:val="center"/>
              <w:rPr>
                <w:rFonts w:cs="Calibri"/>
                <w:b/>
                <w:lang w:val="uk-UA"/>
              </w:rPr>
            </w:pPr>
            <w:r w:rsidRPr="003F23F1">
              <w:rPr>
                <w:rFonts w:cs="Calibri"/>
                <w:b/>
                <w:lang w:val="uk-UA"/>
              </w:rPr>
              <w:t>22010000</w:t>
            </w:r>
          </w:p>
        </w:tc>
        <w:tc>
          <w:tcPr>
            <w:tcW w:w="5103" w:type="dxa"/>
            <w:shd w:val="clear" w:color="auto" w:fill="auto"/>
          </w:tcPr>
          <w:p w:rsidR="00DF2ED3" w:rsidRPr="003F23F1" w:rsidRDefault="00900E9D" w:rsidP="003F23F1">
            <w:pPr>
              <w:spacing w:after="0" w:line="240" w:lineRule="auto"/>
              <w:rPr>
                <w:rFonts w:cs="Calibri"/>
                <w:b/>
                <w:lang w:val="uk-UA"/>
              </w:rPr>
            </w:pPr>
            <w:r w:rsidRPr="003F23F1">
              <w:rPr>
                <w:rFonts w:cs="Calibri"/>
                <w:b/>
                <w:lang w:val="uk-UA"/>
              </w:rPr>
              <w:t>Плата за надання  адміністративних послуг</w:t>
            </w:r>
          </w:p>
        </w:tc>
        <w:tc>
          <w:tcPr>
            <w:tcW w:w="1701" w:type="dxa"/>
            <w:shd w:val="clear" w:color="auto" w:fill="auto"/>
          </w:tcPr>
          <w:p w:rsidR="00DF2ED3" w:rsidRPr="003F23F1" w:rsidRDefault="0027404B" w:rsidP="003F23F1">
            <w:pPr>
              <w:spacing w:after="0" w:line="240" w:lineRule="auto"/>
              <w:jc w:val="center"/>
              <w:rPr>
                <w:rFonts w:cs="Calibri"/>
                <w:b/>
                <w:lang w:val="uk-UA"/>
              </w:rPr>
            </w:pPr>
            <w:r w:rsidRPr="003F23F1">
              <w:rPr>
                <w:rFonts w:cs="Calibri"/>
                <w:b/>
                <w:lang w:val="uk-UA"/>
              </w:rPr>
              <w:t>655 000</w:t>
            </w:r>
          </w:p>
        </w:tc>
        <w:tc>
          <w:tcPr>
            <w:tcW w:w="1524" w:type="dxa"/>
            <w:shd w:val="clear" w:color="auto" w:fill="auto"/>
          </w:tcPr>
          <w:p w:rsidR="00DF2ED3" w:rsidRPr="003F23F1" w:rsidRDefault="0027404B" w:rsidP="003F23F1">
            <w:pPr>
              <w:spacing w:after="0" w:line="240" w:lineRule="auto"/>
              <w:jc w:val="center"/>
              <w:rPr>
                <w:rFonts w:cs="Calibri"/>
                <w:b/>
                <w:lang w:val="uk-UA"/>
              </w:rPr>
            </w:pPr>
            <w:r w:rsidRPr="003F23F1">
              <w:rPr>
                <w:rFonts w:cs="Calibri"/>
                <w:b/>
                <w:lang w:val="uk-UA"/>
              </w:rPr>
              <w:t>1,99</w:t>
            </w:r>
          </w:p>
        </w:tc>
      </w:tr>
      <w:tr w:rsidR="003F23F1" w:rsidRPr="003F23F1" w:rsidTr="003F23F1">
        <w:tc>
          <w:tcPr>
            <w:tcW w:w="1242" w:type="dxa"/>
            <w:shd w:val="clear" w:color="auto" w:fill="auto"/>
          </w:tcPr>
          <w:p w:rsidR="00DF2ED3" w:rsidRPr="003F23F1" w:rsidRDefault="0027404B" w:rsidP="003F23F1">
            <w:pPr>
              <w:spacing w:after="0" w:line="240" w:lineRule="auto"/>
              <w:jc w:val="center"/>
              <w:rPr>
                <w:rFonts w:cs="Calibri"/>
                <w:b/>
                <w:lang w:val="uk-UA"/>
              </w:rPr>
            </w:pPr>
            <w:r w:rsidRPr="003F23F1">
              <w:rPr>
                <w:rFonts w:cs="Calibri"/>
                <w:b/>
                <w:lang w:val="uk-UA"/>
              </w:rPr>
              <w:t>22090000</w:t>
            </w:r>
          </w:p>
        </w:tc>
        <w:tc>
          <w:tcPr>
            <w:tcW w:w="5103" w:type="dxa"/>
            <w:shd w:val="clear" w:color="auto" w:fill="auto"/>
          </w:tcPr>
          <w:p w:rsidR="00DF2ED3" w:rsidRPr="003F23F1" w:rsidRDefault="0027404B" w:rsidP="003F23F1">
            <w:pPr>
              <w:spacing w:after="0" w:line="240" w:lineRule="auto"/>
              <w:rPr>
                <w:rFonts w:cs="Calibri"/>
                <w:b/>
                <w:lang w:val="uk-UA"/>
              </w:rPr>
            </w:pPr>
            <w:r w:rsidRPr="003F23F1">
              <w:rPr>
                <w:rFonts w:cs="Calibri"/>
                <w:b/>
                <w:lang w:val="uk-UA"/>
              </w:rPr>
              <w:t>Державне мито</w:t>
            </w:r>
          </w:p>
        </w:tc>
        <w:tc>
          <w:tcPr>
            <w:tcW w:w="1701" w:type="dxa"/>
            <w:shd w:val="clear" w:color="auto" w:fill="auto"/>
          </w:tcPr>
          <w:p w:rsidR="00DF2ED3" w:rsidRPr="003F23F1" w:rsidRDefault="004F3840" w:rsidP="003F23F1">
            <w:pPr>
              <w:spacing w:after="0" w:line="240" w:lineRule="auto"/>
              <w:jc w:val="center"/>
              <w:rPr>
                <w:rFonts w:cs="Calibri"/>
                <w:b/>
                <w:lang w:val="uk-UA"/>
              </w:rPr>
            </w:pPr>
            <w:r w:rsidRPr="003F23F1">
              <w:rPr>
                <w:rFonts w:cs="Calibri"/>
                <w:b/>
                <w:lang w:val="uk-UA"/>
              </w:rPr>
              <w:t>100</w:t>
            </w:r>
          </w:p>
        </w:tc>
        <w:tc>
          <w:tcPr>
            <w:tcW w:w="1524" w:type="dxa"/>
            <w:shd w:val="clear" w:color="auto" w:fill="auto"/>
          </w:tcPr>
          <w:p w:rsidR="00DF2ED3" w:rsidRPr="003F23F1" w:rsidRDefault="004F3840" w:rsidP="003F23F1">
            <w:pPr>
              <w:spacing w:after="0" w:line="240" w:lineRule="auto"/>
              <w:jc w:val="center"/>
              <w:rPr>
                <w:rFonts w:cs="Calibri"/>
                <w:b/>
                <w:lang w:val="uk-UA"/>
              </w:rPr>
            </w:pPr>
            <w:r w:rsidRPr="003F23F1">
              <w:rPr>
                <w:rFonts w:cs="Calibri"/>
                <w:b/>
                <w:lang w:val="uk-UA"/>
              </w:rPr>
              <w:t>0,01</w:t>
            </w:r>
          </w:p>
        </w:tc>
      </w:tr>
      <w:tr w:rsidR="003F23F1" w:rsidRPr="003F23F1" w:rsidTr="003F23F1">
        <w:tc>
          <w:tcPr>
            <w:tcW w:w="1242" w:type="dxa"/>
            <w:shd w:val="clear" w:color="auto" w:fill="auto"/>
          </w:tcPr>
          <w:p w:rsidR="00DF2ED3" w:rsidRPr="003F23F1" w:rsidRDefault="004F3840"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40000000</w:t>
            </w:r>
          </w:p>
        </w:tc>
        <w:tc>
          <w:tcPr>
            <w:tcW w:w="5103" w:type="dxa"/>
            <w:shd w:val="clear" w:color="auto" w:fill="auto"/>
          </w:tcPr>
          <w:p w:rsidR="00DF2ED3" w:rsidRPr="003F23F1" w:rsidRDefault="004F3840"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Офіційні трансферти</w:t>
            </w:r>
          </w:p>
        </w:tc>
        <w:tc>
          <w:tcPr>
            <w:tcW w:w="1701" w:type="dxa"/>
            <w:shd w:val="clear" w:color="auto" w:fill="auto"/>
          </w:tcPr>
          <w:p w:rsidR="00DF2ED3" w:rsidRPr="003F23F1" w:rsidRDefault="004F3840"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13 807 500</w:t>
            </w:r>
          </w:p>
        </w:tc>
        <w:tc>
          <w:tcPr>
            <w:tcW w:w="1524" w:type="dxa"/>
            <w:shd w:val="clear" w:color="auto" w:fill="auto"/>
          </w:tcPr>
          <w:p w:rsidR="00DF2ED3" w:rsidRPr="003F23F1" w:rsidRDefault="00EB78A0" w:rsidP="003F23F1">
            <w:pPr>
              <w:spacing w:after="0" w:line="240" w:lineRule="auto"/>
              <w:jc w:val="center"/>
              <w:rPr>
                <w:rFonts w:ascii="Times New Roman" w:hAnsi="Times New Roman"/>
                <w:b/>
                <w:sz w:val="24"/>
                <w:szCs w:val="24"/>
                <w:lang w:val="uk-UA"/>
              </w:rPr>
            </w:pPr>
            <w:r>
              <w:rPr>
                <w:rFonts w:ascii="Times New Roman" w:hAnsi="Times New Roman"/>
                <w:b/>
                <w:sz w:val="24"/>
                <w:szCs w:val="24"/>
                <w:lang w:val="uk-UA"/>
              </w:rPr>
              <w:t>30</w:t>
            </w:r>
          </w:p>
        </w:tc>
      </w:tr>
      <w:tr w:rsidR="003F23F1" w:rsidRPr="003F23F1" w:rsidTr="003F23F1">
        <w:tc>
          <w:tcPr>
            <w:tcW w:w="1242" w:type="dxa"/>
            <w:shd w:val="clear" w:color="auto" w:fill="auto"/>
          </w:tcPr>
          <w:p w:rsidR="00DF2ED3" w:rsidRPr="003F23F1" w:rsidRDefault="006C6B51" w:rsidP="003F23F1">
            <w:pPr>
              <w:spacing w:after="0" w:line="240" w:lineRule="auto"/>
              <w:jc w:val="center"/>
              <w:rPr>
                <w:rFonts w:cs="Calibri"/>
                <w:b/>
                <w:lang w:val="uk-UA"/>
              </w:rPr>
            </w:pPr>
            <w:r w:rsidRPr="003F23F1">
              <w:rPr>
                <w:rFonts w:cs="Calibri"/>
                <w:b/>
                <w:lang w:val="uk-UA"/>
              </w:rPr>
              <w:t>41030000</w:t>
            </w:r>
          </w:p>
        </w:tc>
        <w:tc>
          <w:tcPr>
            <w:tcW w:w="5103" w:type="dxa"/>
            <w:shd w:val="clear" w:color="auto" w:fill="auto"/>
          </w:tcPr>
          <w:p w:rsidR="00DF2ED3" w:rsidRPr="003F23F1" w:rsidRDefault="006C6B51" w:rsidP="003F23F1">
            <w:pPr>
              <w:spacing w:after="0" w:line="240" w:lineRule="auto"/>
              <w:rPr>
                <w:rFonts w:cs="Calibri"/>
                <w:b/>
                <w:lang w:val="uk-UA"/>
              </w:rPr>
            </w:pPr>
            <w:r w:rsidRPr="003F23F1">
              <w:rPr>
                <w:rFonts w:cs="Calibri"/>
                <w:b/>
                <w:lang w:val="uk-UA"/>
              </w:rPr>
              <w:t>Субвенції з державного бюджету місцевим  бюджетам</w:t>
            </w:r>
          </w:p>
        </w:tc>
        <w:tc>
          <w:tcPr>
            <w:tcW w:w="1701" w:type="dxa"/>
            <w:shd w:val="clear" w:color="auto" w:fill="auto"/>
          </w:tcPr>
          <w:p w:rsidR="00DF2ED3" w:rsidRPr="003F23F1" w:rsidRDefault="006C6B51" w:rsidP="003F23F1">
            <w:pPr>
              <w:spacing w:after="0" w:line="240" w:lineRule="auto"/>
              <w:jc w:val="center"/>
              <w:rPr>
                <w:rFonts w:cs="Calibri"/>
                <w:b/>
                <w:lang w:val="uk-UA"/>
              </w:rPr>
            </w:pPr>
            <w:r w:rsidRPr="003F23F1">
              <w:rPr>
                <w:rFonts w:cs="Calibri"/>
                <w:b/>
                <w:lang w:val="uk-UA"/>
              </w:rPr>
              <w:t>13 664 600</w:t>
            </w:r>
          </w:p>
        </w:tc>
        <w:tc>
          <w:tcPr>
            <w:tcW w:w="1524" w:type="dxa"/>
            <w:shd w:val="clear" w:color="auto" w:fill="auto"/>
          </w:tcPr>
          <w:p w:rsidR="00DF2ED3" w:rsidRPr="003F23F1" w:rsidRDefault="006C6B51" w:rsidP="003F23F1">
            <w:pPr>
              <w:spacing w:after="0" w:line="240" w:lineRule="auto"/>
              <w:jc w:val="center"/>
              <w:rPr>
                <w:rFonts w:cs="Calibri"/>
                <w:b/>
                <w:lang w:val="uk-UA"/>
              </w:rPr>
            </w:pPr>
            <w:r w:rsidRPr="003F23F1">
              <w:rPr>
                <w:rFonts w:cs="Calibri"/>
                <w:b/>
                <w:lang w:val="uk-UA"/>
              </w:rPr>
              <w:t>28,17</w:t>
            </w:r>
          </w:p>
        </w:tc>
      </w:tr>
      <w:tr w:rsidR="003F23F1" w:rsidRPr="003F23F1" w:rsidTr="003F23F1">
        <w:tc>
          <w:tcPr>
            <w:tcW w:w="1242" w:type="dxa"/>
            <w:shd w:val="clear" w:color="auto" w:fill="auto"/>
          </w:tcPr>
          <w:p w:rsidR="00EB7204" w:rsidRPr="003F23F1" w:rsidRDefault="006C6B51" w:rsidP="003F23F1">
            <w:pPr>
              <w:spacing w:after="0" w:line="240" w:lineRule="auto"/>
              <w:jc w:val="center"/>
              <w:rPr>
                <w:rFonts w:cs="Calibri"/>
                <w:b/>
                <w:lang w:val="uk-UA"/>
              </w:rPr>
            </w:pPr>
            <w:r w:rsidRPr="003F23F1">
              <w:rPr>
                <w:rFonts w:cs="Calibri"/>
                <w:b/>
                <w:lang w:val="uk-UA"/>
              </w:rPr>
              <w:t>41050000</w:t>
            </w:r>
          </w:p>
        </w:tc>
        <w:tc>
          <w:tcPr>
            <w:tcW w:w="5103" w:type="dxa"/>
            <w:shd w:val="clear" w:color="auto" w:fill="auto"/>
          </w:tcPr>
          <w:p w:rsidR="00EB7204" w:rsidRPr="003F23F1" w:rsidRDefault="00537BBC" w:rsidP="003F23F1">
            <w:pPr>
              <w:spacing w:after="0" w:line="240" w:lineRule="auto"/>
              <w:rPr>
                <w:rFonts w:cs="Calibri"/>
                <w:b/>
                <w:lang w:val="uk-UA"/>
              </w:rPr>
            </w:pPr>
            <w:r w:rsidRPr="003F23F1">
              <w:rPr>
                <w:rFonts w:cs="Calibri"/>
                <w:b/>
                <w:lang w:val="uk-UA"/>
              </w:rPr>
              <w:t>Субвенції з місцевих бюджетів іншим місцевим бюджетам</w:t>
            </w:r>
          </w:p>
        </w:tc>
        <w:tc>
          <w:tcPr>
            <w:tcW w:w="1701" w:type="dxa"/>
            <w:shd w:val="clear" w:color="auto" w:fill="auto"/>
          </w:tcPr>
          <w:p w:rsidR="00EB7204" w:rsidRPr="003F23F1" w:rsidRDefault="00BB4BDB" w:rsidP="003F23F1">
            <w:pPr>
              <w:spacing w:after="0" w:line="240" w:lineRule="auto"/>
              <w:jc w:val="center"/>
              <w:rPr>
                <w:rFonts w:cs="Calibri"/>
                <w:b/>
                <w:lang w:val="uk-UA"/>
              </w:rPr>
            </w:pPr>
            <w:r w:rsidRPr="003F23F1">
              <w:rPr>
                <w:rFonts w:cs="Calibri"/>
                <w:b/>
                <w:lang w:val="uk-UA"/>
              </w:rPr>
              <w:t>142 900</w:t>
            </w:r>
          </w:p>
        </w:tc>
        <w:tc>
          <w:tcPr>
            <w:tcW w:w="1524" w:type="dxa"/>
            <w:shd w:val="clear" w:color="auto" w:fill="auto"/>
          </w:tcPr>
          <w:p w:rsidR="00EB7204" w:rsidRPr="003F23F1" w:rsidRDefault="00BB4BDB" w:rsidP="003F23F1">
            <w:pPr>
              <w:spacing w:after="0" w:line="240" w:lineRule="auto"/>
              <w:jc w:val="center"/>
              <w:rPr>
                <w:rFonts w:cs="Calibri"/>
                <w:b/>
                <w:lang w:val="uk-UA"/>
              </w:rPr>
            </w:pPr>
            <w:r w:rsidRPr="003F23F1">
              <w:rPr>
                <w:rFonts w:cs="Calibri"/>
                <w:b/>
                <w:lang w:val="uk-UA"/>
              </w:rPr>
              <w:t>0,3</w:t>
            </w:r>
          </w:p>
        </w:tc>
      </w:tr>
      <w:tr w:rsidR="003F23F1" w:rsidRPr="003F23F1" w:rsidTr="003F23F1">
        <w:tc>
          <w:tcPr>
            <w:tcW w:w="1242" w:type="dxa"/>
            <w:shd w:val="clear" w:color="auto" w:fill="auto"/>
          </w:tcPr>
          <w:p w:rsidR="00EB7204" w:rsidRPr="003F23F1" w:rsidRDefault="00EB7204" w:rsidP="003F23F1">
            <w:pPr>
              <w:spacing w:after="0" w:line="240" w:lineRule="auto"/>
              <w:rPr>
                <w:rFonts w:ascii="Times New Roman" w:hAnsi="Times New Roman"/>
                <w:b/>
                <w:sz w:val="26"/>
                <w:szCs w:val="26"/>
                <w:lang w:val="uk-UA"/>
              </w:rPr>
            </w:pPr>
          </w:p>
        </w:tc>
        <w:tc>
          <w:tcPr>
            <w:tcW w:w="5103" w:type="dxa"/>
            <w:shd w:val="clear" w:color="auto" w:fill="auto"/>
          </w:tcPr>
          <w:p w:rsidR="00EB7204" w:rsidRPr="003F23F1" w:rsidRDefault="00BB4BDB" w:rsidP="003F23F1">
            <w:pPr>
              <w:spacing w:after="0" w:line="240" w:lineRule="auto"/>
              <w:rPr>
                <w:rFonts w:ascii="Times New Roman" w:hAnsi="Times New Roman"/>
                <w:b/>
                <w:sz w:val="26"/>
                <w:szCs w:val="26"/>
                <w:lang w:val="uk-UA"/>
              </w:rPr>
            </w:pPr>
            <w:r w:rsidRPr="003F23F1">
              <w:rPr>
                <w:rFonts w:ascii="Times New Roman" w:hAnsi="Times New Roman"/>
                <w:b/>
                <w:sz w:val="26"/>
                <w:szCs w:val="26"/>
                <w:lang w:val="uk-UA"/>
              </w:rPr>
              <w:t>Всього доходів без врахування трансфертів</w:t>
            </w:r>
          </w:p>
        </w:tc>
        <w:tc>
          <w:tcPr>
            <w:tcW w:w="1701" w:type="dxa"/>
            <w:shd w:val="clear" w:color="auto" w:fill="auto"/>
          </w:tcPr>
          <w:p w:rsidR="00EB7204" w:rsidRPr="003F23F1" w:rsidRDefault="00BB4BDB" w:rsidP="003F23F1">
            <w:pPr>
              <w:spacing w:after="0" w:line="240" w:lineRule="auto"/>
              <w:rPr>
                <w:rFonts w:ascii="Times New Roman" w:hAnsi="Times New Roman"/>
                <w:b/>
                <w:sz w:val="26"/>
                <w:szCs w:val="26"/>
                <w:lang w:val="uk-UA"/>
              </w:rPr>
            </w:pPr>
            <w:r w:rsidRPr="003F23F1">
              <w:rPr>
                <w:rFonts w:ascii="Times New Roman" w:hAnsi="Times New Roman"/>
                <w:b/>
                <w:sz w:val="26"/>
                <w:szCs w:val="26"/>
                <w:lang w:val="uk-UA"/>
              </w:rPr>
              <w:t>33 034 100</w:t>
            </w:r>
          </w:p>
        </w:tc>
        <w:tc>
          <w:tcPr>
            <w:tcW w:w="1524" w:type="dxa"/>
            <w:shd w:val="clear" w:color="auto" w:fill="auto"/>
          </w:tcPr>
          <w:p w:rsidR="00EB7204" w:rsidRPr="003F23F1" w:rsidRDefault="006E3FFF" w:rsidP="00827945">
            <w:pPr>
              <w:spacing w:after="0" w:line="240" w:lineRule="auto"/>
              <w:rPr>
                <w:rFonts w:ascii="Times New Roman" w:hAnsi="Times New Roman"/>
                <w:b/>
                <w:sz w:val="26"/>
                <w:szCs w:val="26"/>
                <w:lang w:val="uk-UA"/>
              </w:rPr>
            </w:pPr>
            <w:r>
              <w:rPr>
                <w:rFonts w:ascii="Times New Roman" w:hAnsi="Times New Roman"/>
                <w:b/>
                <w:sz w:val="26"/>
                <w:szCs w:val="26"/>
                <w:lang w:val="uk-UA"/>
              </w:rPr>
              <w:t>7</w:t>
            </w:r>
            <w:r w:rsidR="00827945">
              <w:rPr>
                <w:rFonts w:ascii="Times New Roman" w:hAnsi="Times New Roman"/>
                <w:b/>
                <w:sz w:val="26"/>
                <w:szCs w:val="26"/>
                <w:lang w:val="uk-UA"/>
              </w:rPr>
              <w:t>1</w:t>
            </w:r>
          </w:p>
        </w:tc>
      </w:tr>
      <w:tr w:rsidR="003F23F1" w:rsidRPr="003F23F1" w:rsidTr="003F23F1">
        <w:tc>
          <w:tcPr>
            <w:tcW w:w="1242" w:type="dxa"/>
            <w:shd w:val="clear" w:color="auto" w:fill="auto"/>
          </w:tcPr>
          <w:p w:rsidR="00EB7204" w:rsidRPr="003F23F1" w:rsidRDefault="00EB7204" w:rsidP="003F23F1">
            <w:pPr>
              <w:spacing w:after="0" w:line="240" w:lineRule="auto"/>
              <w:rPr>
                <w:rFonts w:ascii="Times New Roman" w:hAnsi="Times New Roman"/>
                <w:b/>
                <w:sz w:val="26"/>
                <w:szCs w:val="26"/>
                <w:lang w:val="uk-UA"/>
              </w:rPr>
            </w:pPr>
          </w:p>
        </w:tc>
        <w:tc>
          <w:tcPr>
            <w:tcW w:w="5103" w:type="dxa"/>
            <w:shd w:val="clear" w:color="auto" w:fill="auto"/>
          </w:tcPr>
          <w:p w:rsidR="00EB7204" w:rsidRPr="003F23F1" w:rsidRDefault="00972837" w:rsidP="003F23F1">
            <w:pPr>
              <w:spacing w:after="0" w:line="240" w:lineRule="auto"/>
              <w:rPr>
                <w:rFonts w:ascii="Times New Roman" w:hAnsi="Times New Roman"/>
                <w:b/>
                <w:sz w:val="26"/>
                <w:szCs w:val="26"/>
                <w:lang w:val="uk-UA"/>
              </w:rPr>
            </w:pPr>
            <w:r w:rsidRPr="003F23F1">
              <w:rPr>
                <w:rFonts w:ascii="Times New Roman" w:hAnsi="Times New Roman"/>
                <w:b/>
                <w:sz w:val="26"/>
                <w:szCs w:val="26"/>
                <w:lang w:val="uk-UA"/>
              </w:rPr>
              <w:t>Разом доходів</w:t>
            </w:r>
          </w:p>
        </w:tc>
        <w:tc>
          <w:tcPr>
            <w:tcW w:w="1701" w:type="dxa"/>
            <w:shd w:val="clear" w:color="auto" w:fill="auto"/>
          </w:tcPr>
          <w:p w:rsidR="00EB7204" w:rsidRPr="003F23F1" w:rsidRDefault="00B11DC5" w:rsidP="003F23F1">
            <w:pPr>
              <w:spacing w:after="0" w:line="240" w:lineRule="auto"/>
              <w:rPr>
                <w:rFonts w:ascii="Times New Roman" w:hAnsi="Times New Roman"/>
                <w:b/>
                <w:sz w:val="26"/>
                <w:szCs w:val="26"/>
                <w:lang w:val="uk-UA"/>
              </w:rPr>
            </w:pPr>
            <w:r w:rsidRPr="003F23F1">
              <w:rPr>
                <w:rFonts w:ascii="Times New Roman" w:hAnsi="Times New Roman"/>
                <w:b/>
                <w:sz w:val="26"/>
                <w:szCs w:val="26"/>
                <w:lang w:val="uk-UA"/>
              </w:rPr>
              <w:t>46 841 600</w:t>
            </w:r>
          </w:p>
        </w:tc>
        <w:tc>
          <w:tcPr>
            <w:tcW w:w="1524" w:type="dxa"/>
            <w:shd w:val="clear" w:color="auto" w:fill="auto"/>
          </w:tcPr>
          <w:p w:rsidR="00EB7204" w:rsidRPr="003F23F1" w:rsidRDefault="00B11DC5" w:rsidP="003F23F1">
            <w:pPr>
              <w:spacing w:after="0" w:line="240" w:lineRule="auto"/>
              <w:rPr>
                <w:rFonts w:ascii="Times New Roman" w:hAnsi="Times New Roman"/>
                <w:b/>
                <w:sz w:val="26"/>
                <w:szCs w:val="26"/>
                <w:lang w:val="uk-UA"/>
              </w:rPr>
            </w:pPr>
            <w:r w:rsidRPr="003F23F1">
              <w:rPr>
                <w:rFonts w:ascii="Times New Roman" w:hAnsi="Times New Roman"/>
                <w:b/>
                <w:sz w:val="26"/>
                <w:szCs w:val="26"/>
                <w:lang w:val="uk-UA"/>
              </w:rPr>
              <w:t>100</w:t>
            </w:r>
          </w:p>
        </w:tc>
      </w:tr>
    </w:tbl>
    <w:p w:rsidR="00DF2ED3" w:rsidRDefault="00DF2ED3" w:rsidP="00CB30D8">
      <w:pPr>
        <w:spacing w:after="0" w:line="240" w:lineRule="auto"/>
        <w:ind w:firstLine="709"/>
        <w:jc w:val="center"/>
        <w:rPr>
          <w:rFonts w:ascii="Times New Roman" w:hAnsi="Times New Roman"/>
          <w:b/>
          <w:sz w:val="32"/>
          <w:szCs w:val="32"/>
          <w:lang w:val="uk-UA"/>
        </w:rPr>
      </w:pPr>
    </w:p>
    <w:p w:rsidR="00EB4843" w:rsidRDefault="00EB4843" w:rsidP="00CB30D8">
      <w:pPr>
        <w:spacing w:after="0" w:line="240" w:lineRule="auto"/>
        <w:ind w:firstLine="709"/>
        <w:jc w:val="center"/>
        <w:rPr>
          <w:rFonts w:ascii="Times New Roman" w:hAnsi="Times New Roman"/>
          <w:b/>
          <w:i/>
          <w:sz w:val="32"/>
          <w:szCs w:val="32"/>
          <w:lang w:val="uk-UA"/>
        </w:rPr>
      </w:pPr>
      <w:r w:rsidRPr="00BB4194">
        <w:rPr>
          <w:rFonts w:ascii="Times New Roman" w:hAnsi="Times New Roman"/>
          <w:b/>
          <w:i/>
          <w:sz w:val="32"/>
          <w:szCs w:val="32"/>
          <w:lang w:val="uk-UA"/>
        </w:rPr>
        <w:lastRenderedPageBreak/>
        <w:t>Податкові надходження</w:t>
      </w:r>
    </w:p>
    <w:p w:rsidR="00AB30AF" w:rsidRPr="00BB4194" w:rsidRDefault="00AB30AF" w:rsidP="00CB30D8">
      <w:pPr>
        <w:spacing w:after="0" w:line="240" w:lineRule="auto"/>
        <w:ind w:firstLine="709"/>
        <w:jc w:val="center"/>
        <w:rPr>
          <w:rFonts w:ascii="Times New Roman" w:hAnsi="Times New Roman"/>
          <w:b/>
          <w:i/>
          <w:sz w:val="32"/>
          <w:szCs w:val="32"/>
          <w:lang w:val="uk-UA"/>
        </w:rPr>
      </w:pPr>
    </w:p>
    <w:p w:rsidR="00EB4843" w:rsidRDefault="00EB4843" w:rsidP="00CB30D8">
      <w:pPr>
        <w:spacing w:after="0" w:line="240" w:lineRule="auto"/>
        <w:ind w:firstLine="709"/>
        <w:jc w:val="center"/>
        <w:rPr>
          <w:rFonts w:ascii="Times New Roman" w:hAnsi="Times New Roman"/>
          <w:b/>
          <w:sz w:val="28"/>
          <w:szCs w:val="28"/>
          <w:u w:val="single"/>
        </w:rPr>
      </w:pPr>
      <w:r w:rsidRPr="002C058C">
        <w:rPr>
          <w:rFonts w:ascii="Times New Roman" w:hAnsi="Times New Roman"/>
          <w:b/>
          <w:sz w:val="28"/>
          <w:szCs w:val="28"/>
          <w:u w:val="single"/>
          <w:lang w:val="uk-UA"/>
        </w:rPr>
        <w:t xml:space="preserve">Податок </w:t>
      </w:r>
      <w:r>
        <w:rPr>
          <w:rFonts w:ascii="Times New Roman" w:hAnsi="Times New Roman"/>
          <w:b/>
          <w:sz w:val="28"/>
          <w:szCs w:val="28"/>
          <w:u w:val="single"/>
          <w:lang w:val="uk-UA"/>
        </w:rPr>
        <w:t xml:space="preserve"> та збір </w:t>
      </w:r>
      <w:r w:rsidRPr="002C058C">
        <w:rPr>
          <w:rFonts w:ascii="Times New Roman" w:hAnsi="Times New Roman"/>
          <w:b/>
          <w:sz w:val="28"/>
          <w:szCs w:val="28"/>
          <w:u w:val="single"/>
          <w:lang w:val="uk-UA"/>
        </w:rPr>
        <w:t>на доходи фізичних осіб</w:t>
      </w:r>
      <w:r w:rsidR="007F75A5" w:rsidRPr="00801C4B">
        <w:rPr>
          <w:rFonts w:ascii="Times New Roman" w:hAnsi="Times New Roman"/>
          <w:b/>
          <w:sz w:val="28"/>
          <w:szCs w:val="28"/>
          <w:u w:val="single"/>
        </w:rPr>
        <w:t xml:space="preserve"> </w:t>
      </w:r>
    </w:p>
    <w:p w:rsidR="005B21DF" w:rsidRPr="002C058C" w:rsidRDefault="005B21DF" w:rsidP="005B21DF">
      <w:pPr>
        <w:spacing w:after="0" w:line="240" w:lineRule="auto"/>
        <w:ind w:firstLine="709"/>
        <w:jc w:val="both"/>
        <w:rPr>
          <w:rFonts w:ascii="Times New Roman" w:hAnsi="Times New Roman"/>
          <w:sz w:val="28"/>
          <w:szCs w:val="28"/>
          <w:lang w:val="uk-UA"/>
        </w:rPr>
      </w:pPr>
      <w:r w:rsidRPr="002C058C">
        <w:rPr>
          <w:rFonts w:ascii="Times New Roman" w:hAnsi="Times New Roman"/>
          <w:sz w:val="28"/>
          <w:szCs w:val="28"/>
          <w:lang w:val="uk-UA"/>
        </w:rPr>
        <w:t>Основним джерелом власних надходжень загального фонду</w:t>
      </w:r>
      <w:r>
        <w:rPr>
          <w:rFonts w:ascii="Times New Roman" w:hAnsi="Times New Roman"/>
          <w:sz w:val="28"/>
          <w:szCs w:val="28"/>
          <w:lang w:val="uk-UA"/>
        </w:rPr>
        <w:t xml:space="preserve"> селищного бюджету ОТГ</w:t>
      </w:r>
      <w:r w:rsidRPr="002C058C">
        <w:rPr>
          <w:rFonts w:ascii="Times New Roman" w:hAnsi="Times New Roman"/>
          <w:sz w:val="28"/>
          <w:szCs w:val="28"/>
          <w:lang w:val="uk-UA"/>
        </w:rPr>
        <w:t xml:space="preserve"> є податок на доходи фізичних осіб, питома вага якого </w:t>
      </w:r>
      <w:r w:rsidRPr="00DB65CE">
        <w:rPr>
          <w:rFonts w:ascii="Times New Roman" w:hAnsi="Times New Roman"/>
          <w:sz w:val="28"/>
          <w:szCs w:val="28"/>
          <w:lang w:val="uk-UA"/>
        </w:rPr>
        <w:t xml:space="preserve">становить  </w:t>
      </w:r>
      <w:r w:rsidR="006E3FFF">
        <w:rPr>
          <w:rFonts w:ascii="Times New Roman" w:hAnsi="Times New Roman"/>
          <w:sz w:val="28"/>
          <w:szCs w:val="28"/>
          <w:lang w:val="uk-UA"/>
        </w:rPr>
        <w:t>66</w:t>
      </w:r>
      <w:r>
        <w:rPr>
          <w:rFonts w:ascii="Times New Roman" w:hAnsi="Times New Roman"/>
          <w:sz w:val="28"/>
          <w:szCs w:val="28"/>
          <w:lang w:val="uk-UA"/>
        </w:rPr>
        <w:t xml:space="preserve"> відсотків від прогнозного показника власних доходів загального фонду селищного бюджету на 2022 рік.</w:t>
      </w:r>
    </w:p>
    <w:p w:rsidR="00AB30AF" w:rsidRPr="002C058C" w:rsidRDefault="00AB30AF" w:rsidP="00AB30AF">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показники </w:t>
      </w:r>
      <w:r w:rsidRPr="002C058C">
        <w:rPr>
          <w:rFonts w:ascii="Times New Roman" w:hAnsi="Times New Roman"/>
          <w:sz w:val="28"/>
          <w:szCs w:val="28"/>
          <w:lang w:val="uk-UA"/>
        </w:rPr>
        <w:t xml:space="preserve">  податку на 20</w:t>
      </w:r>
      <w:r>
        <w:rPr>
          <w:rFonts w:ascii="Times New Roman" w:hAnsi="Times New Roman"/>
          <w:sz w:val="28"/>
          <w:szCs w:val="28"/>
          <w:lang w:val="uk-UA"/>
        </w:rPr>
        <w:t>22</w:t>
      </w:r>
      <w:r w:rsidRPr="002C058C">
        <w:rPr>
          <w:rFonts w:ascii="Times New Roman" w:hAnsi="Times New Roman"/>
          <w:sz w:val="28"/>
          <w:szCs w:val="28"/>
          <w:lang w:val="uk-UA"/>
        </w:rPr>
        <w:t xml:space="preserve"> рік</w:t>
      </w:r>
      <w:r>
        <w:rPr>
          <w:rFonts w:ascii="Times New Roman" w:hAnsi="Times New Roman"/>
          <w:sz w:val="28"/>
          <w:szCs w:val="28"/>
          <w:lang w:val="uk-UA"/>
        </w:rPr>
        <w:t xml:space="preserve"> розраховані згідно фактичних надходжень податку та середньої заробітної плати штатних працівників, ставки податку, та таких о</w:t>
      </w:r>
      <w:r w:rsidRPr="002C058C">
        <w:rPr>
          <w:rFonts w:ascii="Times New Roman" w:hAnsi="Times New Roman"/>
          <w:sz w:val="28"/>
          <w:szCs w:val="28"/>
          <w:lang w:val="uk-UA"/>
        </w:rPr>
        <w:t>сновн</w:t>
      </w:r>
      <w:r>
        <w:rPr>
          <w:rFonts w:ascii="Times New Roman" w:hAnsi="Times New Roman"/>
          <w:sz w:val="28"/>
          <w:szCs w:val="28"/>
          <w:lang w:val="uk-UA"/>
        </w:rPr>
        <w:t>их</w:t>
      </w:r>
      <w:r w:rsidRPr="002C058C">
        <w:rPr>
          <w:rFonts w:ascii="Times New Roman" w:hAnsi="Times New Roman"/>
          <w:sz w:val="28"/>
          <w:szCs w:val="28"/>
          <w:lang w:val="uk-UA"/>
        </w:rPr>
        <w:t xml:space="preserve"> чинник</w:t>
      </w:r>
      <w:r>
        <w:rPr>
          <w:rFonts w:ascii="Times New Roman" w:hAnsi="Times New Roman"/>
          <w:sz w:val="28"/>
          <w:szCs w:val="28"/>
          <w:lang w:val="uk-UA"/>
        </w:rPr>
        <w:t>ів</w:t>
      </w:r>
      <w:r w:rsidRPr="002C058C">
        <w:rPr>
          <w:rFonts w:ascii="Times New Roman" w:hAnsi="Times New Roman"/>
          <w:sz w:val="28"/>
          <w:szCs w:val="28"/>
          <w:lang w:val="uk-UA"/>
        </w:rPr>
        <w:t xml:space="preserve">, що </w:t>
      </w:r>
      <w:r>
        <w:rPr>
          <w:rFonts w:ascii="Times New Roman" w:hAnsi="Times New Roman"/>
          <w:sz w:val="28"/>
          <w:szCs w:val="28"/>
          <w:lang w:val="uk-UA"/>
        </w:rPr>
        <w:t xml:space="preserve"> позитивно </w:t>
      </w:r>
      <w:r w:rsidRPr="002C058C">
        <w:rPr>
          <w:rFonts w:ascii="Times New Roman" w:hAnsi="Times New Roman"/>
          <w:sz w:val="28"/>
          <w:szCs w:val="28"/>
          <w:lang w:val="uk-UA"/>
        </w:rPr>
        <w:t>вплинуть на надходження податку на доходи фізичних осіб:</w:t>
      </w:r>
    </w:p>
    <w:p w:rsidR="00AB30AF" w:rsidRPr="002C058C" w:rsidRDefault="00AB30AF" w:rsidP="00AB30AF">
      <w:pPr>
        <w:numPr>
          <w:ilvl w:val="0"/>
          <w:numId w:val="3"/>
        </w:numPr>
        <w:tabs>
          <w:tab w:val="left" w:pos="720"/>
        </w:tabs>
        <w:spacing w:after="0" w:line="240" w:lineRule="auto"/>
        <w:ind w:left="0" w:right="16" w:firstLine="426"/>
        <w:jc w:val="both"/>
        <w:rPr>
          <w:rFonts w:ascii="Times New Roman" w:hAnsi="Times New Roman"/>
          <w:sz w:val="28"/>
          <w:szCs w:val="28"/>
          <w:lang w:val="uk-UA"/>
        </w:rPr>
      </w:pPr>
      <w:r w:rsidRPr="002C058C">
        <w:rPr>
          <w:rFonts w:ascii="Times New Roman" w:hAnsi="Times New Roman"/>
          <w:sz w:val="28"/>
          <w:szCs w:val="28"/>
          <w:lang w:val="uk-UA"/>
        </w:rPr>
        <w:t>застосування єдиної ставки (18 %) оподаткування доходів фізичних осіб;</w:t>
      </w:r>
    </w:p>
    <w:p w:rsidR="00AB30AF" w:rsidRDefault="00AB30AF" w:rsidP="00AB30AF">
      <w:pPr>
        <w:numPr>
          <w:ilvl w:val="0"/>
          <w:numId w:val="3"/>
        </w:numPr>
        <w:tabs>
          <w:tab w:val="left" w:pos="720"/>
        </w:tabs>
        <w:spacing w:after="0" w:line="240" w:lineRule="auto"/>
        <w:ind w:left="0" w:right="16" w:firstLine="426"/>
        <w:jc w:val="both"/>
        <w:rPr>
          <w:rFonts w:ascii="Times New Roman" w:hAnsi="Times New Roman"/>
          <w:sz w:val="28"/>
          <w:szCs w:val="28"/>
          <w:lang w:val="uk-UA"/>
        </w:rPr>
      </w:pPr>
      <w:r w:rsidRPr="00B50A36">
        <w:rPr>
          <w:rFonts w:ascii="Times New Roman" w:hAnsi="Times New Roman"/>
          <w:sz w:val="28"/>
          <w:szCs w:val="28"/>
          <w:lang w:val="uk-UA"/>
        </w:rPr>
        <w:t>підвищення мінімальної заробітної плати  з 01.01.202</w:t>
      </w:r>
      <w:r>
        <w:rPr>
          <w:rFonts w:ascii="Times New Roman" w:hAnsi="Times New Roman"/>
          <w:sz w:val="28"/>
          <w:szCs w:val="28"/>
          <w:lang w:val="uk-UA"/>
        </w:rPr>
        <w:t>2</w:t>
      </w:r>
      <w:r w:rsidRPr="00B50A36">
        <w:rPr>
          <w:rFonts w:ascii="Times New Roman" w:hAnsi="Times New Roman"/>
          <w:sz w:val="28"/>
          <w:szCs w:val="28"/>
          <w:lang w:val="uk-UA"/>
        </w:rPr>
        <w:t xml:space="preserve"> до </w:t>
      </w:r>
      <w:r w:rsidRPr="00E24921">
        <w:rPr>
          <w:rFonts w:ascii="Times New Roman" w:hAnsi="Times New Roman"/>
          <w:b/>
          <w:sz w:val="28"/>
          <w:szCs w:val="28"/>
          <w:lang w:val="uk-UA"/>
        </w:rPr>
        <w:t xml:space="preserve">6500 </w:t>
      </w:r>
      <w:r w:rsidRPr="00B50A36">
        <w:rPr>
          <w:rFonts w:ascii="Times New Roman" w:hAnsi="Times New Roman"/>
          <w:sz w:val="28"/>
          <w:szCs w:val="28"/>
          <w:lang w:val="uk-UA"/>
        </w:rPr>
        <w:t xml:space="preserve">грн.  </w:t>
      </w:r>
      <w:r>
        <w:rPr>
          <w:rFonts w:ascii="Times New Roman" w:hAnsi="Times New Roman"/>
          <w:sz w:val="28"/>
          <w:szCs w:val="28"/>
          <w:lang w:val="uk-UA"/>
        </w:rPr>
        <w:t xml:space="preserve">та 3 01.10.2022 року до </w:t>
      </w:r>
      <w:r w:rsidRPr="00E24921">
        <w:rPr>
          <w:rFonts w:ascii="Times New Roman" w:hAnsi="Times New Roman"/>
          <w:b/>
          <w:sz w:val="28"/>
          <w:szCs w:val="28"/>
          <w:lang w:val="uk-UA"/>
        </w:rPr>
        <w:t>6700,00</w:t>
      </w:r>
      <w:r>
        <w:rPr>
          <w:rFonts w:ascii="Times New Roman" w:hAnsi="Times New Roman"/>
          <w:sz w:val="28"/>
          <w:szCs w:val="28"/>
          <w:lang w:val="uk-UA"/>
        </w:rPr>
        <w:t xml:space="preserve"> грн., що в свою чергу призведе </w:t>
      </w:r>
      <w:r w:rsidR="00DF5F5F">
        <w:rPr>
          <w:rFonts w:ascii="Times New Roman" w:hAnsi="Times New Roman"/>
          <w:sz w:val="28"/>
          <w:szCs w:val="28"/>
          <w:lang w:val="uk-UA"/>
        </w:rPr>
        <w:t xml:space="preserve">до зростання фонду оплати </w:t>
      </w:r>
      <w:proofErr w:type="spellStart"/>
      <w:r w:rsidR="00DF5F5F">
        <w:rPr>
          <w:rFonts w:ascii="Times New Roman" w:hAnsi="Times New Roman"/>
          <w:sz w:val="28"/>
          <w:szCs w:val="28"/>
          <w:lang w:val="uk-UA"/>
        </w:rPr>
        <w:t>прац</w:t>
      </w:r>
      <w:proofErr w:type="spellEnd"/>
    </w:p>
    <w:p w:rsidR="00AB30AF" w:rsidRDefault="00AB30AF" w:rsidP="00AB30AF">
      <w:pPr>
        <w:tabs>
          <w:tab w:val="left" w:pos="720"/>
        </w:tabs>
        <w:spacing w:after="0" w:line="240" w:lineRule="auto"/>
        <w:ind w:right="16" w:firstLine="720"/>
        <w:jc w:val="both"/>
        <w:rPr>
          <w:rFonts w:ascii="Times New Roman" w:hAnsi="Times New Roman"/>
          <w:sz w:val="28"/>
          <w:szCs w:val="28"/>
          <w:lang w:val="uk-UA"/>
        </w:rPr>
      </w:pPr>
      <w:r w:rsidRPr="002C058C">
        <w:rPr>
          <w:rFonts w:ascii="Times New Roman" w:hAnsi="Times New Roman"/>
          <w:sz w:val="28"/>
          <w:szCs w:val="28"/>
          <w:lang w:val="uk-UA"/>
        </w:rPr>
        <w:t xml:space="preserve">Податок розраховано </w:t>
      </w:r>
      <w:r w:rsidRPr="00DB65CE">
        <w:rPr>
          <w:rFonts w:ascii="Times New Roman" w:hAnsi="Times New Roman"/>
          <w:sz w:val="28"/>
          <w:szCs w:val="28"/>
          <w:lang w:val="uk-UA"/>
        </w:rPr>
        <w:t xml:space="preserve">у сумі  </w:t>
      </w:r>
      <w:r>
        <w:rPr>
          <w:rFonts w:ascii="Times New Roman" w:hAnsi="Times New Roman"/>
          <w:b/>
          <w:sz w:val="28"/>
          <w:szCs w:val="28"/>
          <w:lang w:val="uk-UA"/>
        </w:rPr>
        <w:t>21 692 800</w:t>
      </w:r>
      <w:r w:rsidRPr="00E24921">
        <w:rPr>
          <w:rFonts w:ascii="Times New Roman" w:hAnsi="Times New Roman"/>
          <w:b/>
          <w:sz w:val="28"/>
          <w:szCs w:val="28"/>
          <w:lang w:val="uk-UA"/>
        </w:rPr>
        <w:t>,00</w:t>
      </w:r>
      <w:r w:rsidRPr="002C058C">
        <w:rPr>
          <w:rFonts w:ascii="Times New Roman" w:hAnsi="Times New Roman"/>
          <w:sz w:val="28"/>
          <w:szCs w:val="28"/>
          <w:lang w:val="uk-UA"/>
        </w:rPr>
        <w:t xml:space="preserve"> грн.</w:t>
      </w:r>
    </w:p>
    <w:p w:rsidR="00AB30AF" w:rsidRPr="002C058C" w:rsidRDefault="00AB30AF" w:rsidP="00CB30D8">
      <w:pPr>
        <w:spacing w:after="0" w:line="240" w:lineRule="auto"/>
        <w:ind w:firstLine="709"/>
        <w:jc w:val="center"/>
        <w:rPr>
          <w:rFonts w:ascii="Times New Roman" w:hAnsi="Times New Roman"/>
          <w:b/>
          <w:sz w:val="28"/>
          <w:szCs w:val="28"/>
          <w:u w:val="single"/>
          <w:lang w:val="uk-UA"/>
        </w:rPr>
      </w:pPr>
    </w:p>
    <w:p w:rsidR="00EB4843" w:rsidRPr="002C058C" w:rsidRDefault="00EB4843" w:rsidP="00CB30D8">
      <w:pPr>
        <w:tabs>
          <w:tab w:val="left" w:pos="720"/>
        </w:tabs>
        <w:spacing w:after="0" w:line="240" w:lineRule="auto"/>
        <w:ind w:right="16" w:firstLine="720"/>
        <w:jc w:val="both"/>
        <w:rPr>
          <w:rFonts w:ascii="Times New Roman" w:hAnsi="Times New Roman"/>
          <w:sz w:val="28"/>
          <w:szCs w:val="28"/>
          <w:lang w:val="uk-UA"/>
        </w:rPr>
      </w:pPr>
      <w:r w:rsidRPr="002C058C">
        <w:rPr>
          <w:rFonts w:ascii="Times New Roman" w:hAnsi="Times New Roman"/>
          <w:sz w:val="28"/>
          <w:szCs w:val="28"/>
          <w:lang w:val="uk-UA"/>
        </w:rPr>
        <w:t>У складі податку на доходи фізичних осіб враховано:</w:t>
      </w:r>
    </w:p>
    <w:p w:rsidR="00EB4843" w:rsidRPr="002C058C" w:rsidRDefault="00EB4843" w:rsidP="00CB30D8">
      <w:pPr>
        <w:spacing w:after="0" w:line="240" w:lineRule="auto"/>
        <w:ind w:firstLine="709"/>
        <w:jc w:val="both"/>
        <w:rPr>
          <w:rFonts w:ascii="Times New Roman" w:hAnsi="Times New Roman"/>
          <w:sz w:val="28"/>
          <w:szCs w:val="28"/>
          <w:lang w:val="uk-UA"/>
        </w:rPr>
      </w:pPr>
      <w:r w:rsidRPr="008F4348">
        <w:rPr>
          <w:rFonts w:ascii="Times New Roman" w:hAnsi="Times New Roman"/>
          <w:sz w:val="28"/>
          <w:szCs w:val="28"/>
          <w:lang w:val="uk-UA"/>
        </w:rPr>
        <w:t>- податок на доходи фізичних осіб, що сплачується податковими агентами, із доходів платника податку у вигляді заробітної плати</w:t>
      </w:r>
      <w:r w:rsidRPr="002C058C">
        <w:rPr>
          <w:rFonts w:ascii="Times New Roman" w:hAnsi="Times New Roman"/>
          <w:sz w:val="28"/>
          <w:szCs w:val="28"/>
          <w:lang w:val="uk-UA"/>
        </w:rPr>
        <w:t xml:space="preserve"> – </w:t>
      </w:r>
      <w:r w:rsidR="0054366C">
        <w:rPr>
          <w:rFonts w:ascii="Times New Roman" w:hAnsi="Times New Roman"/>
          <w:sz w:val="28"/>
          <w:szCs w:val="28"/>
          <w:lang w:val="uk-UA"/>
        </w:rPr>
        <w:t xml:space="preserve">                 </w:t>
      </w:r>
      <w:r w:rsidR="002B5D72" w:rsidRPr="001B5AA1">
        <w:rPr>
          <w:rFonts w:ascii="Times New Roman" w:hAnsi="Times New Roman"/>
          <w:sz w:val="28"/>
          <w:szCs w:val="28"/>
          <w:lang w:val="uk-UA"/>
        </w:rPr>
        <w:t>1</w:t>
      </w:r>
      <w:r w:rsidR="00E62776">
        <w:rPr>
          <w:rFonts w:ascii="Times New Roman" w:hAnsi="Times New Roman"/>
          <w:sz w:val="28"/>
          <w:szCs w:val="28"/>
          <w:lang w:val="uk-UA"/>
        </w:rPr>
        <w:t>6</w:t>
      </w:r>
      <w:r w:rsidR="004357B0">
        <w:rPr>
          <w:rFonts w:ascii="Times New Roman" w:hAnsi="Times New Roman"/>
          <w:sz w:val="28"/>
          <w:szCs w:val="28"/>
          <w:lang w:val="uk-UA"/>
        </w:rPr>
        <w:t xml:space="preserve"> </w:t>
      </w:r>
      <w:r w:rsidR="00C55BDF">
        <w:rPr>
          <w:rFonts w:ascii="Times New Roman" w:hAnsi="Times New Roman"/>
          <w:sz w:val="28"/>
          <w:szCs w:val="28"/>
          <w:lang w:val="uk-UA"/>
        </w:rPr>
        <w:t>977</w:t>
      </w:r>
      <w:r w:rsidR="002B5D72" w:rsidRPr="001B5AA1">
        <w:rPr>
          <w:rFonts w:ascii="Times New Roman" w:hAnsi="Times New Roman"/>
          <w:sz w:val="28"/>
          <w:szCs w:val="28"/>
          <w:lang w:val="uk-UA"/>
        </w:rPr>
        <w:t> </w:t>
      </w:r>
      <w:r w:rsidR="00C55BDF">
        <w:rPr>
          <w:rFonts w:ascii="Times New Roman" w:hAnsi="Times New Roman"/>
          <w:sz w:val="28"/>
          <w:szCs w:val="28"/>
          <w:lang w:val="uk-UA"/>
        </w:rPr>
        <w:t>6</w:t>
      </w:r>
      <w:r w:rsidR="002B5D72" w:rsidRPr="001B5AA1">
        <w:rPr>
          <w:rFonts w:ascii="Times New Roman" w:hAnsi="Times New Roman"/>
          <w:sz w:val="28"/>
          <w:szCs w:val="28"/>
          <w:lang w:val="uk-UA"/>
        </w:rPr>
        <w:t>00,00</w:t>
      </w:r>
      <w:r w:rsidRPr="002C058C">
        <w:rPr>
          <w:rFonts w:ascii="Times New Roman" w:hAnsi="Times New Roman"/>
          <w:sz w:val="28"/>
          <w:szCs w:val="28"/>
          <w:lang w:val="uk-UA"/>
        </w:rPr>
        <w:t xml:space="preserve"> грн.</w:t>
      </w:r>
      <w:r>
        <w:rPr>
          <w:rFonts w:ascii="Times New Roman" w:hAnsi="Times New Roman"/>
          <w:sz w:val="28"/>
          <w:szCs w:val="28"/>
          <w:lang w:val="uk-UA"/>
        </w:rPr>
        <w:t xml:space="preserve"> </w:t>
      </w:r>
    </w:p>
    <w:p w:rsidR="00C8198A" w:rsidRPr="008F4348" w:rsidRDefault="00EB4843" w:rsidP="00C8198A">
      <w:pPr>
        <w:spacing w:after="0" w:line="240" w:lineRule="auto"/>
        <w:jc w:val="both"/>
        <w:rPr>
          <w:rFonts w:ascii="Times New Roman" w:hAnsi="Times New Roman"/>
          <w:bCs/>
          <w:iCs/>
          <w:sz w:val="28"/>
          <w:szCs w:val="28"/>
          <w:lang w:val="uk-UA"/>
        </w:rPr>
      </w:pPr>
      <w:r w:rsidRPr="006B2B67">
        <w:rPr>
          <w:rFonts w:ascii="Times New Roman" w:hAnsi="Times New Roman"/>
          <w:sz w:val="28"/>
          <w:szCs w:val="28"/>
        </w:rPr>
        <w:t>-</w:t>
      </w:r>
      <w:r w:rsidRPr="006733C0">
        <w:rPr>
          <w:rFonts w:ascii="Times New Roman" w:hAnsi="Times New Roman"/>
          <w:sz w:val="28"/>
          <w:szCs w:val="28"/>
          <w:lang w:val="uk-UA"/>
        </w:rPr>
        <w:t xml:space="preserve"> </w:t>
      </w:r>
      <w:proofErr w:type="spellStart"/>
      <w:r w:rsidRPr="008F4348">
        <w:rPr>
          <w:rFonts w:ascii="Times New Roman" w:hAnsi="Times New Roman"/>
          <w:sz w:val="28"/>
          <w:szCs w:val="28"/>
        </w:rPr>
        <w:t>податок</w:t>
      </w:r>
      <w:proofErr w:type="spellEnd"/>
      <w:r w:rsidRPr="008F4348">
        <w:rPr>
          <w:rFonts w:ascii="Times New Roman" w:hAnsi="Times New Roman"/>
          <w:sz w:val="28"/>
          <w:szCs w:val="28"/>
        </w:rPr>
        <w:t xml:space="preserve"> на доходи </w:t>
      </w:r>
      <w:proofErr w:type="spellStart"/>
      <w:r w:rsidRPr="008F4348">
        <w:rPr>
          <w:rFonts w:ascii="Times New Roman" w:hAnsi="Times New Roman"/>
          <w:sz w:val="28"/>
          <w:szCs w:val="28"/>
        </w:rPr>
        <w:t>фізичних</w:t>
      </w:r>
      <w:proofErr w:type="spellEnd"/>
      <w:r w:rsidRPr="008F4348">
        <w:rPr>
          <w:rFonts w:ascii="Times New Roman" w:hAnsi="Times New Roman"/>
          <w:sz w:val="28"/>
          <w:szCs w:val="28"/>
        </w:rPr>
        <w:t xml:space="preserve"> </w:t>
      </w:r>
      <w:proofErr w:type="spellStart"/>
      <w:r w:rsidRPr="008F4348">
        <w:rPr>
          <w:rFonts w:ascii="Times New Roman" w:hAnsi="Times New Roman"/>
          <w:sz w:val="28"/>
          <w:szCs w:val="28"/>
        </w:rPr>
        <w:t>осіб</w:t>
      </w:r>
      <w:proofErr w:type="spellEnd"/>
      <w:r w:rsidRPr="008F4348">
        <w:rPr>
          <w:rFonts w:ascii="Times New Roman" w:hAnsi="Times New Roman"/>
          <w:sz w:val="28"/>
          <w:szCs w:val="28"/>
        </w:rPr>
        <w:t xml:space="preserve">, </w:t>
      </w:r>
      <w:proofErr w:type="spellStart"/>
      <w:r w:rsidRPr="008F4348">
        <w:rPr>
          <w:rFonts w:ascii="Times New Roman" w:hAnsi="Times New Roman"/>
          <w:sz w:val="28"/>
          <w:szCs w:val="28"/>
        </w:rPr>
        <w:t>що</w:t>
      </w:r>
      <w:proofErr w:type="spellEnd"/>
      <w:r w:rsidRPr="008F4348">
        <w:rPr>
          <w:rFonts w:ascii="Times New Roman" w:hAnsi="Times New Roman"/>
          <w:sz w:val="28"/>
          <w:szCs w:val="28"/>
        </w:rPr>
        <w:t xml:space="preserve"> </w:t>
      </w:r>
      <w:proofErr w:type="spellStart"/>
      <w:r w:rsidRPr="008F4348">
        <w:rPr>
          <w:rFonts w:ascii="Times New Roman" w:hAnsi="Times New Roman"/>
          <w:sz w:val="28"/>
          <w:szCs w:val="28"/>
        </w:rPr>
        <w:t>сплачується</w:t>
      </w:r>
      <w:proofErr w:type="spellEnd"/>
      <w:r w:rsidRPr="008F4348">
        <w:rPr>
          <w:rFonts w:ascii="Times New Roman" w:hAnsi="Times New Roman"/>
          <w:sz w:val="28"/>
          <w:szCs w:val="28"/>
        </w:rPr>
        <w:t xml:space="preserve"> </w:t>
      </w:r>
      <w:proofErr w:type="spellStart"/>
      <w:r w:rsidRPr="008F4348">
        <w:rPr>
          <w:rFonts w:ascii="Times New Roman" w:hAnsi="Times New Roman"/>
          <w:sz w:val="28"/>
          <w:szCs w:val="28"/>
        </w:rPr>
        <w:t>податковими</w:t>
      </w:r>
      <w:proofErr w:type="spellEnd"/>
      <w:r w:rsidRPr="008F4348">
        <w:rPr>
          <w:rFonts w:ascii="Times New Roman" w:hAnsi="Times New Roman"/>
          <w:sz w:val="28"/>
          <w:szCs w:val="28"/>
        </w:rPr>
        <w:t xml:space="preserve"> агентами, </w:t>
      </w:r>
      <w:proofErr w:type="spellStart"/>
      <w:r w:rsidRPr="008F4348">
        <w:rPr>
          <w:rFonts w:ascii="Times New Roman" w:hAnsi="Times New Roman"/>
          <w:sz w:val="28"/>
          <w:szCs w:val="28"/>
        </w:rPr>
        <w:t>із</w:t>
      </w:r>
      <w:proofErr w:type="spellEnd"/>
      <w:r w:rsidRPr="008F4348">
        <w:rPr>
          <w:rFonts w:ascii="Times New Roman" w:hAnsi="Times New Roman"/>
          <w:sz w:val="28"/>
          <w:szCs w:val="28"/>
        </w:rPr>
        <w:t xml:space="preserve"> </w:t>
      </w:r>
      <w:proofErr w:type="spellStart"/>
      <w:r w:rsidRPr="008F4348">
        <w:rPr>
          <w:rFonts w:ascii="Times New Roman" w:hAnsi="Times New Roman"/>
          <w:sz w:val="28"/>
          <w:szCs w:val="28"/>
        </w:rPr>
        <w:t>доходів</w:t>
      </w:r>
      <w:proofErr w:type="spellEnd"/>
      <w:r w:rsidRPr="008F4348">
        <w:rPr>
          <w:rFonts w:ascii="Times New Roman" w:hAnsi="Times New Roman"/>
          <w:sz w:val="28"/>
          <w:szCs w:val="28"/>
        </w:rPr>
        <w:t xml:space="preserve"> </w:t>
      </w:r>
      <w:proofErr w:type="spellStart"/>
      <w:r w:rsidRPr="008F4348">
        <w:rPr>
          <w:rFonts w:ascii="Times New Roman" w:hAnsi="Times New Roman"/>
          <w:sz w:val="28"/>
          <w:szCs w:val="28"/>
        </w:rPr>
        <w:t>платника</w:t>
      </w:r>
      <w:proofErr w:type="spellEnd"/>
      <w:r w:rsidRPr="008F4348">
        <w:rPr>
          <w:rFonts w:ascii="Times New Roman" w:hAnsi="Times New Roman"/>
          <w:sz w:val="28"/>
          <w:szCs w:val="28"/>
        </w:rPr>
        <w:t xml:space="preserve"> </w:t>
      </w:r>
      <w:proofErr w:type="spellStart"/>
      <w:r w:rsidRPr="008F4348">
        <w:rPr>
          <w:rFonts w:ascii="Times New Roman" w:hAnsi="Times New Roman"/>
          <w:sz w:val="28"/>
          <w:szCs w:val="28"/>
        </w:rPr>
        <w:t>податку</w:t>
      </w:r>
      <w:proofErr w:type="spellEnd"/>
      <w:r w:rsidRPr="008F4348">
        <w:rPr>
          <w:rFonts w:ascii="Times New Roman" w:hAnsi="Times New Roman"/>
          <w:sz w:val="28"/>
          <w:szCs w:val="28"/>
          <w:lang w:val="uk-UA"/>
        </w:rPr>
        <w:t>,</w:t>
      </w:r>
      <w:r w:rsidRPr="008F4348">
        <w:rPr>
          <w:rFonts w:ascii="Times New Roman" w:hAnsi="Times New Roman"/>
          <w:sz w:val="28"/>
          <w:szCs w:val="28"/>
        </w:rPr>
        <w:t xml:space="preserve"> </w:t>
      </w:r>
      <w:r w:rsidRPr="008F4348">
        <w:rPr>
          <w:rFonts w:ascii="Times New Roman" w:hAnsi="Times New Roman"/>
          <w:sz w:val="28"/>
          <w:szCs w:val="28"/>
          <w:lang w:val="uk-UA"/>
        </w:rPr>
        <w:t xml:space="preserve"> </w:t>
      </w:r>
      <w:proofErr w:type="spellStart"/>
      <w:r w:rsidRPr="008F4348">
        <w:rPr>
          <w:rFonts w:ascii="Times New Roman" w:hAnsi="Times New Roman"/>
          <w:sz w:val="28"/>
          <w:szCs w:val="28"/>
        </w:rPr>
        <w:t>інших</w:t>
      </w:r>
      <w:proofErr w:type="spellEnd"/>
      <w:r w:rsidRPr="008F4348">
        <w:rPr>
          <w:rFonts w:ascii="Times New Roman" w:hAnsi="Times New Roman"/>
          <w:sz w:val="28"/>
          <w:szCs w:val="28"/>
        </w:rPr>
        <w:t xml:space="preserve"> </w:t>
      </w:r>
      <w:proofErr w:type="spellStart"/>
      <w:r w:rsidRPr="008F4348">
        <w:rPr>
          <w:rFonts w:ascii="Times New Roman" w:hAnsi="Times New Roman"/>
          <w:sz w:val="28"/>
          <w:szCs w:val="28"/>
        </w:rPr>
        <w:t>ніж</w:t>
      </w:r>
      <w:proofErr w:type="spellEnd"/>
      <w:r w:rsidRPr="008F4348">
        <w:rPr>
          <w:rFonts w:ascii="Times New Roman" w:hAnsi="Times New Roman"/>
          <w:sz w:val="28"/>
          <w:szCs w:val="28"/>
        </w:rPr>
        <w:t xml:space="preserve">  </w:t>
      </w:r>
      <w:proofErr w:type="spellStart"/>
      <w:r w:rsidRPr="008F4348">
        <w:rPr>
          <w:rFonts w:ascii="Times New Roman" w:hAnsi="Times New Roman"/>
          <w:sz w:val="28"/>
          <w:szCs w:val="28"/>
        </w:rPr>
        <w:t>заробітна</w:t>
      </w:r>
      <w:proofErr w:type="spellEnd"/>
      <w:r w:rsidRPr="008F4348">
        <w:rPr>
          <w:rFonts w:ascii="Times New Roman" w:hAnsi="Times New Roman"/>
          <w:sz w:val="28"/>
          <w:szCs w:val="28"/>
        </w:rPr>
        <w:t xml:space="preserve"> плата</w:t>
      </w:r>
      <w:r w:rsidRPr="008F4348">
        <w:rPr>
          <w:rFonts w:ascii="Times New Roman" w:hAnsi="Times New Roman"/>
          <w:sz w:val="28"/>
          <w:szCs w:val="28"/>
          <w:lang w:val="uk-UA"/>
        </w:rPr>
        <w:t xml:space="preserve">   </w:t>
      </w:r>
      <w:r w:rsidR="008F4348">
        <w:rPr>
          <w:rFonts w:ascii="Times New Roman" w:hAnsi="Times New Roman"/>
          <w:sz w:val="28"/>
          <w:szCs w:val="28"/>
          <w:lang w:val="uk-UA"/>
        </w:rPr>
        <w:t>-</w:t>
      </w:r>
      <w:r w:rsidR="00C179CC" w:rsidRPr="008F4348">
        <w:rPr>
          <w:rFonts w:ascii="Times New Roman" w:hAnsi="Times New Roman"/>
          <w:sz w:val="28"/>
          <w:szCs w:val="28"/>
          <w:lang w:val="uk-UA"/>
        </w:rPr>
        <w:t xml:space="preserve"> </w:t>
      </w:r>
      <w:r w:rsidR="00C55BDF" w:rsidRPr="008F4348">
        <w:rPr>
          <w:rFonts w:ascii="Times New Roman" w:hAnsi="Times New Roman"/>
          <w:sz w:val="28"/>
          <w:szCs w:val="28"/>
          <w:lang w:val="uk-UA"/>
        </w:rPr>
        <w:t>4</w:t>
      </w:r>
      <w:r w:rsidR="00D62248" w:rsidRPr="008F4348">
        <w:rPr>
          <w:rFonts w:ascii="Times New Roman" w:hAnsi="Times New Roman"/>
          <w:sz w:val="28"/>
          <w:szCs w:val="28"/>
          <w:lang w:val="uk-UA"/>
        </w:rPr>
        <w:t> </w:t>
      </w:r>
      <w:r w:rsidR="00C55BDF" w:rsidRPr="008F4348">
        <w:rPr>
          <w:rFonts w:ascii="Times New Roman" w:hAnsi="Times New Roman"/>
          <w:sz w:val="28"/>
          <w:szCs w:val="28"/>
          <w:lang w:val="uk-UA"/>
        </w:rPr>
        <w:t>6</w:t>
      </w:r>
      <w:r w:rsidR="00C179CC" w:rsidRPr="008F4348">
        <w:rPr>
          <w:rFonts w:ascii="Times New Roman" w:hAnsi="Times New Roman"/>
          <w:sz w:val="28"/>
          <w:szCs w:val="28"/>
          <w:lang w:val="uk-UA"/>
        </w:rPr>
        <w:t>00</w:t>
      </w:r>
      <w:r w:rsidR="00D62248" w:rsidRPr="008F4348">
        <w:rPr>
          <w:rFonts w:ascii="Times New Roman" w:hAnsi="Times New Roman"/>
          <w:sz w:val="28"/>
          <w:szCs w:val="28"/>
          <w:lang w:val="uk-UA"/>
        </w:rPr>
        <w:t xml:space="preserve"> 000</w:t>
      </w:r>
      <w:r w:rsidR="00C179CC" w:rsidRPr="008F4348">
        <w:rPr>
          <w:rFonts w:ascii="Times New Roman" w:hAnsi="Times New Roman"/>
          <w:sz w:val="28"/>
          <w:szCs w:val="28"/>
          <w:lang w:val="uk-UA"/>
        </w:rPr>
        <w:t>,00</w:t>
      </w:r>
      <w:r w:rsidR="00F40D71" w:rsidRPr="008F4348">
        <w:rPr>
          <w:rFonts w:ascii="Times New Roman" w:hAnsi="Times New Roman"/>
          <w:sz w:val="28"/>
          <w:szCs w:val="28"/>
          <w:lang w:val="uk-UA"/>
        </w:rPr>
        <w:t xml:space="preserve"> грн  </w:t>
      </w:r>
      <w:r w:rsidRPr="008F4348">
        <w:rPr>
          <w:rFonts w:ascii="Times New Roman" w:hAnsi="Times New Roman"/>
          <w:bCs/>
          <w:iCs/>
          <w:sz w:val="28"/>
          <w:szCs w:val="28"/>
          <w:lang w:val="uk-UA"/>
        </w:rPr>
        <w:t xml:space="preserve"> </w:t>
      </w:r>
    </w:p>
    <w:p w:rsidR="00EB4843" w:rsidRPr="008F4348" w:rsidRDefault="008F4348" w:rsidP="00C8198A">
      <w:pPr>
        <w:spacing w:after="0" w:line="240" w:lineRule="auto"/>
        <w:jc w:val="both"/>
        <w:rPr>
          <w:rFonts w:ascii="Times New Roman" w:hAnsi="Times New Roman"/>
          <w:sz w:val="28"/>
          <w:szCs w:val="28"/>
        </w:rPr>
      </w:pPr>
      <w:r>
        <w:rPr>
          <w:rFonts w:ascii="Times New Roman" w:hAnsi="Times New Roman"/>
          <w:sz w:val="28"/>
          <w:szCs w:val="28"/>
          <w:lang w:val="uk-UA"/>
        </w:rPr>
        <w:t xml:space="preserve">- </w:t>
      </w:r>
      <w:proofErr w:type="spellStart"/>
      <w:r w:rsidR="00EB4843" w:rsidRPr="008F4348">
        <w:rPr>
          <w:rFonts w:ascii="Times New Roman" w:hAnsi="Times New Roman"/>
          <w:sz w:val="28"/>
          <w:szCs w:val="28"/>
        </w:rPr>
        <w:t>податок</w:t>
      </w:r>
      <w:proofErr w:type="spellEnd"/>
      <w:r w:rsidR="00EB4843" w:rsidRPr="008F4348">
        <w:rPr>
          <w:rFonts w:ascii="Times New Roman" w:hAnsi="Times New Roman"/>
          <w:sz w:val="28"/>
          <w:szCs w:val="28"/>
        </w:rPr>
        <w:t xml:space="preserve"> на доходи </w:t>
      </w:r>
      <w:proofErr w:type="spellStart"/>
      <w:r w:rsidR="00EB4843" w:rsidRPr="008F4348">
        <w:rPr>
          <w:rFonts w:ascii="Times New Roman" w:hAnsi="Times New Roman"/>
          <w:sz w:val="28"/>
          <w:szCs w:val="28"/>
        </w:rPr>
        <w:t>фізичних</w:t>
      </w:r>
      <w:proofErr w:type="spellEnd"/>
      <w:r w:rsidR="00EB4843" w:rsidRPr="008F4348">
        <w:rPr>
          <w:rFonts w:ascii="Times New Roman" w:hAnsi="Times New Roman"/>
          <w:sz w:val="28"/>
          <w:szCs w:val="28"/>
        </w:rPr>
        <w:t xml:space="preserve"> </w:t>
      </w:r>
      <w:proofErr w:type="spellStart"/>
      <w:r w:rsidR="00EB4843" w:rsidRPr="008F4348">
        <w:rPr>
          <w:rFonts w:ascii="Times New Roman" w:hAnsi="Times New Roman"/>
          <w:sz w:val="28"/>
          <w:szCs w:val="28"/>
        </w:rPr>
        <w:t>осіб</w:t>
      </w:r>
      <w:proofErr w:type="spellEnd"/>
      <w:r w:rsidR="00EB4843" w:rsidRPr="008F4348">
        <w:rPr>
          <w:rFonts w:ascii="Times New Roman" w:hAnsi="Times New Roman"/>
          <w:sz w:val="28"/>
          <w:szCs w:val="28"/>
        </w:rPr>
        <w:t xml:space="preserve">, </w:t>
      </w:r>
      <w:proofErr w:type="spellStart"/>
      <w:r w:rsidR="00EB4843" w:rsidRPr="008F4348">
        <w:rPr>
          <w:rFonts w:ascii="Times New Roman" w:hAnsi="Times New Roman"/>
          <w:sz w:val="28"/>
          <w:szCs w:val="28"/>
        </w:rPr>
        <w:t>що</w:t>
      </w:r>
      <w:proofErr w:type="spellEnd"/>
      <w:r w:rsidR="00EB4843" w:rsidRPr="008F4348">
        <w:rPr>
          <w:rFonts w:ascii="Times New Roman" w:hAnsi="Times New Roman"/>
          <w:sz w:val="28"/>
          <w:szCs w:val="28"/>
        </w:rPr>
        <w:t xml:space="preserve"> </w:t>
      </w:r>
      <w:proofErr w:type="spellStart"/>
      <w:r w:rsidR="00EB4843" w:rsidRPr="008F4348">
        <w:rPr>
          <w:rFonts w:ascii="Times New Roman" w:hAnsi="Times New Roman"/>
          <w:sz w:val="28"/>
          <w:szCs w:val="28"/>
        </w:rPr>
        <w:t>сплачується</w:t>
      </w:r>
      <w:proofErr w:type="spellEnd"/>
      <w:r w:rsidR="00EB4843" w:rsidRPr="008F4348">
        <w:rPr>
          <w:rFonts w:ascii="Times New Roman" w:hAnsi="Times New Roman"/>
          <w:sz w:val="28"/>
          <w:szCs w:val="28"/>
        </w:rPr>
        <w:t xml:space="preserve"> </w:t>
      </w:r>
      <w:proofErr w:type="spellStart"/>
      <w:r w:rsidR="00EB4843" w:rsidRPr="008F4348">
        <w:rPr>
          <w:rFonts w:ascii="Times New Roman" w:hAnsi="Times New Roman"/>
          <w:sz w:val="28"/>
          <w:szCs w:val="28"/>
        </w:rPr>
        <w:t>фізичними</w:t>
      </w:r>
      <w:proofErr w:type="spellEnd"/>
      <w:r w:rsidR="00EB4843" w:rsidRPr="008F4348">
        <w:rPr>
          <w:rFonts w:ascii="Times New Roman" w:hAnsi="Times New Roman"/>
          <w:sz w:val="28"/>
          <w:szCs w:val="28"/>
        </w:rPr>
        <w:t xml:space="preserve"> особами за результатами </w:t>
      </w:r>
      <w:proofErr w:type="spellStart"/>
      <w:r w:rsidR="00EB4843" w:rsidRPr="008F4348">
        <w:rPr>
          <w:rFonts w:ascii="Times New Roman" w:hAnsi="Times New Roman"/>
          <w:sz w:val="28"/>
          <w:szCs w:val="28"/>
        </w:rPr>
        <w:t>річного</w:t>
      </w:r>
      <w:proofErr w:type="spellEnd"/>
      <w:r w:rsidR="00EB4843" w:rsidRPr="008F4348">
        <w:rPr>
          <w:rFonts w:ascii="Times New Roman" w:hAnsi="Times New Roman"/>
          <w:sz w:val="28"/>
          <w:szCs w:val="28"/>
        </w:rPr>
        <w:t xml:space="preserve"> </w:t>
      </w:r>
      <w:proofErr w:type="spellStart"/>
      <w:r w:rsidR="00EB4843" w:rsidRPr="008F4348">
        <w:rPr>
          <w:rFonts w:ascii="Times New Roman" w:hAnsi="Times New Roman"/>
          <w:sz w:val="28"/>
          <w:szCs w:val="28"/>
        </w:rPr>
        <w:t>декларування</w:t>
      </w:r>
      <w:proofErr w:type="spellEnd"/>
      <w:r w:rsidR="00EB4843" w:rsidRPr="008F4348">
        <w:rPr>
          <w:rFonts w:ascii="Times New Roman" w:hAnsi="Times New Roman"/>
          <w:sz w:val="28"/>
          <w:szCs w:val="28"/>
        </w:rPr>
        <w:t xml:space="preserve"> </w:t>
      </w:r>
      <w:r w:rsidR="00EB4843" w:rsidRPr="008F4348">
        <w:rPr>
          <w:rFonts w:ascii="Times New Roman" w:hAnsi="Times New Roman"/>
          <w:color w:val="333333"/>
          <w:sz w:val="28"/>
          <w:szCs w:val="28"/>
          <w:shd w:val="clear" w:color="auto" w:fill="FFFFFF"/>
        </w:rPr>
        <w:t xml:space="preserve"> </w:t>
      </w:r>
      <w:r w:rsidR="00EB4843" w:rsidRPr="008F4348">
        <w:rPr>
          <w:rFonts w:ascii="Times New Roman" w:hAnsi="Times New Roman"/>
          <w:sz w:val="28"/>
          <w:szCs w:val="28"/>
        </w:rPr>
        <w:t xml:space="preserve">–  </w:t>
      </w:r>
      <w:r w:rsidR="00C55BDF" w:rsidRPr="008F4348">
        <w:rPr>
          <w:rFonts w:ascii="Times New Roman" w:hAnsi="Times New Roman"/>
          <w:sz w:val="28"/>
          <w:szCs w:val="28"/>
        </w:rPr>
        <w:t>115</w:t>
      </w:r>
      <w:r w:rsidR="008F777C" w:rsidRPr="008F4348">
        <w:rPr>
          <w:rFonts w:ascii="Times New Roman" w:hAnsi="Times New Roman"/>
          <w:sz w:val="28"/>
          <w:szCs w:val="28"/>
        </w:rPr>
        <w:t> 200,00</w:t>
      </w:r>
      <w:r w:rsidR="00EB4843" w:rsidRPr="008F4348">
        <w:rPr>
          <w:rFonts w:ascii="Times New Roman" w:hAnsi="Times New Roman"/>
          <w:sz w:val="28"/>
          <w:szCs w:val="28"/>
        </w:rPr>
        <w:t xml:space="preserve"> грн. </w:t>
      </w:r>
    </w:p>
    <w:p w:rsidR="00EB4843" w:rsidRPr="00DB2B0D" w:rsidRDefault="00EB4843" w:rsidP="00CB30D8">
      <w:pPr>
        <w:pStyle w:val="a5"/>
        <w:spacing w:after="0" w:line="240" w:lineRule="auto"/>
        <w:ind w:left="0" w:right="16"/>
        <w:jc w:val="center"/>
        <w:rPr>
          <w:rFonts w:ascii="Times New Roman" w:hAnsi="Times New Roman"/>
          <w:b/>
          <w:sz w:val="28"/>
          <w:szCs w:val="28"/>
          <w:u w:val="single"/>
        </w:rPr>
      </w:pPr>
    </w:p>
    <w:p w:rsidR="00EB4843" w:rsidRDefault="00EB4843" w:rsidP="00CB30D8">
      <w:pPr>
        <w:pStyle w:val="a5"/>
        <w:spacing w:after="0" w:line="240" w:lineRule="auto"/>
        <w:ind w:left="0" w:right="16"/>
        <w:jc w:val="center"/>
        <w:rPr>
          <w:rFonts w:ascii="Times New Roman" w:hAnsi="Times New Roman"/>
          <w:b/>
          <w:sz w:val="28"/>
          <w:szCs w:val="28"/>
          <w:u w:val="single"/>
          <w:lang w:val="uk-UA"/>
        </w:rPr>
      </w:pPr>
      <w:r w:rsidRPr="00E86DD2">
        <w:rPr>
          <w:rFonts w:ascii="Times New Roman" w:hAnsi="Times New Roman"/>
          <w:b/>
          <w:sz w:val="28"/>
          <w:szCs w:val="28"/>
          <w:u w:val="single"/>
          <w:lang w:val="uk-UA"/>
        </w:rPr>
        <w:t xml:space="preserve">Рентна плата </w:t>
      </w:r>
      <w:r>
        <w:rPr>
          <w:rFonts w:ascii="Times New Roman" w:hAnsi="Times New Roman"/>
          <w:b/>
          <w:sz w:val="28"/>
          <w:szCs w:val="28"/>
          <w:u w:val="single"/>
          <w:lang w:val="uk-UA"/>
        </w:rPr>
        <w:t xml:space="preserve">та плата </w:t>
      </w:r>
      <w:r w:rsidRPr="00E86DD2">
        <w:rPr>
          <w:rFonts w:ascii="Times New Roman" w:hAnsi="Times New Roman"/>
          <w:b/>
          <w:sz w:val="28"/>
          <w:szCs w:val="28"/>
          <w:u w:val="single"/>
          <w:lang w:val="uk-UA"/>
        </w:rPr>
        <w:t>за використання інших природних ресурсів</w:t>
      </w:r>
      <w:r>
        <w:rPr>
          <w:rFonts w:ascii="Times New Roman" w:hAnsi="Times New Roman"/>
          <w:b/>
          <w:sz w:val="28"/>
          <w:szCs w:val="28"/>
          <w:u w:val="single"/>
          <w:lang w:val="uk-UA"/>
        </w:rPr>
        <w:t xml:space="preserve"> </w:t>
      </w:r>
    </w:p>
    <w:p w:rsidR="00FC43F7" w:rsidRPr="00FC43F7" w:rsidRDefault="006608E7" w:rsidP="00FC43F7">
      <w:pPr>
        <w:pStyle w:val="a5"/>
        <w:spacing w:after="0" w:line="240" w:lineRule="auto"/>
        <w:ind w:left="0" w:right="16"/>
        <w:rPr>
          <w:rFonts w:ascii="Times New Roman" w:hAnsi="Times New Roman"/>
          <w:sz w:val="28"/>
          <w:szCs w:val="28"/>
          <w:lang w:val="uk-UA"/>
        </w:rPr>
      </w:pPr>
      <w:r w:rsidRPr="006733C0">
        <w:rPr>
          <w:rFonts w:ascii="Times New Roman" w:hAnsi="Times New Roman"/>
          <w:sz w:val="28"/>
          <w:szCs w:val="28"/>
          <w:lang w:val="uk-UA"/>
        </w:rPr>
        <w:t>Платниками рентної плати є</w:t>
      </w:r>
      <w:r>
        <w:rPr>
          <w:rFonts w:ascii="Times New Roman" w:hAnsi="Times New Roman"/>
          <w:sz w:val="28"/>
          <w:szCs w:val="28"/>
          <w:lang w:val="uk-UA"/>
        </w:rPr>
        <w:t xml:space="preserve">  підприємства, які  знаходяться на території територіальної громади та мають артезіанські свердловини .</w:t>
      </w:r>
      <w:r w:rsidRPr="00BE2440">
        <w:rPr>
          <w:rFonts w:ascii="Times New Roman" w:hAnsi="Times New Roman"/>
          <w:sz w:val="28"/>
          <w:szCs w:val="28"/>
          <w:lang w:val="uk-UA"/>
        </w:rPr>
        <w:t xml:space="preserve"> </w:t>
      </w:r>
      <w:r w:rsidRPr="0092430D">
        <w:rPr>
          <w:rFonts w:ascii="Times New Roman" w:hAnsi="Times New Roman"/>
          <w:sz w:val="28"/>
          <w:szCs w:val="28"/>
          <w:lang w:val="uk-UA"/>
        </w:rPr>
        <w:t>Об</w:t>
      </w:r>
      <w:r w:rsidRPr="00DB2B0D">
        <w:rPr>
          <w:rFonts w:ascii="Times New Roman" w:hAnsi="Times New Roman"/>
          <w:sz w:val="28"/>
          <w:szCs w:val="28"/>
        </w:rPr>
        <w:t>’</w:t>
      </w:r>
      <w:proofErr w:type="spellStart"/>
      <w:r w:rsidRPr="0092430D">
        <w:rPr>
          <w:rFonts w:ascii="Times New Roman" w:hAnsi="Times New Roman"/>
          <w:sz w:val="28"/>
          <w:szCs w:val="28"/>
          <w:lang w:val="uk-UA"/>
        </w:rPr>
        <w:t>єктом</w:t>
      </w:r>
      <w:proofErr w:type="spellEnd"/>
      <w:r>
        <w:rPr>
          <w:rFonts w:ascii="Times New Roman" w:hAnsi="Times New Roman"/>
          <w:sz w:val="28"/>
          <w:szCs w:val="28"/>
          <w:lang w:val="uk-UA"/>
        </w:rPr>
        <w:t xml:space="preserve"> оподаткування є підземні води.</w:t>
      </w:r>
      <w:r w:rsidRPr="00BE2440">
        <w:rPr>
          <w:rFonts w:ascii="Times New Roman" w:hAnsi="Times New Roman"/>
          <w:sz w:val="28"/>
          <w:szCs w:val="28"/>
          <w:lang w:val="uk-UA"/>
        </w:rPr>
        <w:t xml:space="preserve"> </w:t>
      </w:r>
      <w:r>
        <w:rPr>
          <w:rFonts w:ascii="Times New Roman" w:hAnsi="Times New Roman"/>
          <w:sz w:val="28"/>
          <w:szCs w:val="28"/>
          <w:lang w:val="uk-UA"/>
        </w:rPr>
        <w:t xml:space="preserve">Відповідно до ст.64 Бюджетного кодексу України 5% частки рентної плати належать до бюджетів </w:t>
      </w:r>
      <w:proofErr w:type="spellStart"/>
      <w:r>
        <w:rPr>
          <w:rFonts w:ascii="Times New Roman" w:hAnsi="Times New Roman"/>
          <w:sz w:val="28"/>
          <w:szCs w:val="28"/>
          <w:lang w:val="uk-UA"/>
        </w:rPr>
        <w:t>ОТГ.</w:t>
      </w:r>
      <w:r w:rsidR="00FC43F7" w:rsidRPr="00FC43F7">
        <w:rPr>
          <w:rFonts w:ascii="Times New Roman" w:hAnsi="Times New Roman"/>
          <w:sz w:val="28"/>
          <w:szCs w:val="28"/>
          <w:lang w:val="uk-UA"/>
        </w:rPr>
        <w:t>Визначена</w:t>
      </w:r>
      <w:proofErr w:type="spellEnd"/>
      <w:r w:rsidR="00FC43F7">
        <w:rPr>
          <w:rFonts w:ascii="Times New Roman" w:hAnsi="Times New Roman"/>
          <w:sz w:val="28"/>
          <w:szCs w:val="28"/>
          <w:lang w:val="uk-UA"/>
        </w:rPr>
        <w:t xml:space="preserve"> в сумі – 700,00 грн</w:t>
      </w:r>
      <w:r>
        <w:rPr>
          <w:rFonts w:ascii="Times New Roman" w:hAnsi="Times New Roman"/>
          <w:sz w:val="28"/>
          <w:szCs w:val="28"/>
          <w:lang w:val="uk-UA"/>
        </w:rPr>
        <w:t xml:space="preserve"> </w:t>
      </w:r>
    </w:p>
    <w:p w:rsidR="00EB4843" w:rsidRDefault="00EB4843" w:rsidP="00CB30D8">
      <w:pPr>
        <w:pStyle w:val="a5"/>
        <w:spacing w:after="0" w:line="240" w:lineRule="auto"/>
        <w:ind w:left="0" w:right="16"/>
        <w:rPr>
          <w:rFonts w:ascii="Times New Roman" w:hAnsi="Times New Roman"/>
          <w:sz w:val="28"/>
          <w:szCs w:val="28"/>
          <w:lang w:val="uk-UA"/>
        </w:rPr>
      </w:pPr>
      <w:r>
        <w:rPr>
          <w:rFonts w:ascii="Times New Roman" w:hAnsi="Times New Roman"/>
          <w:sz w:val="28"/>
          <w:szCs w:val="28"/>
          <w:lang w:val="uk-UA"/>
        </w:rPr>
        <w:t xml:space="preserve">             У складі</w:t>
      </w:r>
      <w:r w:rsidR="00FC43F7">
        <w:rPr>
          <w:rFonts w:ascii="Times New Roman" w:hAnsi="Times New Roman"/>
          <w:sz w:val="28"/>
          <w:szCs w:val="28"/>
          <w:lang w:val="uk-UA"/>
        </w:rPr>
        <w:t xml:space="preserve"> рентної плати </w:t>
      </w:r>
      <w:r>
        <w:rPr>
          <w:rFonts w:ascii="Times New Roman" w:hAnsi="Times New Roman"/>
          <w:sz w:val="28"/>
          <w:szCs w:val="28"/>
          <w:lang w:val="uk-UA"/>
        </w:rPr>
        <w:t xml:space="preserve"> враховано:</w:t>
      </w:r>
    </w:p>
    <w:p w:rsidR="00EB4843" w:rsidRPr="00724622" w:rsidRDefault="00EB4843" w:rsidP="00CB30D8">
      <w:pPr>
        <w:pStyle w:val="a5"/>
        <w:spacing w:after="0" w:line="240" w:lineRule="auto"/>
        <w:ind w:left="142" w:right="16"/>
        <w:jc w:val="both"/>
        <w:rPr>
          <w:rFonts w:ascii="Times New Roman" w:hAnsi="Times New Roman"/>
          <w:sz w:val="28"/>
          <w:szCs w:val="28"/>
          <w:lang w:val="uk-UA"/>
        </w:rPr>
      </w:pPr>
      <w:r w:rsidRPr="006608E7">
        <w:rPr>
          <w:rFonts w:ascii="Times New Roman" w:hAnsi="Times New Roman"/>
          <w:sz w:val="28"/>
          <w:szCs w:val="28"/>
          <w:lang w:val="uk-UA"/>
        </w:rPr>
        <w:t xml:space="preserve">        </w:t>
      </w:r>
      <w:r w:rsidR="006608E7" w:rsidRPr="006608E7">
        <w:rPr>
          <w:rFonts w:ascii="Times New Roman" w:hAnsi="Times New Roman"/>
          <w:sz w:val="28"/>
          <w:szCs w:val="28"/>
          <w:lang w:val="uk-UA"/>
        </w:rPr>
        <w:t>-</w:t>
      </w:r>
      <w:r w:rsidRPr="006608E7">
        <w:rPr>
          <w:rFonts w:ascii="Times New Roman" w:hAnsi="Times New Roman"/>
          <w:sz w:val="28"/>
          <w:szCs w:val="28"/>
          <w:lang w:val="uk-UA"/>
        </w:rPr>
        <w:t xml:space="preserve">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w:t>
      </w:r>
      <w:r>
        <w:rPr>
          <w:rFonts w:ascii="Times New Roman" w:hAnsi="Times New Roman"/>
          <w:b/>
          <w:i/>
          <w:sz w:val="28"/>
          <w:szCs w:val="28"/>
          <w:lang w:val="uk-UA"/>
        </w:rPr>
        <w:t xml:space="preserve">           </w:t>
      </w:r>
      <w:r w:rsidR="0093676E">
        <w:rPr>
          <w:rFonts w:ascii="Times New Roman" w:hAnsi="Times New Roman"/>
          <w:sz w:val="28"/>
          <w:szCs w:val="28"/>
          <w:lang w:val="uk-UA"/>
        </w:rPr>
        <w:t xml:space="preserve"> </w:t>
      </w:r>
      <w:r w:rsidR="004F6783">
        <w:rPr>
          <w:rFonts w:ascii="Times New Roman" w:hAnsi="Times New Roman"/>
          <w:sz w:val="28"/>
          <w:szCs w:val="28"/>
          <w:lang w:val="uk-UA"/>
        </w:rPr>
        <w:t>100</w:t>
      </w:r>
      <w:r w:rsidRPr="0093676E">
        <w:rPr>
          <w:rFonts w:ascii="Times New Roman" w:hAnsi="Times New Roman"/>
          <w:sz w:val="28"/>
          <w:szCs w:val="28"/>
          <w:lang w:val="uk-UA"/>
        </w:rPr>
        <w:t>,00</w:t>
      </w:r>
      <w:r w:rsidRPr="001107E3">
        <w:rPr>
          <w:rFonts w:ascii="Times New Roman" w:hAnsi="Times New Roman"/>
          <w:sz w:val="28"/>
          <w:szCs w:val="28"/>
          <w:lang w:val="uk-UA"/>
        </w:rPr>
        <w:t xml:space="preserve"> грн</w:t>
      </w:r>
      <w:r>
        <w:rPr>
          <w:rFonts w:ascii="Times New Roman" w:hAnsi="Times New Roman"/>
          <w:b/>
          <w:sz w:val="28"/>
          <w:szCs w:val="28"/>
          <w:lang w:val="uk-UA"/>
        </w:rPr>
        <w:t xml:space="preserve">. </w:t>
      </w:r>
    </w:p>
    <w:p w:rsidR="00EB4843" w:rsidRPr="006608E7" w:rsidRDefault="006608E7" w:rsidP="00CE6281">
      <w:pPr>
        <w:pStyle w:val="a5"/>
        <w:spacing w:after="0" w:line="240" w:lineRule="auto"/>
        <w:ind w:left="0" w:right="16" w:firstLine="720"/>
        <w:rPr>
          <w:rFonts w:ascii="Times New Roman" w:hAnsi="Times New Roman"/>
          <w:sz w:val="28"/>
          <w:szCs w:val="28"/>
          <w:lang w:val="uk-UA"/>
        </w:rPr>
      </w:pPr>
      <w:r>
        <w:rPr>
          <w:rFonts w:ascii="Times New Roman" w:hAnsi="Times New Roman"/>
          <w:sz w:val="28"/>
          <w:szCs w:val="28"/>
          <w:lang w:val="uk-UA"/>
        </w:rPr>
        <w:t xml:space="preserve">- </w:t>
      </w:r>
      <w:r w:rsidR="00EB4843" w:rsidRPr="006608E7">
        <w:rPr>
          <w:rFonts w:ascii="Times New Roman" w:hAnsi="Times New Roman"/>
          <w:sz w:val="28"/>
          <w:szCs w:val="28"/>
          <w:lang w:val="uk-UA"/>
        </w:rPr>
        <w:t>рентна плата за користування надрами для видобування корисних копалин загальнодержавного  значення -</w:t>
      </w:r>
      <w:r w:rsidR="0093676E" w:rsidRPr="006608E7">
        <w:rPr>
          <w:rFonts w:ascii="Times New Roman" w:hAnsi="Times New Roman"/>
          <w:sz w:val="28"/>
          <w:szCs w:val="28"/>
          <w:lang w:val="uk-UA"/>
        </w:rPr>
        <w:t xml:space="preserve"> </w:t>
      </w:r>
      <w:r w:rsidR="004F6783" w:rsidRPr="006608E7">
        <w:rPr>
          <w:rFonts w:ascii="Times New Roman" w:hAnsi="Times New Roman"/>
          <w:sz w:val="28"/>
          <w:szCs w:val="28"/>
          <w:lang w:val="uk-UA"/>
        </w:rPr>
        <w:t>6</w:t>
      </w:r>
      <w:r w:rsidR="00EB4843" w:rsidRPr="006608E7">
        <w:rPr>
          <w:rFonts w:ascii="Times New Roman" w:hAnsi="Times New Roman"/>
          <w:sz w:val="28"/>
          <w:szCs w:val="28"/>
          <w:lang w:val="uk-UA"/>
        </w:rPr>
        <w:t>00,00 грн.</w:t>
      </w:r>
    </w:p>
    <w:p w:rsidR="00EB4843" w:rsidRDefault="00EB4843" w:rsidP="00325C9B">
      <w:pPr>
        <w:pStyle w:val="a5"/>
        <w:spacing w:after="0" w:line="240" w:lineRule="auto"/>
        <w:ind w:left="0" w:right="16"/>
        <w:jc w:val="both"/>
        <w:rPr>
          <w:szCs w:val="28"/>
        </w:rPr>
      </w:pPr>
      <w:r w:rsidRPr="006733C0">
        <w:rPr>
          <w:rFonts w:ascii="Times New Roman" w:hAnsi="Times New Roman"/>
          <w:sz w:val="28"/>
          <w:szCs w:val="28"/>
          <w:lang w:val="uk-UA"/>
        </w:rPr>
        <w:t xml:space="preserve">     </w:t>
      </w:r>
      <w:r>
        <w:rPr>
          <w:rFonts w:ascii="Times New Roman" w:hAnsi="Times New Roman"/>
          <w:sz w:val="28"/>
          <w:szCs w:val="28"/>
          <w:lang w:val="uk-UA"/>
        </w:rPr>
        <w:t xml:space="preserve">     </w:t>
      </w:r>
      <w:r>
        <w:rPr>
          <w:szCs w:val="28"/>
        </w:rPr>
        <w:t xml:space="preserve">         </w:t>
      </w:r>
    </w:p>
    <w:p w:rsidR="00FF7886" w:rsidRDefault="00FF7886" w:rsidP="00325C9B">
      <w:pPr>
        <w:pStyle w:val="a3"/>
        <w:tabs>
          <w:tab w:val="left" w:pos="720"/>
        </w:tabs>
        <w:ind w:right="16"/>
        <w:jc w:val="center"/>
        <w:rPr>
          <w:b/>
          <w:szCs w:val="28"/>
        </w:rPr>
      </w:pPr>
      <w:r>
        <w:rPr>
          <w:b/>
          <w:szCs w:val="28"/>
        </w:rPr>
        <w:t>Акцизний податок</w:t>
      </w:r>
    </w:p>
    <w:p w:rsidR="00444046" w:rsidRDefault="00444046" w:rsidP="00CE6281">
      <w:pPr>
        <w:pStyle w:val="a3"/>
        <w:tabs>
          <w:tab w:val="left" w:pos="720"/>
        </w:tabs>
        <w:ind w:right="16"/>
        <w:jc w:val="center"/>
        <w:rPr>
          <w:b/>
          <w:szCs w:val="28"/>
        </w:rPr>
      </w:pPr>
    </w:p>
    <w:p w:rsidR="00B40AD4" w:rsidRDefault="00326562" w:rsidP="00466C9F">
      <w:pPr>
        <w:pStyle w:val="a3"/>
        <w:tabs>
          <w:tab w:val="left" w:pos="720"/>
        </w:tabs>
        <w:ind w:right="16"/>
        <w:jc w:val="left"/>
        <w:rPr>
          <w:shd w:val="clear" w:color="auto" w:fill="FFFFFF"/>
        </w:rPr>
      </w:pPr>
      <w:r>
        <w:rPr>
          <w:b/>
          <w:szCs w:val="28"/>
        </w:rPr>
        <w:t xml:space="preserve">    </w:t>
      </w:r>
      <w:r w:rsidR="00344BAA" w:rsidRPr="00FD4095">
        <w:rPr>
          <w:b/>
          <w:szCs w:val="28"/>
        </w:rPr>
        <w:t xml:space="preserve"> </w:t>
      </w:r>
      <w:r>
        <w:rPr>
          <w:shd w:val="clear" w:color="auto" w:fill="FFFFFF"/>
        </w:rPr>
        <w:t>З</w:t>
      </w:r>
      <w:r w:rsidR="00466C9F" w:rsidRPr="00F85ABF">
        <w:rPr>
          <w:shd w:val="clear" w:color="auto" w:fill="FFFFFF"/>
        </w:rPr>
        <w:t xml:space="preserve">арахування частини акцизного податку з виробленого в Україні та ввезеного на митну територію України пального до загального фонду </w:t>
      </w:r>
      <w:r w:rsidR="00466C9F" w:rsidRPr="00F85ABF">
        <w:rPr>
          <w:shd w:val="clear" w:color="auto" w:fill="FFFFFF"/>
        </w:rPr>
        <w:lastRenderedPageBreak/>
        <w:t>бюджет</w:t>
      </w:r>
      <w:r w:rsidR="00A53AA5">
        <w:rPr>
          <w:shd w:val="clear" w:color="auto" w:fill="FFFFFF"/>
        </w:rPr>
        <w:t>у</w:t>
      </w:r>
      <w:r w:rsidR="00466C9F" w:rsidRPr="00F85ABF">
        <w:rPr>
          <w:shd w:val="clear" w:color="auto" w:fill="FFFFFF"/>
        </w:rPr>
        <w:t xml:space="preserve"> </w:t>
      </w:r>
      <w:r w:rsidR="00A53AA5">
        <w:rPr>
          <w:shd w:val="clear" w:color="auto" w:fill="FFFFFF"/>
        </w:rPr>
        <w:t>територіальної громади</w:t>
      </w:r>
      <w:r w:rsidR="00466C9F" w:rsidRPr="00F85ABF">
        <w:rPr>
          <w:shd w:val="clear" w:color="auto" w:fill="FFFFFF"/>
        </w:rPr>
        <w:t xml:space="preserve"> </w:t>
      </w:r>
      <w:r>
        <w:rPr>
          <w:shd w:val="clear" w:color="auto" w:fill="FFFFFF"/>
        </w:rPr>
        <w:t>розраховано</w:t>
      </w:r>
      <w:r w:rsidR="00F85ABF">
        <w:rPr>
          <w:shd w:val="clear" w:color="auto" w:fill="FFFFFF"/>
        </w:rPr>
        <w:t xml:space="preserve"> </w:t>
      </w:r>
      <w:r w:rsidR="00466C9F" w:rsidRPr="00F85ABF">
        <w:rPr>
          <w:shd w:val="clear" w:color="auto" w:fill="FFFFFF"/>
        </w:rPr>
        <w:t xml:space="preserve"> </w:t>
      </w:r>
      <w:r w:rsidR="00B40AD4">
        <w:rPr>
          <w:shd w:val="clear" w:color="auto" w:fill="FFFFFF"/>
        </w:rPr>
        <w:t xml:space="preserve"> в сумі </w:t>
      </w:r>
      <w:r w:rsidR="006E159A">
        <w:rPr>
          <w:shd w:val="clear" w:color="auto" w:fill="FFFFFF"/>
        </w:rPr>
        <w:t>–</w:t>
      </w:r>
      <w:r w:rsidR="00B33A64">
        <w:rPr>
          <w:shd w:val="clear" w:color="auto" w:fill="FFFFFF"/>
        </w:rPr>
        <w:t xml:space="preserve"> </w:t>
      </w:r>
      <w:r w:rsidR="006E159A">
        <w:rPr>
          <w:shd w:val="clear" w:color="auto" w:fill="FFFFFF"/>
        </w:rPr>
        <w:t>24 900</w:t>
      </w:r>
      <w:r w:rsidR="00B40AD4">
        <w:rPr>
          <w:shd w:val="clear" w:color="auto" w:fill="FFFFFF"/>
        </w:rPr>
        <w:t>,00 грн</w:t>
      </w:r>
      <w:r>
        <w:rPr>
          <w:shd w:val="clear" w:color="auto" w:fill="FFFFFF"/>
        </w:rPr>
        <w:t>., що становить 0,</w:t>
      </w:r>
      <w:r w:rsidR="006E3FFF">
        <w:rPr>
          <w:shd w:val="clear" w:color="auto" w:fill="FFFFFF"/>
        </w:rPr>
        <w:t>08</w:t>
      </w:r>
      <w:r>
        <w:rPr>
          <w:shd w:val="clear" w:color="auto" w:fill="FFFFFF"/>
        </w:rPr>
        <w:t xml:space="preserve"> відсотка від загального обсягу доходів селищного бюджету</w:t>
      </w:r>
    </w:p>
    <w:p w:rsidR="00326562" w:rsidRDefault="00326562" w:rsidP="00466C9F">
      <w:pPr>
        <w:pStyle w:val="a3"/>
        <w:tabs>
          <w:tab w:val="left" w:pos="720"/>
        </w:tabs>
        <w:ind w:right="16"/>
        <w:jc w:val="left"/>
        <w:rPr>
          <w:shd w:val="clear" w:color="auto" w:fill="FFFFFF"/>
        </w:rPr>
      </w:pPr>
    </w:p>
    <w:p w:rsidR="00EB4843" w:rsidRPr="00444046" w:rsidRDefault="00CB724F" w:rsidP="00CB30D8">
      <w:pPr>
        <w:tabs>
          <w:tab w:val="left" w:pos="720"/>
        </w:tabs>
        <w:spacing w:after="0" w:line="240" w:lineRule="auto"/>
        <w:ind w:right="16" w:firstLine="720"/>
        <w:jc w:val="both"/>
        <w:rPr>
          <w:rFonts w:ascii="Times New Roman" w:hAnsi="Times New Roman"/>
          <w:sz w:val="28"/>
          <w:szCs w:val="28"/>
          <w:lang w:val="uk-UA"/>
        </w:rPr>
      </w:pPr>
      <w:r w:rsidRPr="006E159A">
        <w:rPr>
          <w:szCs w:val="28"/>
          <w:lang w:val="uk-UA"/>
        </w:rPr>
        <w:t xml:space="preserve">  </w:t>
      </w:r>
      <w:r w:rsidR="00EB4843" w:rsidRPr="006E159A">
        <w:rPr>
          <w:rFonts w:ascii="Times New Roman" w:hAnsi="Times New Roman"/>
          <w:sz w:val="28"/>
          <w:szCs w:val="28"/>
          <w:lang w:val="uk-UA"/>
        </w:rPr>
        <w:t xml:space="preserve">-акцизний </w:t>
      </w:r>
      <w:r w:rsidR="00EB4843" w:rsidRPr="006E159A">
        <w:rPr>
          <w:rFonts w:ascii="Times New Roman" w:hAnsi="Times New Roman"/>
          <w:bCs/>
          <w:sz w:val="28"/>
          <w:szCs w:val="28"/>
          <w:lang w:val="uk-UA"/>
        </w:rPr>
        <w:t xml:space="preserve"> податок  з реалізації  суб’єктами  господарювання роздрібної  торгівлі  підакцизних  товарів</w:t>
      </w:r>
      <w:r w:rsidR="00EB4843" w:rsidRPr="006E159A">
        <w:rPr>
          <w:rFonts w:ascii="Times New Roman" w:hAnsi="Times New Roman"/>
          <w:sz w:val="28"/>
          <w:szCs w:val="28"/>
          <w:lang w:val="uk-UA"/>
        </w:rPr>
        <w:t xml:space="preserve"> </w:t>
      </w:r>
      <w:r w:rsidR="00444046">
        <w:rPr>
          <w:rFonts w:ascii="Times New Roman" w:hAnsi="Times New Roman"/>
          <w:sz w:val="28"/>
          <w:szCs w:val="28"/>
          <w:lang w:val="uk-UA"/>
        </w:rPr>
        <w:t>–</w:t>
      </w:r>
      <w:r w:rsidR="006E159A">
        <w:rPr>
          <w:rFonts w:ascii="Times New Roman" w:hAnsi="Times New Roman"/>
          <w:sz w:val="28"/>
          <w:szCs w:val="28"/>
          <w:lang w:val="uk-UA"/>
        </w:rPr>
        <w:t xml:space="preserve"> </w:t>
      </w:r>
      <w:r w:rsidR="00444046">
        <w:rPr>
          <w:rFonts w:ascii="Times New Roman" w:hAnsi="Times New Roman"/>
          <w:sz w:val="28"/>
          <w:szCs w:val="28"/>
          <w:lang w:val="uk-UA"/>
        </w:rPr>
        <w:t>51 000,00 грн</w:t>
      </w:r>
      <w:r w:rsidR="00EB4843" w:rsidRPr="006E159A">
        <w:rPr>
          <w:rFonts w:ascii="Times New Roman" w:hAnsi="Times New Roman"/>
          <w:sz w:val="28"/>
          <w:szCs w:val="28"/>
          <w:lang w:val="uk-UA"/>
        </w:rPr>
        <w:t xml:space="preserve"> </w:t>
      </w:r>
      <w:r w:rsidR="005D0200">
        <w:rPr>
          <w:rFonts w:ascii="Times New Roman" w:hAnsi="Times New Roman"/>
          <w:sz w:val="28"/>
          <w:szCs w:val="28"/>
          <w:lang w:val="uk-UA"/>
        </w:rPr>
        <w:t>,</w:t>
      </w:r>
      <w:r w:rsidR="00EB4843" w:rsidRPr="006E159A">
        <w:rPr>
          <w:rFonts w:ascii="Times New Roman" w:hAnsi="Times New Roman"/>
          <w:sz w:val="28"/>
          <w:szCs w:val="28"/>
          <w:lang w:val="uk-UA"/>
        </w:rPr>
        <w:t xml:space="preserve"> </w:t>
      </w:r>
      <w:r w:rsidR="00444046" w:rsidRPr="00444046">
        <w:rPr>
          <w:rFonts w:ascii="Times New Roman" w:hAnsi="Times New Roman"/>
          <w:sz w:val="28"/>
          <w:szCs w:val="28"/>
          <w:shd w:val="clear" w:color="auto" w:fill="FFFFFF"/>
          <w:lang w:val="uk-UA"/>
        </w:rPr>
        <w:t>що становить 0,</w:t>
      </w:r>
      <w:r w:rsidR="00552B98">
        <w:rPr>
          <w:rFonts w:ascii="Times New Roman" w:hAnsi="Times New Roman"/>
          <w:sz w:val="28"/>
          <w:szCs w:val="28"/>
          <w:shd w:val="clear" w:color="auto" w:fill="FFFFFF"/>
          <w:lang w:val="uk-UA"/>
        </w:rPr>
        <w:t>15</w:t>
      </w:r>
      <w:r w:rsidR="00444046" w:rsidRPr="00444046">
        <w:rPr>
          <w:rFonts w:ascii="Times New Roman" w:hAnsi="Times New Roman"/>
          <w:sz w:val="28"/>
          <w:szCs w:val="28"/>
          <w:shd w:val="clear" w:color="auto" w:fill="FFFFFF"/>
          <w:lang w:val="uk-UA"/>
        </w:rPr>
        <w:t xml:space="preserve"> відсотка від загального обсягу доходів селищного бюджету</w:t>
      </w:r>
      <w:r w:rsidR="00EB4843" w:rsidRPr="00444046">
        <w:rPr>
          <w:rFonts w:ascii="Times New Roman" w:hAnsi="Times New Roman"/>
          <w:sz w:val="28"/>
          <w:szCs w:val="28"/>
          <w:lang w:val="uk-UA"/>
        </w:rPr>
        <w:t xml:space="preserve">      </w:t>
      </w:r>
    </w:p>
    <w:p w:rsidR="00EB4843" w:rsidRPr="002B550C" w:rsidRDefault="00EB4843" w:rsidP="00CB30D8">
      <w:pPr>
        <w:pStyle w:val="a3"/>
        <w:tabs>
          <w:tab w:val="left" w:pos="720"/>
        </w:tabs>
        <w:ind w:right="16"/>
        <w:jc w:val="left"/>
        <w:rPr>
          <w:szCs w:val="28"/>
        </w:rPr>
      </w:pPr>
    </w:p>
    <w:p w:rsidR="00EB4843" w:rsidRPr="002C058C" w:rsidRDefault="00EB4843" w:rsidP="001274D0">
      <w:pPr>
        <w:pStyle w:val="a5"/>
        <w:spacing w:after="0" w:line="240" w:lineRule="auto"/>
        <w:ind w:right="16"/>
        <w:jc w:val="center"/>
        <w:rPr>
          <w:rFonts w:ascii="Times New Roman" w:hAnsi="Times New Roman"/>
          <w:b/>
          <w:sz w:val="28"/>
          <w:szCs w:val="28"/>
          <w:u w:val="single"/>
          <w:lang w:val="uk-UA"/>
        </w:rPr>
      </w:pPr>
      <w:r w:rsidRPr="002C058C">
        <w:rPr>
          <w:rFonts w:ascii="Times New Roman" w:hAnsi="Times New Roman"/>
          <w:b/>
          <w:sz w:val="28"/>
          <w:szCs w:val="28"/>
          <w:u w:val="single"/>
          <w:lang w:val="uk-UA"/>
        </w:rPr>
        <w:t>Місцеві податки</w:t>
      </w:r>
    </w:p>
    <w:p w:rsidR="00EB4843" w:rsidRDefault="00EB4843" w:rsidP="00CB30D8">
      <w:pPr>
        <w:tabs>
          <w:tab w:val="left" w:pos="720"/>
        </w:tabs>
        <w:spacing w:after="0" w:line="240" w:lineRule="auto"/>
        <w:ind w:right="16" w:firstLine="720"/>
        <w:jc w:val="both"/>
        <w:rPr>
          <w:rFonts w:ascii="Times New Roman" w:hAnsi="Times New Roman"/>
          <w:sz w:val="28"/>
          <w:szCs w:val="28"/>
          <w:lang w:val="uk-UA"/>
        </w:rPr>
      </w:pPr>
      <w:r>
        <w:rPr>
          <w:rFonts w:ascii="Times New Roman" w:hAnsi="Times New Roman"/>
          <w:sz w:val="28"/>
          <w:szCs w:val="28"/>
          <w:lang w:val="uk-UA"/>
        </w:rPr>
        <w:t>При прогнозуванні надходжень місцевих податків і зборів</w:t>
      </w:r>
      <w:r w:rsidRPr="002C058C">
        <w:rPr>
          <w:rFonts w:ascii="Times New Roman" w:hAnsi="Times New Roman"/>
          <w:sz w:val="28"/>
          <w:szCs w:val="28"/>
          <w:lang w:val="uk-UA"/>
        </w:rPr>
        <w:t xml:space="preserve"> на 20</w:t>
      </w:r>
      <w:r>
        <w:rPr>
          <w:rFonts w:ascii="Times New Roman" w:hAnsi="Times New Roman"/>
          <w:sz w:val="28"/>
          <w:szCs w:val="28"/>
          <w:lang w:val="uk-UA"/>
        </w:rPr>
        <w:t>2</w:t>
      </w:r>
      <w:r w:rsidR="00D70990">
        <w:rPr>
          <w:rFonts w:ascii="Times New Roman" w:hAnsi="Times New Roman"/>
          <w:sz w:val="28"/>
          <w:szCs w:val="28"/>
          <w:lang w:val="uk-UA"/>
        </w:rPr>
        <w:t>2</w:t>
      </w:r>
      <w:r w:rsidRPr="002C058C">
        <w:rPr>
          <w:rFonts w:ascii="Times New Roman" w:hAnsi="Times New Roman"/>
          <w:sz w:val="28"/>
          <w:szCs w:val="28"/>
          <w:lang w:val="uk-UA"/>
        </w:rPr>
        <w:t xml:space="preserve"> рік </w:t>
      </w:r>
      <w:r>
        <w:rPr>
          <w:rFonts w:ascii="Times New Roman" w:hAnsi="Times New Roman"/>
          <w:sz w:val="28"/>
          <w:szCs w:val="28"/>
          <w:lang w:val="uk-UA"/>
        </w:rPr>
        <w:t>враховані</w:t>
      </w:r>
      <w:r w:rsidRPr="002C058C">
        <w:rPr>
          <w:rFonts w:ascii="Times New Roman" w:hAnsi="Times New Roman"/>
          <w:sz w:val="28"/>
          <w:szCs w:val="28"/>
          <w:lang w:val="uk-UA"/>
        </w:rPr>
        <w:t xml:space="preserve"> змін</w:t>
      </w:r>
      <w:r>
        <w:rPr>
          <w:rFonts w:ascii="Times New Roman" w:hAnsi="Times New Roman"/>
          <w:sz w:val="28"/>
          <w:szCs w:val="28"/>
          <w:lang w:val="uk-UA"/>
        </w:rPr>
        <w:t>и</w:t>
      </w:r>
      <w:r w:rsidRPr="002C058C">
        <w:rPr>
          <w:rFonts w:ascii="Times New Roman" w:hAnsi="Times New Roman"/>
          <w:sz w:val="28"/>
          <w:szCs w:val="28"/>
          <w:lang w:val="uk-UA"/>
        </w:rPr>
        <w:t xml:space="preserve"> до Податкового кодексу</w:t>
      </w:r>
      <w:r>
        <w:rPr>
          <w:rFonts w:ascii="Times New Roman" w:hAnsi="Times New Roman"/>
          <w:sz w:val="28"/>
          <w:szCs w:val="28"/>
          <w:lang w:val="uk-UA"/>
        </w:rPr>
        <w:t xml:space="preserve"> України, враховано </w:t>
      </w:r>
      <w:r w:rsidRPr="00A93840">
        <w:rPr>
          <w:rFonts w:ascii="Times New Roman" w:hAnsi="Times New Roman"/>
          <w:sz w:val="28"/>
          <w:szCs w:val="28"/>
          <w:lang w:val="uk-UA"/>
        </w:rPr>
        <w:t xml:space="preserve">рішення </w:t>
      </w:r>
      <w:r w:rsidR="003821B4" w:rsidRPr="00F40D71">
        <w:rPr>
          <w:rFonts w:ascii="Times New Roman" w:hAnsi="Times New Roman"/>
          <w:sz w:val="28"/>
          <w:szCs w:val="28"/>
          <w:lang w:val="uk-UA"/>
        </w:rPr>
        <w:t>9</w:t>
      </w:r>
      <w:r w:rsidRPr="00F40D71">
        <w:rPr>
          <w:rFonts w:ascii="Times New Roman" w:hAnsi="Times New Roman"/>
          <w:sz w:val="28"/>
          <w:szCs w:val="28"/>
          <w:lang w:val="uk-UA"/>
        </w:rPr>
        <w:t xml:space="preserve"> сесії селищної ради </w:t>
      </w:r>
      <w:r w:rsidR="006F2E94" w:rsidRPr="00F40D71">
        <w:rPr>
          <w:rFonts w:ascii="Times New Roman" w:hAnsi="Times New Roman"/>
          <w:sz w:val="28"/>
          <w:szCs w:val="28"/>
          <w:lang w:val="uk-UA"/>
        </w:rPr>
        <w:t>8</w:t>
      </w:r>
      <w:r w:rsidRPr="00F40D71">
        <w:rPr>
          <w:rFonts w:ascii="Times New Roman" w:hAnsi="Times New Roman"/>
          <w:sz w:val="28"/>
          <w:szCs w:val="28"/>
          <w:lang w:val="uk-UA"/>
        </w:rPr>
        <w:t xml:space="preserve"> скликання від </w:t>
      </w:r>
      <w:r w:rsidR="00857028" w:rsidRPr="00F40D71">
        <w:rPr>
          <w:rFonts w:ascii="Times New Roman" w:hAnsi="Times New Roman"/>
          <w:sz w:val="28"/>
          <w:szCs w:val="28"/>
          <w:lang w:val="uk-UA"/>
        </w:rPr>
        <w:t>1</w:t>
      </w:r>
      <w:r w:rsidR="003821B4" w:rsidRPr="00F40D71">
        <w:rPr>
          <w:rFonts w:ascii="Times New Roman" w:hAnsi="Times New Roman"/>
          <w:sz w:val="28"/>
          <w:szCs w:val="28"/>
          <w:lang w:val="uk-UA"/>
        </w:rPr>
        <w:t>5</w:t>
      </w:r>
      <w:r w:rsidRPr="00F40D71">
        <w:rPr>
          <w:rFonts w:ascii="Times New Roman" w:hAnsi="Times New Roman"/>
          <w:sz w:val="28"/>
          <w:szCs w:val="28"/>
          <w:lang w:val="uk-UA"/>
        </w:rPr>
        <w:t>.0</w:t>
      </w:r>
      <w:r w:rsidR="003821B4" w:rsidRPr="00F40D71">
        <w:rPr>
          <w:rFonts w:ascii="Times New Roman" w:hAnsi="Times New Roman"/>
          <w:sz w:val="28"/>
          <w:szCs w:val="28"/>
          <w:lang w:val="uk-UA"/>
        </w:rPr>
        <w:t>7</w:t>
      </w:r>
      <w:r w:rsidRPr="00F40D71">
        <w:rPr>
          <w:rFonts w:ascii="Times New Roman" w:hAnsi="Times New Roman"/>
          <w:sz w:val="28"/>
          <w:szCs w:val="28"/>
          <w:lang w:val="uk-UA"/>
        </w:rPr>
        <w:t>.20</w:t>
      </w:r>
      <w:r w:rsidR="00857028" w:rsidRPr="00F40D71">
        <w:rPr>
          <w:rFonts w:ascii="Times New Roman" w:hAnsi="Times New Roman"/>
          <w:sz w:val="28"/>
          <w:szCs w:val="28"/>
          <w:lang w:val="uk-UA"/>
        </w:rPr>
        <w:t xml:space="preserve">21 </w:t>
      </w:r>
      <w:r w:rsidRPr="00F40D71">
        <w:rPr>
          <w:rFonts w:ascii="Times New Roman" w:hAnsi="Times New Roman"/>
          <w:sz w:val="28"/>
          <w:szCs w:val="28"/>
          <w:lang w:val="uk-UA"/>
        </w:rPr>
        <w:t>року</w:t>
      </w:r>
      <w:r w:rsidRPr="00A93840">
        <w:rPr>
          <w:rFonts w:ascii="Times New Roman" w:hAnsi="Times New Roman"/>
          <w:sz w:val="28"/>
          <w:szCs w:val="28"/>
          <w:lang w:val="uk-UA"/>
        </w:rPr>
        <w:t xml:space="preserve"> «Про встановлення  місцевих податків і зборів на території </w:t>
      </w:r>
      <w:proofErr w:type="spellStart"/>
      <w:r w:rsidRPr="00A93840">
        <w:rPr>
          <w:rFonts w:ascii="Times New Roman" w:hAnsi="Times New Roman"/>
          <w:sz w:val="28"/>
          <w:szCs w:val="28"/>
          <w:lang w:val="uk-UA"/>
        </w:rPr>
        <w:t>Линовицької</w:t>
      </w:r>
      <w:proofErr w:type="spellEnd"/>
      <w:r w:rsidRPr="00A93840">
        <w:rPr>
          <w:rFonts w:ascii="Times New Roman" w:hAnsi="Times New Roman"/>
          <w:sz w:val="28"/>
          <w:szCs w:val="28"/>
          <w:lang w:val="uk-UA"/>
        </w:rPr>
        <w:t xml:space="preserve"> селищної ради на 202</w:t>
      </w:r>
      <w:r w:rsidR="00D70990">
        <w:rPr>
          <w:rFonts w:ascii="Times New Roman" w:hAnsi="Times New Roman"/>
          <w:sz w:val="28"/>
          <w:szCs w:val="28"/>
          <w:lang w:val="uk-UA"/>
        </w:rPr>
        <w:t>2</w:t>
      </w:r>
      <w:r w:rsidRPr="00A93840">
        <w:rPr>
          <w:rFonts w:ascii="Times New Roman" w:hAnsi="Times New Roman"/>
          <w:sz w:val="28"/>
          <w:szCs w:val="28"/>
          <w:lang w:val="uk-UA"/>
        </w:rPr>
        <w:t xml:space="preserve"> рік»</w:t>
      </w:r>
      <w:r>
        <w:rPr>
          <w:rFonts w:ascii="Times New Roman" w:hAnsi="Times New Roman"/>
          <w:sz w:val="28"/>
          <w:szCs w:val="28"/>
          <w:lang w:val="uk-UA"/>
        </w:rPr>
        <w:t xml:space="preserve">  та</w:t>
      </w:r>
      <w:r w:rsidRPr="002C058C">
        <w:rPr>
          <w:rFonts w:ascii="Times New Roman" w:hAnsi="Times New Roman"/>
          <w:sz w:val="28"/>
          <w:szCs w:val="28"/>
          <w:lang w:val="uk-UA"/>
        </w:rPr>
        <w:t xml:space="preserve"> прогнозуються у загальній </w:t>
      </w:r>
      <w:r w:rsidRPr="00E37C35">
        <w:rPr>
          <w:rFonts w:ascii="Times New Roman" w:hAnsi="Times New Roman"/>
          <w:sz w:val="28"/>
          <w:szCs w:val="28"/>
          <w:lang w:val="uk-UA"/>
        </w:rPr>
        <w:t xml:space="preserve">сумі </w:t>
      </w:r>
      <w:r w:rsidR="005D0200" w:rsidRPr="00C618A5">
        <w:rPr>
          <w:rFonts w:ascii="Times New Roman" w:hAnsi="Times New Roman"/>
          <w:b/>
          <w:sz w:val="28"/>
          <w:szCs w:val="28"/>
          <w:lang w:val="uk-UA"/>
        </w:rPr>
        <w:t>10 609 600,00</w:t>
      </w:r>
      <w:r w:rsidRPr="00E37C35">
        <w:rPr>
          <w:rFonts w:ascii="Times New Roman" w:hAnsi="Times New Roman"/>
          <w:sz w:val="28"/>
          <w:szCs w:val="28"/>
          <w:lang w:val="uk-UA"/>
        </w:rPr>
        <w:t xml:space="preserve">  грн.</w:t>
      </w:r>
      <w:r>
        <w:rPr>
          <w:rFonts w:ascii="Times New Roman" w:hAnsi="Times New Roman"/>
          <w:sz w:val="28"/>
          <w:szCs w:val="28"/>
          <w:lang w:val="uk-UA"/>
        </w:rPr>
        <w:t xml:space="preserve">, що становить </w:t>
      </w:r>
      <w:r w:rsidR="00C26DD8">
        <w:rPr>
          <w:rFonts w:ascii="Times New Roman" w:hAnsi="Times New Roman"/>
          <w:sz w:val="28"/>
          <w:szCs w:val="28"/>
          <w:lang w:val="uk-UA"/>
        </w:rPr>
        <w:t>3</w:t>
      </w:r>
      <w:r w:rsidR="005D0200">
        <w:rPr>
          <w:rFonts w:ascii="Times New Roman" w:hAnsi="Times New Roman"/>
          <w:sz w:val="28"/>
          <w:szCs w:val="28"/>
          <w:lang w:val="uk-UA"/>
        </w:rPr>
        <w:t>2</w:t>
      </w:r>
      <w:r w:rsidR="00C26DD8">
        <w:rPr>
          <w:rFonts w:ascii="Times New Roman" w:hAnsi="Times New Roman"/>
          <w:sz w:val="28"/>
          <w:szCs w:val="28"/>
          <w:lang w:val="uk-UA"/>
        </w:rPr>
        <w:t>,</w:t>
      </w:r>
      <w:r w:rsidR="005D0200">
        <w:rPr>
          <w:rFonts w:ascii="Times New Roman" w:hAnsi="Times New Roman"/>
          <w:sz w:val="28"/>
          <w:szCs w:val="28"/>
          <w:lang w:val="uk-UA"/>
        </w:rPr>
        <w:t>12</w:t>
      </w:r>
      <w:r>
        <w:rPr>
          <w:rFonts w:ascii="Times New Roman" w:hAnsi="Times New Roman"/>
          <w:sz w:val="28"/>
          <w:szCs w:val="28"/>
          <w:lang w:val="uk-UA"/>
        </w:rPr>
        <w:t>% від обсягу власних надходжень загального фонду селищного бюджету.</w:t>
      </w:r>
    </w:p>
    <w:p w:rsidR="00EB4843" w:rsidRPr="002C058C" w:rsidRDefault="00EB4843" w:rsidP="00CB30D8">
      <w:pPr>
        <w:tabs>
          <w:tab w:val="left" w:pos="720"/>
        </w:tabs>
        <w:spacing w:after="0" w:line="240" w:lineRule="auto"/>
        <w:ind w:right="16" w:firstLine="720"/>
        <w:jc w:val="both"/>
        <w:rPr>
          <w:rFonts w:ascii="Times New Roman" w:hAnsi="Times New Roman"/>
          <w:sz w:val="28"/>
          <w:szCs w:val="28"/>
          <w:lang w:val="uk-UA"/>
        </w:rPr>
      </w:pPr>
      <w:r>
        <w:rPr>
          <w:rFonts w:ascii="Times New Roman" w:hAnsi="Times New Roman"/>
          <w:sz w:val="28"/>
          <w:szCs w:val="28"/>
          <w:lang w:val="uk-UA"/>
        </w:rPr>
        <w:t>У складі податків та зборів:</w:t>
      </w:r>
    </w:p>
    <w:p w:rsidR="00EB4843" w:rsidRPr="002C058C" w:rsidRDefault="00EB4843" w:rsidP="00CB30D8">
      <w:pPr>
        <w:tabs>
          <w:tab w:val="left" w:pos="720"/>
        </w:tabs>
        <w:spacing w:after="0" w:line="240" w:lineRule="auto"/>
        <w:ind w:right="16" w:firstLine="720"/>
        <w:jc w:val="both"/>
        <w:rPr>
          <w:rFonts w:ascii="Times New Roman" w:hAnsi="Times New Roman"/>
          <w:i/>
          <w:sz w:val="28"/>
          <w:szCs w:val="28"/>
          <w:lang w:val="uk-UA"/>
        </w:rPr>
      </w:pPr>
      <w:r w:rsidRPr="002C058C">
        <w:rPr>
          <w:rFonts w:ascii="Times New Roman" w:hAnsi="Times New Roman"/>
          <w:b/>
          <w:i/>
          <w:sz w:val="28"/>
          <w:szCs w:val="28"/>
          <w:lang w:val="uk-UA"/>
        </w:rPr>
        <w:t>Податок на майно</w:t>
      </w:r>
      <w:r w:rsidR="001274D0">
        <w:rPr>
          <w:rFonts w:ascii="Times New Roman" w:hAnsi="Times New Roman"/>
          <w:b/>
          <w:i/>
          <w:sz w:val="28"/>
          <w:szCs w:val="28"/>
          <w:lang w:val="uk-UA"/>
        </w:rPr>
        <w:t xml:space="preserve">  </w:t>
      </w:r>
      <w:r w:rsidRPr="002C058C">
        <w:rPr>
          <w:rFonts w:ascii="Times New Roman" w:hAnsi="Times New Roman"/>
          <w:sz w:val="28"/>
          <w:szCs w:val="28"/>
          <w:lang w:val="uk-UA"/>
        </w:rPr>
        <w:t>складається</w:t>
      </w:r>
      <w:r w:rsidRPr="002C058C">
        <w:rPr>
          <w:rFonts w:ascii="Times New Roman" w:hAnsi="Times New Roman"/>
          <w:b/>
          <w:i/>
          <w:sz w:val="28"/>
          <w:szCs w:val="28"/>
          <w:lang w:val="uk-UA"/>
        </w:rPr>
        <w:t xml:space="preserve"> </w:t>
      </w:r>
      <w:r w:rsidRPr="002C058C">
        <w:rPr>
          <w:rFonts w:ascii="Times New Roman" w:hAnsi="Times New Roman"/>
          <w:sz w:val="28"/>
          <w:szCs w:val="28"/>
          <w:lang w:val="uk-UA"/>
        </w:rPr>
        <w:t xml:space="preserve">з податку на нерухоме майно, відмінне від земельної ділянки, плати за землю і прогнозується у загальній сумі </w:t>
      </w:r>
      <w:r w:rsidRPr="009F2A53">
        <w:rPr>
          <w:rFonts w:ascii="Times New Roman" w:hAnsi="Times New Roman"/>
          <w:b/>
          <w:sz w:val="28"/>
          <w:szCs w:val="28"/>
          <w:lang w:val="uk-UA"/>
        </w:rPr>
        <w:t>–</w:t>
      </w:r>
      <w:r w:rsidR="00C26DD8" w:rsidRPr="009F2A53">
        <w:rPr>
          <w:rFonts w:ascii="Times New Roman" w:hAnsi="Times New Roman"/>
          <w:b/>
          <w:sz w:val="28"/>
          <w:szCs w:val="28"/>
          <w:lang w:val="uk-UA"/>
        </w:rPr>
        <w:t xml:space="preserve"> </w:t>
      </w:r>
      <w:r w:rsidR="009F2A53" w:rsidRPr="009F2A53">
        <w:rPr>
          <w:rFonts w:ascii="Times New Roman" w:hAnsi="Times New Roman"/>
          <w:b/>
          <w:sz w:val="28"/>
          <w:szCs w:val="28"/>
          <w:lang w:val="uk-UA"/>
        </w:rPr>
        <w:t>5</w:t>
      </w:r>
      <w:r w:rsidR="00C618A5">
        <w:rPr>
          <w:rFonts w:ascii="Times New Roman" w:hAnsi="Times New Roman"/>
          <w:b/>
          <w:sz w:val="28"/>
          <w:szCs w:val="28"/>
          <w:lang w:val="uk-UA"/>
        </w:rPr>
        <w:t> </w:t>
      </w:r>
      <w:r w:rsidR="009F2A53" w:rsidRPr="009F2A53">
        <w:rPr>
          <w:rFonts w:ascii="Times New Roman" w:hAnsi="Times New Roman"/>
          <w:b/>
          <w:sz w:val="28"/>
          <w:szCs w:val="28"/>
          <w:lang w:val="uk-UA"/>
        </w:rPr>
        <w:t>8</w:t>
      </w:r>
      <w:r w:rsidR="005D71E0">
        <w:rPr>
          <w:rFonts w:ascii="Times New Roman" w:hAnsi="Times New Roman"/>
          <w:b/>
          <w:sz w:val="28"/>
          <w:szCs w:val="28"/>
          <w:lang w:val="uk-UA"/>
        </w:rPr>
        <w:t>64</w:t>
      </w:r>
      <w:r w:rsidR="00C618A5">
        <w:rPr>
          <w:rFonts w:ascii="Times New Roman" w:hAnsi="Times New Roman"/>
          <w:b/>
          <w:sz w:val="28"/>
          <w:szCs w:val="28"/>
          <w:lang w:val="uk-UA"/>
        </w:rPr>
        <w:t xml:space="preserve"> </w:t>
      </w:r>
      <w:r w:rsidR="005D71E0">
        <w:rPr>
          <w:rFonts w:ascii="Times New Roman" w:hAnsi="Times New Roman"/>
          <w:b/>
          <w:sz w:val="28"/>
          <w:szCs w:val="28"/>
          <w:lang w:val="uk-UA"/>
        </w:rPr>
        <w:t>6</w:t>
      </w:r>
      <w:r w:rsidR="009F2A53" w:rsidRPr="009F2A53">
        <w:rPr>
          <w:rFonts w:ascii="Times New Roman" w:hAnsi="Times New Roman"/>
          <w:b/>
          <w:sz w:val="28"/>
          <w:szCs w:val="28"/>
          <w:lang w:val="uk-UA"/>
        </w:rPr>
        <w:t>00,00</w:t>
      </w:r>
      <w:r w:rsidRPr="009F2A53">
        <w:rPr>
          <w:rFonts w:ascii="Times New Roman" w:hAnsi="Times New Roman"/>
          <w:b/>
          <w:sz w:val="28"/>
          <w:szCs w:val="28"/>
          <w:lang w:val="uk-UA"/>
        </w:rPr>
        <w:t xml:space="preserve">   </w:t>
      </w:r>
      <w:r w:rsidRPr="002C058C">
        <w:rPr>
          <w:rFonts w:ascii="Times New Roman" w:hAnsi="Times New Roman"/>
          <w:sz w:val="28"/>
          <w:szCs w:val="28"/>
          <w:lang w:val="uk-UA"/>
        </w:rPr>
        <w:t>грн.</w:t>
      </w:r>
    </w:p>
    <w:p w:rsidR="00EB4843" w:rsidRDefault="00EB4843" w:rsidP="00CB30D8">
      <w:pPr>
        <w:tabs>
          <w:tab w:val="left" w:pos="720"/>
        </w:tabs>
        <w:spacing w:after="0" w:line="240" w:lineRule="auto"/>
        <w:ind w:right="16" w:firstLine="720"/>
        <w:jc w:val="both"/>
        <w:rPr>
          <w:rFonts w:ascii="Times New Roman" w:hAnsi="Times New Roman"/>
          <w:sz w:val="28"/>
          <w:szCs w:val="28"/>
          <w:lang w:val="uk-UA"/>
        </w:rPr>
      </w:pPr>
      <w:r w:rsidRPr="005B2022">
        <w:rPr>
          <w:rFonts w:ascii="Times New Roman" w:hAnsi="Times New Roman"/>
          <w:b/>
          <w:i/>
          <w:sz w:val="28"/>
          <w:szCs w:val="28"/>
          <w:u w:val="single"/>
          <w:lang w:val="uk-UA"/>
        </w:rPr>
        <w:t>Податок на нерухоме майно, відмінне від земельної ділянки</w:t>
      </w:r>
      <w:r w:rsidRPr="002C058C">
        <w:rPr>
          <w:rFonts w:ascii="Times New Roman" w:hAnsi="Times New Roman"/>
          <w:sz w:val="28"/>
          <w:szCs w:val="28"/>
          <w:lang w:val="uk-UA"/>
        </w:rPr>
        <w:t xml:space="preserve"> визначено у сумі – </w:t>
      </w:r>
      <w:r w:rsidR="00EE4DAB" w:rsidRPr="009432E2">
        <w:rPr>
          <w:rFonts w:ascii="Times New Roman" w:hAnsi="Times New Roman"/>
          <w:b/>
          <w:sz w:val="28"/>
          <w:szCs w:val="28"/>
          <w:lang w:val="uk-UA"/>
        </w:rPr>
        <w:t>672 200</w:t>
      </w:r>
      <w:r w:rsidR="00AD6EA1" w:rsidRPr="009432E2">
        <w:rPr>
          <w:rFonts w:ascii="Times New Roman" w:hAnsi="Times New Roman"/>
          <w:b/>
          <w:sz w:val="28"/>
          <w:szCs w:val="28"/>
          <w:lang w:val="uk-UA"/>
        </w:rPr>
        <w:t>,00</w:t>
      </w:r>
      <w:r w:rsidRPr="00E37C35">
        <w:rPr>
          <w:rFonts w:ascii="Times New Roman" w:hAnsi="Times New Roman"/>
          <w:sz w:val="28"/>
          <w:szCs w:val="28"/>
          <w:lang w:val="uk-UA"/>
        </w:rPr>
        <w:t xml:space="preserve">  </w:t>
      </w:r>
      <w:r w:rsidRPr="002C058C">
        <w:rPr>
          <w:rFonts w:ascii="Times New Roman" w:hAnsi="Times New Roman"/>
          <w:sz w:val="28"/>
          <w:szCs w:val="28"/>
          <w:lang w:val="uk-UA"/>
        </w:rPr>
        <w:t xml:space="preserve"> грн.</w:t>
      </w:r>
      <w:r>
        <w:rPr>
          <w:rFonts w:ascii="Times New Roman" w:hAnsi="Times New Roman"/>
          <w:sz w:val="28"/>
          <w:szCs w:val="28"/>
          <w:lang w:val="uk-UA"/>
        </w:rPr>
        <w:t xml:space="preserve"> Розрахунок</w:t>
      </w:r>
      <w:r w:rsidRPr="002C058C">
        <w:rPr>
          <w:rFonts w:ascii="Times New Roman" w:hAnsi="Times New Roman"/>
          <w:sz w:val="28"/>
          <w:szCs w:val="28"/>
          <w:lang w:val="uk-UA"/>
        </w:rPr>
        <w:t xml:space="preserve"> суми податку на 20</w:t>
      </w:r>
      <w:r>
        <w:rPr>
          <w:rFonts w:ascii="Times New Roman" w:hAnsi="Times New Roman"/>
          <w:sz w:val="28"/>
          <w:szCs w:val="28"/>
          <w:lang w:val="uk-UA"/>
        </w:rPr>
        <w:t>2</w:t>
      </w:r>
      <w:r w:rsidR="0049206F">
        <w:rPr>
          <w:rFonts w:ascii="Times New Roman" w:hAnsi="Times New Roman"/>
          <w:sz w:val="28"/>
          <w:szCs w:val="28"/>
          <w:lang w:val="uk-UA"/>
        </w:rPr>
        <w:t>2</w:t>
      </w:r>
      <w:r w:rsidRPr="002C058C">
        <w:rPr>
          <w:rFonts w:ascii="Times New Roman" w:hAnsi="Times New Roman"/>
          <w:sz w:val="28"/>
          <w:szCs w:val="28"/>
          <w:lang w:val="uk-UA"/>
        </w:rPr>
        <w:t xml:space="preserve"> рік </w:t>
      </w:r>
      <w:r>
        <w:rPr>
          <w:rFonts w:ascii="Times New Roman" w:hAnsi="Times New Roman"/>
          <w:sz w:val="28"/>
          <w:szCs w:val="28"/>
          <w:lang w:val="uk-UA"/>
        </w:rPr>
        <w:t xml:space="preserve">визначений на базі фактичних надходжень  </w:t>
      </w:r>
      <w:r w:rsidR="0049206F">
        <w:rPr>
          <w:rFonts w:ascii="Times New Roman" w:hAnsi="Times New Roman"/>
          <w:sz w:val="28"/>
          <w:szCs w:val="28"/>
          <w:lang w:val="uk-UA"/>
        </w:rPr>
        <w:t xml:space="preserve">дев’яти </w:t>
      </w:r>
      <w:r>
        <w:rPr>
          <w:rFonts w:ascii="Times New Roman" w:hAnsi="Times New Roman"/>
          <w:sz w:val="28"/>
          <w:szCs w:val="28"/>
          <w:lang w:val="uk-UA"/>
        </w:rPr>
        <w:t xml:space="preserve"> місяців 20</w:t>
      </w:r>
      <w:r w:rsidR="00AF7598">
        <w:rPr>
          <w:rFonts w:ascii="Times New Roman" w:hAnsi="Times New Roman"/>
          <w:sz w:val="28"/>
          <w:szCs w:val="28"/>
          <w:lang w:val="uk-UA"/>
        </w:rPr>
        <w:t>2</w:t>
      </w:r>
      <w:r w:rsidR="0049206F">
        <w:rPr>
          <w:rFonts w:ascii="Times New Roman" w:hAnsi="Times New Roman"/>
          <w:sz w:val="28"/>
          <w:szCs w:val="28"/>
          <w:lang w:val="uk-UA"/>
        </w:rPr>
        <w:t>1</w:t>
      </w:r>
      <w:r>
        <w:rPr>
          <w:rFonts w:ascii="Times New Roman" w:hAnsi="Times New Roman"/>
          <w:sz w:val="28"/>
          <w:szCs w:val="28"/>
          <w:lang w:val="uk-UA"/>
        </w:rPr>
        <w:t xml:space="preserve"> року, прогнозованого надходження </w:t>
      </w:r>
      <w:r w:rsidR="00AF7598">
        <w:rPr>
          <w:rFonts w:ascii="Times New Roman" w:hAnsi="Times New Roman"/>
          <w:sz w:val="28"/>
          <w:szCs w:val="28"/>
          <w:lang w:val="uk-UA"/>
        </w:rPr>
        <w:t>на</w:t>
      </w:r>
      <w:r>
        <w:rPr>
          <w:rFonts w:ascii="Times New Roman" w:hAnsi="Times New Roman"/>
          <w:sz w:val="28"/>
          <w:szCs w:val="28"/>
          <w:lang w:val="uk-UA"/>
        </w:rPr>
        <w:t xml:space="preserve"> 20</w:t>
      </w:r>
      <w:r w:rsidR="00AF7598">
        <w:rPr>
          <w:rFonts w:ascii="Times New Roman" w:hAnsi="Times New Roman"/>
          <w:sz w:val="28"/>
          <w:szCs w:val="28"/>
          <w:lang w:val="uk-UA"/>
        </w:rPr>
        <w:t>21</w:t>
      </w:r>
      <w:r>
        <w:rPr>
          <w:rFonts w:ascii="Times New Roman" w:hAnsi="Times New Roman"/>
          <w:sz w:val="28"/>
          <w:szCs w:val="28"/>
          <w:lang w:val="uk-UA"/>
        </w:rPr>
        <w:t xml:space="preserve"> рік  </w:t>
      </w:r>
      <w:r w:rsidR="00A01AFB">
        <w:rPr>
          <w:rFonts w:ascii="Times New Roman" w:hAnsi="Times New Roman"/>
          <w:sz w:val="28"/>
          <w:szCs w:val="28"/>
          <w:lang w:val="uk-UA"/>
        </w:rPr>
        <w:t>у тому числі:</w:t>
      </w:r>
    </w:p>
    <w:p w:rsidR="00EB4843" w:rsidRPr="0014444E" w:rsidRDefault="0014444E" w:rsidP="0014444E">
      <w:pPr>
        <w:tabs>
          <w:tab w:val="left" w:pos="720"/>
        </w:tabs>
        <w:spacing w:after="0" w:line="240" w:lineRule="auto"/>
        <w:ind w:right="16" w:firstLine="720"/>
        <w:jc w:val="both"/>
        <w:rPr>
          <w:rFonts w:ascii="Times New Roman" w:hAnsi="Times New Roman"/>
          <w:sz w:val="28"/>
          <w:szCs w:val="28"/>
        </w:rPr>
      </w:pPr>
      <w:r w:rsidRPr="0014444E">
        <w:rPr>
          <w:rFonts w:ascii="Times New Roman" w:hAnsi="Times New Roman"/>
          <w:sz w:val="28"/>
          <w:szCs w:val="28"/>
          <w:lang w:val="uk-UA"/>
        </w:rPr>
        <w:t>-</w:t>
      </w:r>
      <w:r w:rsidRPr="0014444E">
        <w:rPr>
          <w:rFonts w:ascii="Times New Roman" w:hAnsi="Times New Roman"/>
          <w:sz w:val="28"/>
          <w:szCs w:val="28"/>
        </w:rPr>
        <w:t xml:space="preserve"> </w:t>
      </w:r>
      <w:proofErr w:type="spellStart"/>
      <w:r w:rsidR="00EB4843" w:rsidRPr="0014444E">
        <w:rPr>
          <w:rFonts w:ascii="Times New Roman" w:hAnsi="Times New Roman"/>
          <w:sz w:val="28"/>
          <w:szCs w:val="28"/>
        </w:rPr>
        <w:t>житлова</w:t>
      </w:r>
      <w:proofErr w:type="spellEnd"/>
      <w:r w:rsidR="00EB4843" w:rsidRPr="0014444E">
        <w:rPr>
          <w:rFonts w:ascii="Times New Roman" w:hAnsi="Times New Roman"/>
          <w:sz w:val="28"/>
          <w:szCs w:val="28"/>
        </w:rPr>
        <w:t xml:space="preserve"> </w:t>
      </w:r>
      <w:proofErr w:type="spellStart"/>
      <w:r w:rsidR="00EB4843" w:rsidRPr="0014444E">
        <w:rPr>
          <w:rFonts w:ascii="Times New Roman" w:hAnsi="Times New Roman"/>
          <w:sz w:val="28"/>
          <w:szCs w:val="28"/>
        </w:rPr>
        <w:t>нерухомість</w:t>
      </w:r>
      <w:proofErr w:type="spellEnd"/>
      <w:r w:rsidR="00EB4843" w:rsidRPr="0014444E">
        <w:rPr>
          <w:rFonts w:ascii="Times New Roman" w:hAnsi="Times New Roman"/>
          <w:sz w:val="28"/>
          <w:szCs w:val="28"/>
        </w:rPr>
        <w:t xml:space="preserve">  - </w:t>
      </w:r>
      <w:r w:rsidRPr="0014444E">
        <w:rPr>
          <w:rFonts w:ascii="Times New Roman" w:hAnsi="Times New Roman"/>
          <w:sz w:val="28"/>
          <w:szCs w:val="28"/>
          <w:lang w:val="uk-UA"/>
        </w:rPr>
        <w:t>3 800,00</w:t>
      </w:r>
      <w:r w:rsidR="00EB4843" w:rsidRPr="0014444E">
        <w:rPr>
          <w:rFonts w:ascii="Times New Roman" w:hAnsi="Times New Roman"/>
          <w:sz w:val="28"/>
          <w:szCs w:val="28"/>
        </w:rPr>
        <w:t xml:space="preserve"> грн.,   </w:t>
      </w:r>
    </w:p>
    <w:p w:rsidR="00EB4843" w:rsidRPr="0014444E" w:rsidRDefault="00EB4843" w:rsidP="00CB30D8">
      <w:pPr>
        <w:pStyle w:val="a3"/>
        <w:numPr>
          <w:ilvl w:val="0"/>
          <w:numId w:val="1"/>
        </w:numPr>
        <w:tabs>
          <w:tab w:val="left" w:pos="720"/>
        </w:tabs>
        <w:ind w:left="0" w:right="16" w:firstLine="709"/>
        <w:rPr>
          <w:szCs w:val="28"/>
        </w:rPr>
      </w:pPr>
      <w:r w:rsidRPr="0014444E">
        <w:rPr>
          <w:szCs w:val="28"/>
        </w:rPr>
        <w:t xml:space="preserve">нежитлова нерухомість – </w:t>
      </w:r>
      <w:r w:rsidR="0014444E" w:rsidRPr="0014444E">
        <w:rPr>
          <w:szCs w:val="28"/>
        </w:rPr>
        <w:t xml:space="preserve">668 400 </w:t>
      </w:r>
      <w:r w:rsidRPr="0014444E">
        <w:rPr>
          <w:szCs w:val="28"/>
        </w:rPr>
        <w:t>грн.,</w:t>
      </w:r>
    </w:p>
    <w:p w:rsidR="006D3140" w:rsidRPr="002C058C" w:rsidRDefault="006D3140" w:rsidP="006D3140">
      <w:pPr>
        <w:tabs>
          <w:tab w:val="left" w:pos="720"/>
        </w:tabs>
        <w:spacing w:after="0" w:line="240" w:lineRule="auto"/>
        <w:ind w:left="426" w:right="16"/>
        <w:jc w:val="both"/>
        <w:rPr>
          <w:rFonts w:ascii="Times New Roman" w:hAnsi="Times New Roman"/>
          <w:sz w:val="28"/>
          <w:szCs w:val="28"/>
          <w:lang w:val="uk-UA"/>
        </w:rPr>
      </w:pPr>
    </w:p>
    <w:p w:rsidR="00EB4843" w:rsidRPr="002C058C" w:rsidRDefault="00EB4843" w:rsidP="00CB30D8">
      <w:pPr>
        <w:tabs>
          <w:tab w:val="left" w:pos="720"/>
        </w:tabs>
        <w:spacing w:after="0" w:line="240" w:lineRule="auto"/>
        <w:ind w:right="16" w:firstLine="720"/>
        <w:jc w:val="both"/>
        <w:rPr>
          <w:rFonts w:ascii="Times New Roman" w:hAnsi="Times New Roman"/>
          <w:sz w:val="28"/>
          <w:szCs w:val="28"/>
          <w:lang w:val="uk-UA"/>
        </w:rPr>
      </w:pPr>
      <w:r w:rsidRPr="00491843">
        <w:rPr>
          <w:rFonts w:ascii="Times New Roman" w:hAnsi="Times New Roman"/>
          <w:b/>
          <w:i/>
          <w:sz w:val="28"/>
          <w:szCs w:val="28"/>
          <w:u w:val="single"/>
          <w:lang w:val="uk-UA"/>
        </w:rPr>
        <w:t>Плата за землю</w:t>
      </w:r>
      <w:r w:rsidRPr="002C058C">
        <w:rPr>
          <w:rFonts w:ascii="Times New Roman" w:hAnsi="Times New Roman"/>
          <w:sz w:val="28"/>
          <w:szCs w:val="28"/>
          <w:lang w:val="uk-UA"/>
        </w:rPr>
        <w:t xml:space="preserve"> </w:t>
      </w:r>
      <w:r>
        <w:rPr>
          <w:rFonts w:ascii="Times New Roman" w:hAnsi="Times New Roman"/>
          <w:sz w:val="28"/>
          <w:szCs w:val="28"/>
          <w:lang w:val="uk-UA"/>
        </w:rPr>
        <w:t>прогнозується</w:t>
      </w:r>
      <w:r w:rsidRPr="002C058C">
        <w:rPr>
          <w:rFonts w:ascii="Times New Roman" w:hAnsi="Times New Roman"/>
          <w:sz w:val="28"/>
          <w:szCs w:val="28"/>
          <w:lang w:val="uk-UA"/>
        </w:rPr>
        <w:t xml:space="preserve"> у загальній сумі</w:t>
      </w:r>
      <w:r w:rsidR="00346E2B">
        <w:rPr>
          <w:rFonts w:ascii="Times New Roman" w:hAnsi="Times New Roman"/>
          <w:sz w:val="28"/>
          <w:szCs w:val="28"/>
          <w:lang w:val="uk-UA"/>
        </w:rPr>
        <w:t>-</w:t>
      </w:r>
      <w:r w:rsidRPr="002C058C">
        <w:rPr>
          <w:rFonts w:ascii="Times New Roman" w:hAnsi="Times New Roman"/>
          <w:sz w:val="28"/>
          <w:szCs w:val="28"/>
          <w:lang w:val="uk-UA"/>
        </w:rPr>
        <w:t xml:space="preserve"> </w:t>
      </w:r>
      <w:r w:rsidR="009432E2">
        <w:rPr>
          <w:rFonts w:ascii="Times New Roman" w:hAnsi="Times New Roman"/>
          <w:b/>
          <w:sz w:val="28"/>
          <w:szCs w:val="28"/>
          <w:lang w:val="uk-UA"/>
        </w:rPr>
        <w:t>5 165 900,00</w:t>
      </w:r>
      <w:r>
        <w:rPr>
          <w:rFonts w:ascii="Times New Roman" w:hAnsi="Times New Roman"/>
          <w:sz w:val="28"/>
          <w:szCs w:val="28"/>
          <w:lang w:val="uk-UA"/>
        </w:rPr>
        <w:t xml:space="preserve"> грн. </w:t>
      </w:r>
      <w:r w:rsidRPr="002C058C">
        <w:rPr>
          <w:rFonts w:ascii="Times New Roman" w:hAnsi="Times New Roman"/>
          <w:sz w:val="28"/>
          <w:szCs w:val="28"/>
          <w:lang w:val="uk-UA"/>
        </w:rPr>
        <w:t xml:space="preserve"> </w:t>
      </w:r>
    </w:p>
    <w:p w:rsidR="00EB4843" w:rsidRPr="002C058C" w:rsidRDefault="00EB4843" w:rsidP="00CB30D8">
      <w:pPr>
        <w:tabs>
          <w:tab w:val="left" w:pos="720"/>
        </w:tabs>
        <w:spacing w:after="0" w:line="240" w:lineRule="auto"/>
        <w:ind w:right="16" w:firstLine="720"/>
        <w:jc w:val="both"/>
        <w:rPr>
          <w:rFonts w:ascii="Times New Roman" w:hAnsi="Times New Roman"/>
          <w:sz w:val="28"/>
          <w:szCs w:val="28"/>
          <w:lang w:val="uk-UA"/>
        </w:rPr>
      </w:pPr>
      <w:r>
        <w:rPr>
          <w:rFonts w:ascii="Times New Roman" w:hAnsi="Times New Roman"/>
          <w:sz w:val="28"/>
          <w:szCs w:val="28"/>
          <w:lang w:val="uk-UA"/>
        </w:rPr>
        <w:t>Розрахунок здійснено у</w:t>
      </w:r>
      <w:r w:rsidRPr="002C058C">
        <w:rPr>
          <w:rFonts w:ascii="Times New Roman" w:hAnsi="Times New Roman"/>
          <w:sz w:val="28"/>
          <w:szCs w:val="28"/>
          <w:lang w:val="uk-UA"/>
        </w:rPr>
        <w:t xml:space="preserve"> розрізі юридичних та фізичних осіб за видами земельного податку та орендної плати, зокрема:</w:t>
      </w:r>
    </w:p>
    <w:p w:rsidR="00EB4843" w:rsidRPr="002C058C" w:rsidRDefault="00EB4843" w:rsidP="00CB30D8">
      <w:pPr>
        <w:pStyle w:val="a3"/>
        <w:numPr>
          <w:ilvl w:val="0"/>
          <w:numId w:val="1"/>
        </w:numPr>
        <w:tabs>
          <w:tab w:val="left" w:pos="720"/>
        </w:tabs>
        <w:ind w:left="0" w:right="16" w:firstLine="709"/>
        <w:rPr>
          <w:szCs w:val="28"/>
        </w:rPr>
      </w:pPr>
      <w:r w:rsidRPr="008636A2">
        <w:rPr>
          <w:b/>
          <w:szCs w:val="28"/>
        </w:rPr>
        <w:t xml:space="preserve">земельний податок –  </w:t>
      </w:r>
      <w:r w:rsidR="008056AB">
        <w:rPr>
          <w:b/>
          <w:szCs w:val="28"/>
        </w:rPr>
        <w:t>915</w:t>
      </w:r>
      <w:r w:rsidR="00B17AAC" w:rsidRPr="008636A2">
        <w:rPr>
          <w:b/>
          <w:szCs w:val="28"/>
        </w:rPr>
        <w:t> </w:t>
      </w:r>
      <w:r w:rsidR="008056AB">
        <w:rPr>
          <w:b/>
          <w:szCs w:val="28"/>
        </w:rPr>
        <w:t>0</w:t>
      </w:r>
      <w:r w:rsidR="00B17AAC" w:rsidRPr="008636A2">
        <w:rPr>
          <w:b/>
          <w:szCs w:val="28"/>
        </w:rPr>
        <w:t>00,00</w:t>
      </w:r>
      <w:r w:rsidRPr="008636A2">
        <w:rPr>
          <w:b/>
          <w:szCs w:val="28"/>
        </w:rPr>
        <w:t xml:space="preserve">  грн., що сплачується</w:t>
      </w:r>
      <w:r w:rsidRPr="002C058C">
        <w:rPr>
          <w:szCs w:val="28"/>
        </w:rPr>
        <w:t>:</w:t>
      </w:r>
    </w:p>
    <w:p w:rsidR="00EB4843" w:rsidRPr="002C058C" w:rsidRDefault="00EB4843" w:rsidP="00CB30D8">
      <w:pPr>
        <w:numPr>
          <w:ilvl w:val="0"/>
          <w:numId w:val="3"/>
        </w:numPr>
        <w:tabs>
          <w:tab w:val="left" w:pos="720"/>
        </w:tabs>
        <w:spacing w:after="0" w:line="240" w:lineRule="auto"/>
        <w:ind w:left="0" w:right="16" w:firstLine="426"/>
        <w:jc w:val="both"/>
        <w:rPr>
          <w:rFonts w:ascii="Times New Roman" w:hAnsi="Times New Roman"/>
          <w:sz w:val="28"/>
          <w:szCs w:val="28"/>
          <w:lang w:val="uk-UA"/>
        </w:rPr>
      </w:pPr>
      <w:r w:rsidRPr="002C058C">
        <w:rPr>
          <w:rFonts w:ascii="Times New Roman" w:hAnsi="Times New Roman"/>
          <w:sz w:val="28"/>
          <w:szCs w:val="28"/>
          <w:lang w:val="uk-UA"/>
        </w:rPr>
        <w:t xml:space="preserve">юридичними особами – </w:t>
      </w:r>
      <w:r>
        <w:rPr>
          <w:rFonts w:ascii="Times New Roman" w:hAnsi="Times New Roman"/>
          <w:sz w:val="28"/>
          <w:szCs w:val="28"/>
          <w:lang w:val="uk-UA"/>
        </w:rPr>
        <w:t xml:space="preserve"> </w:t>
      </w:r>
      <w:r w:rsidR="00C94CBE">
        <w:rPr>
          <w:rFonts w:ascii="Times New Roman" w:hAnsi="Times New Roman"/>
          <w:sz w:val="28"/>
          <w:szCs w:val="28"/>
          <w:lang w:val="uk-UA"/>
        </w:rPr>
        <w:t>495</w:t>
      </w:r>
      <w:r w:rsidR="00424379">
        <w:rPr>
          <w:rFonts w:ascii="Times New Roman" w:hAnsi="Times New Roman"/>
          <w:sz w:val="28"/>
          <w:szCs w:val="28"/>
          <w:lang w:val="uk-UA"/>
        </w:rPr>
        <w:t> 000,00</w:t>
      </w:r>
      <w:r>
        <w:rPr>
          <w:rFonts w:ascii="Times New Roman" w:hAnsi="Times New Roman"/>
          <w:sz w:val="28"/>
          <w:szCs w:val="28"/>
          <w:lang w:val="uk-UA"/>
        </w:rPr>
        <w:t xml:space="preserve"> </w:t>
      </w:r>
      <w:r w:rsidRPr="002C058C">
        <w:rPr>
          <w:rFonts w:ascii="Times New Roman" w:hAnsi="Times New Roman"/>
          <w:sz w:val="28"/>
          <w:szCs w:val="28"/>
          <w:lang w:val="uk-UA"/>
        </w:rPr>
        <w:t xml:space="preserve"> грн.;</w:t>
      </w:r>
    </w:p>
    <w:p w:rsidR="00EB4843" w:rsidRPr="002C058C" w:rsidRDefault="00EB4843" w:rsidP="00CB30D8">
      <w:pPr>
        <w:numPr>
          <w:ilvl w:val="0"/>
          <w:numId w:val="3"/>
        </w:numPr>
        <w:tabs>
          <w:tab w:val="left" w:pos="720"/>
        </w:tabs>
        <w:spacing w:after="0" w:line="240" w:lineRule="auto"/>
        <w:ind w:left="0" w:right="16" w:firstLine="426"/>
        <w:jc w:val="both"/>
        <w:rPr>
          <w:rFonts w:ascii="Times New Roman" w:hAnsi="Times New Roman"/>
          <w:sz w:val="28"/>
          <w:szCs w:val="28"/>
          <w:lang w:val="uk-UA"/>
        </w:rPr>
      </w:pPr>
      <w:r w:rsidRPr="002C058C">
        <w:rPr>
          <w:rFonts w:ascii="Times New Roman" w:hAnsi="Times New Roman"/>
          <w:sz w:val="28"/>
          <w:szCs w:val="28"/>
          <w:lang w:val="uk-UA"/>
        </w:rPr>
        <w:t xml:space="preserve">фізичними особами – </w:t>
      </w:r>
      <w:r>
        <w:rPr>
          <w:rFonts w:ascii="Times New Roman" w:hAnsi="Times New Roman"/>
          <w:sz w:val="28"/>
          <w:szCs w:val="28"/>
          <w:lang w:val="uk-UA"/>
        </w:rPr>
        <w:t xml:space="preserve">      </w:t>
      </w:r>
      <w:r w:rsidR="00C94CBE">
        <w:rPr>
          <w:rFonts w:ascii="Times New Roman" w:hAnsi="Times New Roman"/>
          <w:sz w:val="28"/>
          <w:szCs w:val="28"/>
          <w:lang w:val="uk-UA"/>
        </w:rPr>
        <w:t>420</w:t>
      </w:r>
      <w:r w:rsidR="00B17AAC">
        <w:rPr>
          <w:rFonts w:ascii="Times New Roman" w:hAnsi="Times New Roman"/>
          <w:sz w:val="28"/>
          <w:szCs w:val="28"/>
          <w:lang w:val="uk-UA"/>
        </w:rPr>
        <w:t xml:space="preserve"> </w:t>
      </w:r>
      <w:r w:rsidR="00C94CBE">
        <w:rPr>
          <w:rFonts w:ascii="Times New Roman" w:hAnsi="Times New Roman"/>
          <w:sz w:val="28"/>
          <w:szCs w:val="28"/>
          <w:lang w:val="uk-UA"/>
        </w:rPr>
        <w:t>0</w:t>
      </w:r>
      <w:r>
        <w:rPr>
          <w:rFonts w:ascii="Times New Roman" w:hAnsi="Times New Roman"/>
          <w:sz w:val="28"/>
          <w:szCs w:val="28"/>
          <w:lang w:val="uk-UA"/>
        </w:rPr>
        <w:t xml:space="preserve">00,00 </w:t>
      </w:r>
      <w:r w:rsidRPr="002C058C">
        <w:rPr>
          <w:rFonts w:ascii="Times New Roman" w:hAnsi="Times New Roman"/>
          <w:sz w:val="28"/>
          <w:szCs w:val="28"/>
          <w:lang w:val="uk-UA"/>
        </w:rPr>
        <w:t xml:space="preserve"> грн.;</w:t>
      </w:r>
    </w:p>
    <w:p w:rsidR="00EB4843" w:rsidRPr="00C72CE8" w:rsidRDefault="00EB4843" w:rsidP="00CB30D8">
      <w:pPr>
        <w:pStyle w:val="a3"/>
        <w:numPr>
          <w:ilvl w:val="0"/>
          <w:numId w:val="1"/>
        </w:numPr>
        <w:tabs>
          <w:tab w:val="left" w:pos="720"/>
        </w:tabs>
        <w:ind w:left="0" w:right="16" w:firstLine="709"/>
        <w:rPr>
          <w:b/>
          <w:szCs w:val="28"/>
        </w:rPr>
      </w:pPr>
      <w:r w:rsidRPr="00C72CE8">
        <w:rPr>
          <w:b/>
          <w:szCs w:val="28"/>
        </w:rPr>
        <w:t xml:space="preserve">орендна плата –  </w:t>
      </w:r>
      <w:r w:rsidR="009432E2">
        <w:rPr>
          <w:b/>
          <w:szCs w:val="28"/>
        </w:rPr>
        <w:t>4 250 900,00</w:t>
      </w:r>
      <w:r w:rsidRPr="00C72CE8">
        <w:rPr>
          <w:b/>
          <w:szCs w:val="28"/>
        </w:rPr>
        <w:t xml:space="preserve">  грн., що сплачується:</w:t>
      </w:r>
    </w:p>
    <w:p w:rsidR="00EB4843" w:rsidRPr="002C058C" w:rsidRDefault="00EB4843" w:rsidP="00CB30D8">
      <w:pPr>
        <w:numPr>
          <w:ilvl w:val="0"/>
          <w:numId w:val="3"/>
        </w:numPr>
        <w:tabs>
          <w:tab w:val="left" w:pos="720"/>
        </w:tabs>
        <w:spacing w:after="0" w:line="240" w:lineRule="auto"/>
        <w:ind w:left="0" w:right="16" w:firstLine="426"/>
        <w:jc w:val="both"/>
        <w:rPr>
          <w:rFonts w:ascii="Times New Roman" w:hAnsi="Times New Roman"/>
          <w:sz w:val="28"/>
          <w:szCs w:val="28"/>
          <w:lang w:val="uk-UA"/>
        </w:rPr>
      </w:pPr>
      <w:r w:rsidRPr="002C058C">
        <w:rPr>
          <w:rFonts w:ascii="Times New Roman" w:hAnsi="Times New Roman"/>
          <w:sz w:val="28"/>
          <w:szCs w:val="28"/>
          <w:lang w:val="uk-UA"/>
        </w:rPr>
        <w:t xml:space="preserve">юридичними особами – </w:t>
      </w:r>
      <w:r>
        <w:rPr>
          <w:rFonts w:ascii="Times New Roman" w:hAnsi="Times New Roman"/>
          <w:sz w:val="28"/>
          <w:szCs w:val="28"/>
          <w:lang w:val="uk-UA"/>
        </w:rPr>
        <w:t xml:space="preserve"> </w:t>
      </w:r>
      <w:r w:rsidR="008056AB">
        <w:rPr>
          <w:rFonts w:ascii="Times New Roman" w:hAnsi="Times New Roman"/>
          <w:sz w:val="28"/>
          <w:szCs w:val="28"/>
          <w:lang w:val="uk-UA"/>
        </w:rPr>
        <w:t>3 800 00</w:t>
      </w:r>
      <w:r w:rsidR="001536EC">
        <w:rPr>
          <w:rFonts w:ascii="Times New Roman" w:hAnsi="Times New Roman"/>
          <w:sz w:val="28"/>
          <w:szCs w:val="28"/>
          <w:lang w:val="uk-UA"/>
        </w:rPr>
        <w:t>0</w:t>
      </w:r>
      <w:r w:rsidR="008056AB">
        <w:rPr>
          <w:rFonts w:ascii="Times New Roman" w:hAnsi="Times New Roman"/>
          <w:sz w:val="28"/>
          <w:szCs w:val="28"/>
          <w:lang w:val="uk-UA"/>
        </w:rPr>
        <w:t>,00</w:t>
      </w:r>
      <w:r>
        <w:rPr>
          <w:rFonts w:ascii="Times New Roman" w:hAnsi="Times New Roman"/>
          <w:sz w:val="28"/>
          <w:szCs w:val="28"/>
          <w:lang w:val="uk-UA"/>
        </w:rPr>
        <w:t xml:space="preserve"> </w:t>
      </w:r>
      <w:r w:rsidRPr="002C058C">
        <w:rPr>
          <w:rFonts w:ascii="Times New Roman" w:hAnsi="Times New Roman"/>
          <w:sz w:val="28"/>
          <w:szCs w:val="28"/>
          <w:lang w:val="uk-UA"/>
        </w:rPr>
        <w:t xml:space="preserve"> грн.;</w:t>
      </w:r>
    </w:p>
    <w:p w:rsidR="00EB4843" w:rsidRDefault="00EB4843" w:rsidP="00CB30D8">
      <w:pPr>
        <w:numPr>
          <w:ilvl w:val="0"/>
          <w:numId w:val="3"/>
        </w:numPr>
        <w:tabs>
          <w:tab w:val="left" w:pos="720"/>
        </w:tabs>
        <w:spacing w:after="0" w:line="240" w:lineRule="auto"/>
        <w:ind w:left="0" w:right="16" w:firstLine="426"/>
        <w:jc w:val="both"/>
        <w:rPr>
          <w:rFonts w:ascii="Times New Roman" w:hAnsi="Times New Roman"/>
          <w:sz w:val="28"/>
          <w:szCs w:val="28"/>
          <w:lang w:val="uk-UA"/>
        </w:rPr>
      </w:pPr>
      <w:r w:rsidRPr="002C058C">
        <w:rPr>
          <w:rFonts w:ascii="Times New Roman" w:hAnsi="Times New Roman"/>
          <w:sz w:val="28"/>
          <w:szCs w:val="28"/>
          <w:lang w:val="uk-UA"/>
        </w:rPr>
        <w:t xml:space="preserve">фізичними особами – </w:t>
      </w:r>
      <w:r>
        <w:rPr>
          <w:rFonts w:ascii="Times New Roman" w:hAnsi="Times New Roman"/>
          <w:sz w:val="28"/>
          <w:szCs w:val="28"/>
          <w:lang w:val="uk-UA"/>
        </w:rPr>
        <w:t xml:space="preserve">  </w:t>
      </w:r>
      <w:r w:rsidR="008056AB">
        <w:rPr>
          <w:rFonts w:ascii="Times New Roman" w:hAnsi="Times New Roman"/>
          <w:sz w:val="28"/>
          <w:szCs w:val="28"/>
          <w:lang w:val="uk-UA"/>
        </w:rPr>
        <w:t>450 9</w:t>
      </w:r>
      <w:r w:rsidR="00C72CE8">
        <w:rPr>
          <w:rFonts w:ascii="Times New Roman" w:hAnsi="Times New Roman"/>
          <w:sz w:val="28"/>
          <w:szCs w:val="28"/>
          <w:lang w:val="uk-UA"/>
        </w:rPr>
        <w:t>00</w:t>
      </w:r>
      <w:r>
        <w:rPr>
          <w:rFonts w:ascii="Times New Roman" w:hAnsi="Times New Roman"/>
          <w:sz w:val="28"/>
          <w:szCs w:val="28"/>
          <w:lang w:val="uk-UA"/>
        </w:rPr>
        <w:t xml:space="preserve">,00 </w:t>
      </w:r>
      <w:r w:rsidRPr="002C058C">
        <w:rPr>
          <w:rFonts w:ascii="Times New Roman" w:hAnsi="Times New Roman"/>
          <w:sz w:val="28"/>
          <w:szCs w:val="28"/>
          <w:lang w:val="uk-UA"/>
        </w:rPr>
        <w:t xml:space="preserve"> грн.</w:t>
      </w:r>
    </w:p>
    <w:p w:rsidR="00EB4843" w:rsidRDefault="004D3A5D" w:rsidP="00CB30D8">
      <w:pPr>
        <w:tabs>
          <w:tab w:val="left" w:pos="720"/>
        </w:tabs>
        <w:spacing w:after="0" w:line="240" w:lineRule="auto"/>
        <w:ind w:right="16"/>
        <w:jc w:val="both"/>
        <w:rPr>
          <w:rFonts w:ascii="Times New Roman" w:hAnsi="Times New Roman"/>
          <w:b/>
          <w:sz w:val="28"/>
          <w:szCs w:val="28"/>
          <w:lang w:val="uk-UA"/>
        </w:rPr>
      </w:pPr>
      <w:r w:rsidRPr="00783274">
        <w:rPr>
          <w:rFonts w:ascii="Times New Roman" w:hAnsi="Times New Roman"/>
          <w:b/>
          <w:sz w:val="28"/>
          <w:szCs w:val="28"/>
          <w:lang w:val="uk-UA"/>
        </w:rPr>
        <w:t xml:space="preserve">Транспортний податок </w:t>
      </w:r>
      <w:r w:rsidR="00343A9D" w:rsidRPr="00783274">
        <w:rPr>
          <w:rFonts w:ascii="Times New Roman" w:hAnsi="Times New Roman"/>
          <w:b/>
          <w:sz w:val="28"/>
          <w:szCs w:val="28"/>
          <w:lang w:val="uk-UA"/>
        </w:rPr>
        <w:t>з юридичних осіб</w:t>
      </w:r>
      <w:r w:rsidR="00783274" w:rsidRPr="00783274">
        <w:rPr>
          <w:rFonts w:ascii="Times New Roman" w:hAnsi="Times New Roman"/>
          <w:b/>
          <w:sz w:val="28"/>
          <w:szCs w:val="28"/>
          <w:lang w:val="uk-UA"/>
        </w:rPr>
        <w:t xml:space="preserve"> </w:t>
      </w:r>
      <w:r w:rsidR="00CA5D6B">
        <w:rPr>
          <w:rFonts w:ascii="Times New Roman" w:hAnsi="Times New Roman"/>
          <w:b/>
          <w:sz w:val="28"/>
          <w:szCs w:val="28"/>
          <w:lang w:val="uk-UA"/>
        </w:rPr>
        <w:t xml:space="preserve"> визначено в сумі</w:t>
      </w:r>
      <w:r w:rsidR="00783274" w:rsidRPr="00783274">
        <w:rPr>
          <w:rFonts w:ascii="Times New Roman" w:hAnsi="Times New Roman"/>
          <w:b/>
          <w:sz w:val="28"/>
          <w:szCs w:val="28"/>
          <w:lang w:val="uk-UA"/>
        </w:rPr>
        <w:t>– 26 500,00 грн</w:t>
      </w:r>
    </w:p>
    <w:p w:rsidR="00325C9B" w:rsidRPr="00783274" w:rsidRDefault="00325C9B" w:rsidP="00CB30D8">
      <w:pPr>
        <w:tabs>
          <w:tab w:val="left" w:pos="720"/>
        </w:tabs>
        <w:spacing w:after="0" w:line="240" w:lineRule="auto"/>
        <w:ind w:right="16"/>
        <w:jc w:val="both"/>
        <w:rPr>
          <w:rFonts w:ascii="Times New Roman" w:hAnsi="Times New Roman"/>
          <w:b/>
          <w:sz w:val="28"/>
          <w:szCs w:val="28"/>
          <w:lang w:val="uk-UA"/>
        </w:rPr>
      </w:pPr>
    </w:p>
    <w:p w:rsidR="00EB4843" w:rsidRDefault="00EB4843" w:rsidP="00CB30D8">
      <w:pPr>
        <w:spacing w:after="0" w:line="240" w:lineRule="auto"/>
        <w:ind w:firstLine="709"/>
        <w:jc w:val="both"/>
        <w:rPr>
          <w:rFonts w:ascii="Times New Roman" w:hAnsi="Times New Roman"/>
          <w:sz w:val="28"/>
          <w:szCs w:val="28"/>
          <w:lang w:val="uk-UA"/>
        </w:rPr>
      </w:pPr>
      <w:r w:rsidRPr="002C058C">
        <w:rPr>
          <w:rFonts w:ascii="Times New Roman" w:hAnsi="Times New Roman"/>
          <w:b/>
          <w:i/>
          <w:sz w:val="28"/>
          <w:szCs w:val="28"/>
          <w:lang w:val="uk-UA"/>
        </w:rPr>
        <w:t>Єдиний податок</w:t>
      </w:r>
      <w:r w:rsidRPr="002C058C">
        <w:rPr>
          <w:rFonts w:ascii="Times New Roman" w:hAnsi="Times New Roman"/>
          <w:sz w:val="28"/>
          <w:szCs w:val="28"/>
          <w:lang w:val="uk-UA"/>
        </w:rPr>
        <w:t xml:space="preserve">  </w:t>
      </w:r>
    </w:p>
    <w:p w:rsidR="00EB4843" w:rsidRPr="002C058C" w:rsidRDefault="00EB4843" w:rsidP="00CB30D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Враховуючи динаміку фактичних надходжень попередніх років, а також збільшення прожиткового мінімуму на одну працездатну особу та мінімальної зарплати з 1.01.202</w:t>
      </w:r>
      <w:r w:rsidR="003F554E">
        <w:rPr>
          <w:rFonts w:ascii="Times New Roman" w:hAnsi="Times New Roman"/>
          <w:sz w:val="28"/>
          <w:szCs w:val="28"/>
          <w:lang w:val="uk-UA"/>
        </w:rPr>
        <w:t>2</w:t>
      </w:r>
      <w:r>
        <w:rPr>
          <w:rFonts w:ascii="Times New Roman" w:hAnsi="Times New Roman"/>
          <w:sz w:val="28"/>
          <w:szCs w:val="28"/>
          <w:lang w:val="uk-UA"/>
        </w:rPr>
        <w:t xml:space="preserve"> року,  суму</w:t>
      </w:r>
      <w:r w:rsidRPr="002C058C">
        <w:rPr>
          <w:rFonts w:ascii="Times New Roman" w:hAnsi="Times New Roman"/>
          <w:sz w:val="28"/>
          <w:szCs w:val="28"/>
          <w:lang w:val="uk-UA"/>
        </w:rPr>
        <w:t xml:space="preserve"> н</w:t>
      </w:r>
      <w:r>
        <w:rPr>
          <w:rFonts w:ascii="Times New Roman" w:hAnsi="Times New Roman"/>
          <w:sz w:val="28"/>
          <w:szCs w:val="28"/>
          <w:lang w:val="uk-UA"/>
        </w:rPr>
        <w:t>адходжень єдиного податку на 202</w:t>
      </w:r>
      <w:r w:rsidR="003F554E">
        <w:rPr>
          <w:rFonts w:ascii="Times New Roman" w:hAnsi="Times New Roman"/>
          <w:sz w:val="28"/>
          <w:szCs w:val="28"/>
          <w:lang w:val="uk-UA"/>
        </w:rPr>
        <w:t>2</w:t>
      </w:r>
      <w:r w:rsidRPr="002C058C">
        <w:rPr>
          <w:rFonts w:ascii="Times New Roman" w:hAnsi="Times New Roman"/>
          <w:sz w:val="28"/>
          <w:szCs w:val="28"/>
          <w:lang w:val="uk-UA"/>
        </w:rPr>
        <w:t xml:space="preserve"> рік </w:t>
      </w:r>
      <w:r>
        <w:rPr>
          <w:rFonts w:ascii="Times New Roman" w:hAnsi="Times New Roman"/>
          <w:sz w:val="28"/>
          <w:szCs w:val="28"/>
          <w:lang w:val="uk-UA"/>
        </w:rPr>
        <w:t>визначено в сумі</w:t>
      </w:r>
      <w:r w:rsidRPr="002C058C">
        <w:rPr>
          <w:rFonts w:ascii="Times New Roman" w:hAnsi="Times New Roman"/>
          <w:sz w:val="28"/>
          <w:szCs w:val="28"/>
          <w:lang w:val="uk-UA"/>
        </w:rPr>
        <w:t xml:space="preserve"> </w:t>
      </w:r>
      <w:r w:rsidR="00A2745C" w:rsidRPr="005D71E0">
        <w:rPr>
          <w:rFonts w:ascii="Times New Roman" w:hAnsi="Times New Roman"/>
          <w:b/>
          <w:sz w:val="28"/>
          <w:szCs w:val="28"/>
          <w:lang w:val="uk-UA"/>
        </w:rPr>
        <w:t>4</w:t>
      </w:r>
      <w:r w:rsidR="003F554E" w:rsidRPr="005D71E0">
        <w:rPr>
          <w:rFonts w:ascii="Times New Roman" w:hAnsi="Times New Roman"/>
          <w:b/>
          <w:sz w:val="28"/>
          <w:szCs w:val="28"/>
          <w:lang w:val="uk-UA"/>
        </w:rPr>
        <w:t> </w:t>
      </w:r>
      <w:r w:rsidR="005D71E0" w:rsidRPr="005D71E0">
        <w:rPr>
          <w:rFonts w:ascii="Times New Roman" w:hAnsi="Times New Roman"/>
          <w:b/>
          <w:sz w:val="28"/>
          <w:szCs w:val="28"/>
          <w:lang w:val="uk-UA"/>
        </w:rPr>
        <w:t>745</w:t>
      </w:r>
      <w:r w:rsidR="003F554E" w:rsidRPr="005D71E0">
        <w:rPr>
          <w:rFonts w:ascii="Times New Roman" w:hAnsi="Times New Roman"/>
          <w:b/>
          <w:sz w:val="28"/>
          <w:szCs w:val="28"/>
          <w:lang w:val="uk-UA"/>
        </w:rPr>
        <w:t xml:space="preserve"> </w:t>
      </w:r>
      <w:r w:rsidR="005D71E0" w:rsidRPr="005D71E0">
        <w:rPr>
          <w:rFonts w:ascii="Times New Roman" w:hAnsi="Times New Roman"/>
          <w:b/>
          <w:sz w:val="28"/>
          <w:szCs w:val="28"/>
          <w:lang w:val="uk-UA"/>
        </w:rPr>
        <w:t>0</w:t>
      </w:r>
      <w:r w:rsidR="003F554E" w:rsidRPr="005D71E0">
        <w:rPr>
          <w:rFonts w:ascii="Times New Roman" w:hAnsi="Times New Roman"/>
          <w:b/>
          <w:sz w:val="28"/>
          <w:szCs w:val="28"/>
          <w:lang w:val="uk-UA"/>
        </w:rPr>
        <w:t>00</w:t>
      </w:r>
      <w:r w:rsidR="00A2745C" w:rsidRPr="005D71E0">
        <w:rPr>
          <w:rFonts w:ascii="Times New Roman" w:hAnsi="Times New Roman"/>
          <w:b/>
          <w:sz w:val="28"/>
          <w:szCs w:val="28"/>
          <w:lang w:val="uk-UA"/>
        </w:rPr>
        <w:t>,00</w:t>
      </w:r>
      <w:r w:rsidRPr="002C058C">
        <w:rPr>
          <w:rFonts w:ascii="Times New Roman" w:hAnsi="Times New Roman"/>
          <w:sz w:val="28"/>
          <w:szCs w:val="28"/>
          <w:lang w:val="uk-UA"/>
        </w:rPr>
        <w:t xml:space="preserve"> грн. </w:t>
      </w:r>
    </w:p>
    <w:p w:rsidR="00EB4843" w:rsidRPr="002C058C" w:rsidRDefault="00EB4843" w:rsidP="00CB30D8">
      <w:pPr>
        <w:spacing w:after="0" w:line="240" w:lineRule="auto"/>
        <w:ind w:firstLine="709"/>
        <w:jc w:val="both"/>
        <w:rPr>
          <w:rFonts w:ascii="Times New Roman" w:hAnsi="Times New Roman"/>
          <w:sz w:val="28"/>
          <w:szCs w:val="28"/>
          <w:lang w:val="uk-UA"/>
        </w:rPr>
      </w:pPr>
      <w:r w:rsidRPr="002C058C">
        <w:rPr>
          <w:rFonts w:ascii="Times New Roman" w:hAnsi="Times New Roman"/>
          <w:sz w:val="28"/>
          <w:szCs w:val="28"/>
          <w:lang w:val="uk-UA"/>
        </w:rPr>
        <w:t>Розрахунок проведено у розрізі юридичних та фізичних осіб, зокрема:</w:t>
      </w:r>
    </w:p>
    <w:p w:rsidR="00EB4843" w:rsidRPr="002C058C" w:rsidRDefault="00EB4843" w:rsidP="00CB30D8">
      <w:pPr>
        <w:numPr>
          <w:ilvl w:val="0"/>
          <w:numId w:val="2"/>
        </w:numPr>
        <w:spacing w:after="0" w:line="240" w:lineRule="auto"/>
        <w:jc w:val="both"/>
        <w:rPr>
          <w:rFonts w:ascii="Times New Roman" w:hAnsi="Times New Roman"/>
          <w:sz w:val="28"/>
          <w:szCs w:val="28"/>
          <w:lang w:val="uk-UA"/>
        </w:rPr>
      </w:pPr>
      <w:r w:rsidRPr="002C058C">
        <w:rPr>
          <w:rFonts w:ascii="Times New Roman" w:hAnsi="Times New Roman"/>
          <w:sz w:val="28"/>
          <w:szCs w:val="28"/>
          <w:lang w:val="uk-UA"/>
        </w:rPr>
        <w:t xml:space="preserve">юридичні особи – </w:t>
      </w:r>
      <w:r>
        <w:rPr>
          <w:rFonts w:ascii="Times New Roman" w:hAnsi="Times New Roman"/>
          <w:sz w:val="28"/>
          <w:szCs w:val="28"/>
          <w:lang w:val="uk-UA"/>
        </w:rPr>
        <w:t>2</w:t>
      </w:r>
      <w:r w:rsidR="005F3D4C">
        <w:rPr>
          <w:rFonts w:ascii="Times New Roman" w:hAnsi="Times New Roman"/>
          <w:sz w:val="28"/>
          <w:szCs w:val="28"/>
          <w:lang w:val="uk-UA"/>
        </w:rPr>
        <w:t>3</w:t>
      </w:r>
      <w:r>
        <w:rPr>
          <w:rFonts w:ascii="Times New Roman" w:hAnsi="Times New Roman"/>
          <w:sz w:val="28"/>
          <w:szCs w:val="28"/>
          <w:lang w:val="uk-UA"/>
        </w:rPr>
        <w:t xml:space="preserve"> </w:t>
      </w:r>
      <w:r w:rsidR="005F3D4C">
        <w:rPr>
          <w:rFonts w:ascii="Times New Roman" w:hAnsi="Times New Roman"/>
          <w:sz w:val="28"/>
          <w:szCs w:val="28"/>
          <w:lang w:val="uk-UA"/>
        </w:rPr>
        <w:t>3</w:t>
      </w:r>
      <w:r>
        <w:rPr>
          <w:rFonts w:ascii="Times New Roman" w:hAnsi="Times New Roman"/>
          <w:sz w:val="28"/>
          <w:szCs w:val="28"/>
          <w:lang w:val="uk-UA"/>
        </w:rPr>
        <w:t xml:space="preserve">00,00 </w:t>
      </w:r>
      <w:r w:rsidRPr="002C058C">
        <w:rPr>
          <w:rFonts w:ascii="Times New Roman" w:hAnsi="Times New Roman"/>
          <w:sz w:val="28"/>
          <w:szCs w:val="28"/>
          <w:lang w:val="uk-UA"/>
        </w:rPr>
        <w:t xml:space="preserve"> грн.;</w:t>
      </w:r>
    </w:p>
    <w:p w:rsidR="00EB4843" w:rsidRDefault="00EB4843" w:rsidP="00CB30D8">
      <w:pPr>
        <w:numPr>
          <w:ilvl w:val="0"/>
          <w:numId w:val="2"/>
        </w:numPr>
        <w:spacing w:after="0" w:line="240" w:lineRule="auto"/>
        <w:jc w:val="both"/>
        <w:rPr>
          <w:rFonts w:ascii="Times New Roman" w:hAnsi="Times New Roman"/>
          <w:sz w:val="28"/>
          <w:szCs w:val="28"/>
          <w:lang w:val="uk-UA"/>
        </w:rPr>
      </w:pPr>
      <w:r w:rsidRPr="002C058C">
        <w:rPr>
          <w:rFonts w:ascii="Times New Roman" w:hAnsi="Times New Roman"/>
          <w:sz w:val="28"/>
          <w:szCs w:val="28"/>
          <w:lang w:val="uk-UA"/>
        </w:rPr>
        <w:t xml:space="preserve">фізичні особи – </w:t>
      </w:r>
      <w:r>
        <w:rPr>
          <w:rFonts w:ascii="Times New Roman" w:hAnsi="Times New Roman"/>
          <w:sz w:val="28"/>
          <w:szCs w:val="28"/>
          <w:lang w:val="uk-UA"/>
        </w:rPr>
        <w:t xml:space="preserve">   </w:t>
      </w:r>
      <w:r w:rsidR="00A04D22">
        <w:rPr>
          <w:rFonts w:ascii="Times New Roman" w:hAnsi="Times New Roman"/>
          <w:sz w:val="28"/>
          <w:szCs w:val="28"/>
          <w:lang w:val="uk-UA"/>
        </w:rPr>
        <w:t xml:space="preserve">1 </w:t>
      </w:r>
      <w:r w:rsidR="005D71E0">
        <w:rPr>
          <w:rFonts w:ascii="Times New Roman" w:hAnsi="Times New Roman"/>
          <w:sz w:val="28"/>
          <w:szCs w:val="28"/>
          <w:lang w:val="uk-UA"/>
        </w:rPr>
        <w:t>438</w:t>
      </w:r>
      <w:r>
        <w:rPr>
          <w:rFonts w:ascii="Times New Roman" w:hAnsi="Times New Roman"/>
          <w:sz w:val="28"/>
          <w:szCs w:val="28"/>
          <w:lang w:val="uk-UA"/>
        </w:rPr>
        <w:t> </w:t>
      </w:r>
      <w:r w:rsidR="005D71E0">
        <w:rPr>
          <w:rFonts w:ascii="Times New Roman" w:hAnsi="Times New Roman"/>
          <w:sz w:val="28"/>
          <w:szCs w:val="28"/>
          <w:lang w:val="uk-UA"/>
        </w:rPr>
        <w:t>2</w:t>
      </w:r>
      <w:r>
        <w:rPr>
          <w:rFonts w:ascii="Times New Roman" w:hAnsi="Times New Roman"/>
          <w:sz w:val="28"/>
          <w:szCs w:val="28"/>
          <w:lang w:val="uk-UA"/>
        </w:rPr>
        <w:t xml:space="preserve">00,00 </w:t>
      </w:r>
      <w:r w:rsidRPr="002C058C">
        <w:rPr>
          <w:rFonts w:ascii="Times New Roman" w:hAnsi="Times New Roman"/>
          <w:sz w:val="28"/>
          <w:szCs w:val="28"/>
          <w:lang w:val="uk-UA"/>
        </w:rPr>
        <w:t xml:space="preserve"> грн.</w:t>
      </w:r>
    </w:p>
    <w:p w:rsidR="00EB4843" w:rsidRPr="002C058C" w:rsidRDefault="00EB4843" w:rsidP="00CB30D8">
      <w:pPr>
        <w:numPr>
          <w:ilvl w:val="0"/>
          <w:numId w:val="2"/>
        </w:numPr>
        <w:spacing w:after="0" w:line="240" w:lineRule="auto"/>
        <w:jc w:val="both"/>
        <w:rPr>
          <w:rFonts w:ascii="Times New Roman" w:hAnsi="Times New Roman"/>
          <w:sz w:val="28"/>
          <w:szCs w:val="28"/>
          <w:lang w:val="uk-UA"/>
        </w:rPr>
      </w:pPr>
      <w:r>
        <w:rPr>
          <w:rFonts w:ascii="Times New Roman" w:hAnsi="Times New Roman"/>
          <w:sz w:val="28"/>
          <w:szCs w:val="28"/>
          <w:lang w:val="uk-UA"/>
        </w:rPr>
        <w:t>єдиний податок з с/г товаровиробників</w:t>
      </w:r>
      <w:r w:rsidRPr="002C058C">
        <w:rPr>
          <w:rFonts w:ascii="Times New Roman" w:hAnsi="Times New Roman"/>
          <w:sz w:val="28"/>
          <w:szCs w:val="28"/>
          <w:lang w:val="uk-UA"/>
        </w:rPr>
        <w:t xml:space="preserve"> </w:t>
      </w:r>
      <w:r>
        <w:rPr>
          <w:rFonts w:ascii="Times New Roman" w:hAnsi="Times New Roman"/>
          <w:sz w:val="28"/>
          <w:szCs w:val="28"/>
          <w:lang w:val="uk-UA"/>
        </w:rPr>
        <w:t xml:space="preserve">-   </w:t>
      </w:r>
      <w:r w:rsidR="00A04D22">
        <w:rPr>
          <w:rFonts w:ascii="Times New Roman" w:hAnsi="Times New Roman"/>
          <w:sz w:val="28"/>
          <w:szCs w:val="28"/>
          <w:lang w:val="uk-UA"/>
        </w:rPr>
        <w:t>3 </w:t>
      </w:r>
      <w:r w:rsidR="005F3D4C">
        <w:rPr>
          <w:rFonts w:ascii="Times New Roman" w:hAnsi="Times New Roman"/>
          <w:sz w:val="28"/>
          <w:szCs w:val="28"/>
          <w:lang w:val="uk-UA"/>
        </w:rPr>
        <w:t>283</w:t>
      </w:r>
      <w:r w:rsidR="00A04D22">
        <w:rPr>
          <w:rFonts w:ascii="Times New Roman" w:hAnsi="Times New Roman"/>
          <w:sz w:val="28"/>
          <w:szCs w:val="28"/>
          <w:lang w:val="uk-UA"/>
        </w:rPr>
        <w:t> </w:t>
      </w:r>
      <w:r w:rsidR="005F3D4C">
        <w:rPr>
          <w:rFonts w:ascii="Times New Roman" w:hAnsi="Times New Roman"/>
          <w:sz w:val="28"/>
          <w:szCs w:val="28"/>
          <w:lang w:val="uk-UA"/>
        </w:rPr>
        <w:t>5</w:t>
      </w:r>
      <w:r w:rsidR="00A04D22">
        <w:rPr>
          <w:rFonts w:ascii="Times New Roman" w:hAnsi="Times New Roman"/>
          <w:sz w:val="28"/>
          <w:szCs w:val="28"/>
          <w:lang w:val="uk-UA"/>
        </w:rPr>
        <w:t>00,00</w:t>
      </w:r>
      <w:r>
        <w:rPr>
          <w:rFonts w:ascii="Times New Roman" w:hAnsi="Times New Roman"/>
          <w:sz w:val="28"/>
          <w:szCs w:val="28"/>
          <w:lang w:val="uk-UA"/>
        </w:rPr>
        <w:t xml:space="preserve"> грн..</w:t>
      </w:r>
    </w:p>
    <w:p w:rsidR="00EB4843" w:rsidRPr="00FF1FA9" w:rsidRDefault="00EB4843" w:rsidP="00CB30D8">
      <w:pPr>
        <w:pStyle w:val="a3"/>
        <w:tabs>
          <w:tab w:val="left" w:pos="720"/>
        </w:tabs>
        <w:ind w:right="16"/>
        <w:rPr>
          <w:szCs w:val="28"/>
        </w:rPr>
      </w:pPr>
      <w:r w:rsidRPr="00FF1FA9">
        <w:rPr>
          <w:szCs w:val="28"/>
        </w:rPr>
        <w:t xml:space="preserve"> </w:t>
      </w:r>
    </w:p>
    <w:p w:rsidR="00EB4843" w:rsidRPr="00BB4194" w:rsidRDefault="00EB4843" w:rsidP="00CB30D8">
      <w:pPr>
        <w:spacing w:after="0" w:line="240" w:lineRule="auto"/>
        <w:ind w:firstLine="709"/>
        <w:jc w:val="center"/>
        <w:rPr>
          <w:rFonts w:ascii="Times New Roman" w:hAnsi="Times New Roman"/>
          <w:b/>
          <w:i/>
          <w:sz w:val="28"/>
          <w:szCs w:val="28"/>
          <w:lang w:val="uk-UA"/>
        </w:rPr>
      </w:pPr>
      <w:r w:rsidRPr="00BB4194">
        <w:rPr>
          <w:rFonts w:ascii="Times New Roman" w:hAnsi="Times New Roman"/>
          <w:b/>
          <w:i/>
          <w:sz w:val="28"/>
          <w:szCs w:val="28"/>
          <w:lang w:val="uk-UA"/>
        </w:rPr>
        <w:lastRenderedPageBreak/>
        <w:t>Неподаткові надходження</w:t>
      </w:r>
    </w:p>
    <w:p w:rsidR="00EB4843" w:rsidRPr="004D3336" w:rsidRDefault="00EB4843" w:rsidP="00CB30D8">
      <w:pPr>
        <w:spacing w:after="0" w:line="240" w:lineRule="auto"/>
        <w:ind w:firstLine="709"/>
        <w:jc w:val="center"/>
        <w:rPr>
          <w:rFonts w:ascii="Times New Roman" w:hAnsi="Times New Roman"/>
          <w:b/>
          <w:sz w:val="28"/>
          <w:szCs w:val="28"/>
          <w:u w:val="single"/>
          <w:lang w:val="uk-UA"/>
        </w:rPr>
      </w:pPr>
      <w:r>
        <w:rPr>
          <w:rFonts w:ascii="Times New Roman" w:hAnsi="Times New Roman"/>
          <w:b/>
          <w:sz w:val="28"/>
          <w:szCs w:val="28"/>
          <w:u w:val="single"/>
          <w:lang w:val="uk-UA"/>
        </w:rPr>
        <w:t>Плата за надання адміністративних послуг</w:t>
      </w:r>
    </w:p>
    <w:p w:rsidR="00EB4843" w:rsidRDefault="00EB4843" w:rsidP="00A04D22">
      <w:pPr>
        <w:spacing w:after="0" w:line="240" w:lineRule="auto"/>
        <w:ind w:right="16" w:firstLine="709"/>
        <w:jc w:val="both"/>
        <w:rPr>
          <w:rFonts w:ascii="Times New Roman" w:hAnsi="Times New Roman"/>
          <w:sz w:val="28"/>
          <w:szCs w:val="28"/>
          <w:lang w:val="uk-UA"/>
        </w:rPr>
      </w:pPr>
      <w:r>
        <w:rPr>
          <w:rFonts w:ascii="Times New Roman" w:hAnsi="Times New Roman"/>
          <w:sz w:val="28"/>
          <w:szCs w:val="28"/>
          <w:lang w:val="uk-UA"/>
        </w:rPr>
        <w:t xml:space="preserve">Прогнозуються  у загальній сумі-  </w:t>
      </w:r>
      <w:r w:rsidR="00A04D22">
        <w:rPr>
          <w:rFonts w:ascii="Times New Roman" w:hAnsi="Times New Roman"/>
          <w:sz w:val="28"/>
          <w:szCs w:val="28"/>
          <w:lang w:val="uk-UA"/>
        </w:rPr>
        <w:t>6</w:t>
      </w:r>
      <w:r w:rsidR="00215D4B">
        <w:rPr>
          <w:rFonts w:ascii="Times New Roman" w:hAnsi="Times New Roman"/>
          <w:sz w:val="28"/>
          <w:szCs w:val="28"/>
          <w:lang w:val="uk-UA"/>
        </w:rPr>
        <w:t>5</w:t>
      </w:r>
      <w:r w:rsidR="00561BE0">
        <w:rPr>
          <w:rFonts w:ascii="Times New Roman" w:hAnsi="Times New Roman"/>
          <w:sz w:val="28"/>
          <w:szCs w:val="28"/>
          <w:lang w:val="uk-UA"/>
        </w:rPr>
        <w:t>5</w:t>
      </w:r>
      <w:r w:rsidR="00A04D22">
        <w:rPr>
          <w:rFonts w:ascii="Times New Roman" w:hAnsi="Times New Roman"/>
          <w:sz w:val="28"/>
          <w:szCs w:val="28"/>
          <w:lang w:val="uk-UA"/>
        </w:rPr>
        <w:t xml:space="preserve"> </w:t>
      </w:r>
      <w:r w:rsidR="00215D4B">
        <w:rPr>
          <w:rFonts w:ascii="Times New Roman" w:hAnsi="Times New Roman"/>
          <w:sz w:val="28"/>
          <w:szCs w:val="28"/>
          <w:lang w:val="uk-UA"/>
        </w:rPr>
        <w:t>1</w:t>
      </w:r>
      <w:r>
        <w:rPr>
          <w:rFonts w:ascii="Times New Roman" w:hAnsi="Times New Roman"/>
          <w:sz w:val="28"/>
          <w:szCs w:val="28"/>
          <w:lang w:val="uk-UA"/>
        </w:rPr>
        <w:t xml:space="preserve">00,00 грн., </w:t>
      </w:r>
      <w:r w:rsidR="00215D4B">
        <w:rPr>
          <w:rFonts w:ascii="Times New Roman" w:hAnsi="Times New Roman"/>
          <w:sz w:val="28"/>
          <w:szCs w:val="28"/>
          <w:lang w:val="uk-UA"/>
        </w:rPr>
        <w:t>що становить 2 відсотка від планових надходжень 2022 року</w:t>
      </w:r>
    </w:p>
    <w:p w:rsidR="00EB4843" w:rsidRDefault="00EB4843" w:rsidP="00CB30D8">
      <w:pPr>
        <w:spacing w:after="0" w:line="240" w:lineRule="auto"/>
        <w:ind w:right="16" w:firstLine="709"/>
        <w:jc w:val="both"/>
        <w:rPr>
          <w:rFonts w:ascii="Times New Roman" w:hAnsi="Times New Roman"/>
          <w:sz w:val="28"/>
          <w:szCs w:val="28"/>
          <w:lang w:val="uk-UA"/>
        </w:rPr>
      </w:pPr>
      <w:r>
        <w:rPr>
          <w:rFonts w:ascii="Times New Roman" w:hAnsi="Times New Roman"/>
          <w:sz w:val="28"/>
          <w:szCs w:val="28"/>
          <w:lang w:val="uk-UA"/>
        </w:rPr>
        <w:t>Розрахунок проведено на базі фактичних надходжень за 20</w:t>
      </w:r>
      <w:r w:rsidR="00561BE0">
        <w:rPr>
          <w:rFonts w:ascii="Times New Roman" w:hAnsi="Times New Roman"/>
          <w:sz w:val="28"/>
          <w:szCs w:val="28"/>
          <w:lang w:val="uk-UA"/>
        </w:rPr>
        <w:t>20</w:t>
      </w:r>
      <w:r>
        <w:rPr>
          <w:rFonts w:ascii="Times New Roman" w:hAnsi="Times New Roman"/>
          <w:sz w:val="28"/>
          <w:szCs w:val="28"/>
          <w:lang w:val="uk-UA"/>
        </w:rPr>
        <w:t xml:space="preserve"> рік, та очікуваних надходжень за 202</w:t>
      </w:r>
      <w:r w:rsidR="00930936">
        <w:rPr>
          <w:rFonts w:ascii="Times New Roman" w:hAnsi="Times New Roman"/>
          <w:sz w:val="28"/>
          <w:szCs w:val="28"/>
          <w:lang w:val="uk-UA"/>
        </w:rPr>
        <w:t>1</w:t>
      </w:r>
      <w:r>
        <w:rPr>
          <w:rFonts w:ascii="Times New Roman" w:hAnsi="Times New Roman"/>
          <w:sz w:val="28"/>
          <w:szCs w:val="28"/>
          <w:lang w:val="uk-UA"/>
        </w:rPr>
        <w:t xml:space="preserve"> рік</w:t>
      </w:r>
      <w:r w:rsidR="00026D50">
        <w:rPr>
          <w:rFonts w:ascii="Times New Roman" w:hAnsi="Times New Roman"/>
          <w:sz w:val="28"/>
          <w:szCs w:val="28"/>
          <w:lang w:val="uk-UA"/>
        </w:rPr>
        <w:t>,</w:t>
      </w:r>
      <w:r>
        <w:rPr>
          <w:rFonts w:ascii="Times New Roman" w:hAnsi="Times New Roman"/>
          <w:sz w:val="28"/>
          <w:szCs w:val="28"/>
          <w:lang w:val="uk-UA"/>
        </w:rPr>
        <w:t xml:space="preserve"> зокрема  по таких видах</w:t>
      </w:r>
      <w:r w:rsidRPr="002C058C">
        <w:rPr>
          <w:rFonts w:ascii="Times New Roman" w:hAnsi="Times New Roman"/>
          <w:sz w:val="28"/>
          <w:szCs w:val="28"/>
          <w:lang w:val="uk-UA"/>
        </w:rPr>
        <w:t xml:space="preserve"> платних послуг</w:t>
      </w:r>
      <w:r>
        <w:rPr>
          <w:rFonts w:ascii="Times New Roman" w:hAnsi="Times New Roman"/>
          <w:sz w:val="28"/>
          <w:szCs w:val="28"/>
          <w:lang w:val="uk-UA"/>
        </w:rPr>
        <w:t>:</w:t>
      </w:r>
    </w:p>
    <w:p w:rsidR="00EB4843" w:rsidRPr="00C32A56" w:rsidRDefault="00EB4843" w:rsidP="00CB30D8">
      <w:pPr>
        <w:spacing w:after="0" w:line="240" w:lineRule="auto"/>
        <w:ind w:right="16" w:firstLine="709"/>
        <w:jc w:val="both"/>
        <w:rPr>
          <w:rFonts w:ascii="Times New Roman" w:hAnsi="Times New Roman"/>
          <w:sz w:val="28"/>
          <w:szCs w:val="28"/>
          <w:lang w:val="uk-UA"/>
        </w:rPr>
      </w:pPr>
      <w:r w:rsidRPr="00C32A56">
        <w:rPr>
          <w:rFonts w:ascii="Times New Roman" w:hAnsi="Times New Roman"/>
          <w:sz w:val="28"/>
          <w:szCs w:val="28"/>
          <w:lang w:val="uk-UA"/>
        </w:rPr>
        <w:t>плата за надання інших адміністративних послуг</w:t>
      </w:r>
    </w:p>
    <w:p w:rsidR="00EB4843" w:rsidRDefault="00EB4843" w:rsidP="00CB30D8">
      <w:pPr>
        <w:spacing w:after="0" w:line="240" w:lineRule="auto"/>
        <w:ind w:right="16" w:firstLine="709"/>
        <w:jc w:val="both"/>
        <w:rPr>
          <w:rFonts w:ascii="Times New Roman" w:hAnsi="Times New Roman"/>
          <w:sz w:val="28"/>
          <w:szCs w:val="28"/>
          <w:lang w:val="uk-UA"/>
        </w:rPr>
      </w:pPr>
      <w:r w:rsidRPr="002C058C">
        <w:rPr>
          <w:rFonts w:ascii="Times New Roman" w:hAnsi="Times New Roman"/>
          <w:sz w:val="28"/>
          <w:szCs w:val="28"/>
          <w:lang w:val="uk-UA"/>
        </w:rPr>
        <w:t>- реєстрація місця проживання</w:t>
      </w:r>
      <w:r>
        <w:rPr>
          <w:rFonts w:ascii="Times New Roman" w:hAnsi="Times New Roman"/>
          <w:sz w:val="28"/>
          <w:szCs w:val="28"/>
          <w:lang w:val="uk-UA"/>
        </w:rPr>
        <w:t xml:space="preserve"> </w:t>
      </w:r>
      <w:r w:rsidRPr="002C058C">
        <w:rPr>
          <w:rFonts w:ascii="Times New Roman" w:hAnsi="Times New Roman"/>
          <w:sz w:val="28"/>
          <w:szCs w:val="28"/>
          <w:lang w:val="uk-UA"/>
        </w:rPr>
        <w:t xml:space="preserve"> – </w:t>
      </w:r>
      <w:r>
        <w:rPr>
          <w:rFonts w:ascii="Times New Roman" w:hAnsi="Times New Roman"/>
          <w:sz w:val="28"/>
          <w:szCs w:val="28"/>
          <w:lang w:val="uk-UA"/>
        </w:rPr>
        <w:t>5</w:t>
      </w:r>
      <w:r w:rsidR="00026D50">
        <w:rPr>
          <w:rFonts w:ascii="Times New Roman" w:hAnsi="Times New Roman"/>
          <w:sz w:val="28"/>
          <w:szCs w:val="28"/>
          <w:lang w:val="uk-UA"/>
        </w:rPr>
        <w:t xml:space="preserve"> 0</w:t>
      </w:r>
      <w:r>
        <w:rPr>
          <w:rFonts w:ascii="Times New Roman" w:hAnsi="Times New Roman"/>
          <w:sz w:val="28"/>
          <w:szCs w:val="28"/>
          <w:lang w:val="uk-UA"/>
        </w:rPr>
        <w:t>00,00 грн.;</w:t>
      </w:r>
    </w:p>
    <w:p w:rsidR="00EB4843" w:rsidRPr="002733BA" w:rsidRDefault="00C32A56" w:rsidP="00CB30D8">
      <w:pPr>
        <w:spacing w:after="0" w:line="240" w:lineRule="auto"/>
        <w:ind w:firstLine="709"/>
        <w:rPr>
          <w:rFonts w:ascii="Times New Roman" w:hAnsi="Times New Roman"/>
          <w:sz w:val="28"/>
          <w:szCs w:val="28"/>
          <w:lang w:val="uk-UA"/>
        </w:rPr>
      </w:pPr>
      <w:r>
        <w:rPr>
          <w:rFonts w:ascii="Times New Roman" w:hAnsi="Times New Roman"/>
          <w:sz w:val="28"/>
          <w:szCs w:val="28"/>
          <w:lang w:val="uk-UA"/>
        </w:rPr>
        <w:t xml:space="preserve">- </w:t>
      </w:r>
      <w:r w:rsidR="00EB4843" w:rsidRPr="002733BA">
        <w:rPr>
          <w:rFonts w:ascii="Times New Roman" w:hAnsi="Times New Roman"/>
          <w:sz w:val="28"/>
          <w:szCs w:val="28"/>
          <w:lang w:val="uk-UA"/>
        </w:rPr>
        <w:t xml:space="preserve">адміністративний збір за державну реєстрацію речових прав на нерухоме майно та їх обтяжень </w:t>
      </w:r>
    </w:p>
    <w:p w:rsidR="00EB4843" w:rsidRDefault="00207B52" w:rsidP="00CB30D8">
      <w:pPr>
        <w:spacing w:after="0" w:line="240" w:lineRule="auto"/>
        <w:ind w:right="16" w:firstLine="709"/>
        <w:jc w:val="both"/>
        <w:rPr>
          <w:rFonts w:ascii="Times New Roman" w:hAnsi="Times New Roman"/>
          <w:sz w:val="28"/>
          <w:szCs w:val="28"/>
          <w:lang w:val="uk-UA"/>
        </w:rPr>
      </w:pPr>
      <w:proofErr w:type="spellStart"/>
      <w:r>
        <w:rPr>
          <w:rFonts w:ascii="Times New Roman" w:hAnsi="Times New Roman"/>
          <w:sz w:val="28"/>
          <w:szCs w:val="28"/>
          <w:lang w:val="uk-UA"/>
        </w:rPr>
        <w:t>визначено</w:t>
      </w:r>
      <w:r w:rsidR="00EB4843">
        <w:rPr>
          <w:rFonts w:ascii="Times New Roman" w:hAnsi="Times New Roman"/>
          <w:sz w:val="28"/>
          <w:szCs w:val="28"/>
          <w:lang w:val="uk-UA"/>
        </w:rPr>
        <w:t>в</w:t>
      </w:r>
      <w:proofErr w:type="spellEnd"/>
      <w:r w:rsidR="00EB4843">
        <w:rPr>
          <w:rFonts w:ascii="Times New Roman" w:hAnsi="Times New Roman"/>
          <w:sz w:val="28"/>
          <w:szCs w:val="28"/>
          <w:lang w:val="uk-UA"/>
        </w:rPr>
        <w:t xml:space="preserve"> сумі- </w:t>
      </w:r>
      <w:r w:rsidR="00930936">
        <w:rPr>
          <w:rFonts w:ascii="Times New Roman" w:hAnsi="Times New Roman"/>
          <w:sz w:val="28"/>
          <w:szCs w:val="28"/>
          <w:lang w:val="uk-UA"/>
        </w:rPr>
        <w:t>6</w:t>
      </w:r>
      <w:r>
        <w:rPr>
          <w:rFonts w:ascii="Times New Roman" w:hAnsi="Times New Roman"/>
          <w:sz w:val="28"/>
          <w:szCs w:val="28"/>
          <w:lang w:val="uk-UA"/>
        </w:rPr>
        <w:t>5</w:t>
      </w:r>
      <w:r w:rsidR="00DC798B">
        <w:rPr>
          <w:rFonts w:ascii="Times New Roman" w:hAnsi="Times New Roman"/>
          <w:sz w:val="28"/>
          <w:szCs w:val="28"/>
          <w:lang w:val="uk-UA"/>
        </w:rPr>
        <w:t>0</w:t>
      </w:r>
      <w:r w:rsidR="00EB4843">
        <w:rPr>
          <w:rFonts w:ascii="Times New Roman" w:hAnsi="Times New Roman"/>
          <w:sz w:val="28"/>
          <w:szCs w:val="28"/>
          <w:lang w:val="uk-UA"/>
        </w:rPr>
        <w:t> 000,00 грн</w:t>
      </w:r>
      <w:r w:rsidR="00EB4843" w:rsidRPr="002C058C">
        <w:rPr>
          <w:rFonts w:ascii="Times New Roman" w:hAnsi="Times New Roman"/>
          <w:sz w:val="28"/>
          <w:szCs w:val="28"/>
          <w:lang w:val="uk-UA"/>
        </w:rPr>
        <w:t xml:space="preserve">. </w:t>
      </w:r>
    </w:p>
    <w:p w:rsidR="00EB4843" w:rsidRPr="003161FD" w:rsidRDefault="00EB4843" w:rsidP="00DC798B">
      <w:pPr>
        <w:pStyle w:val="a7"/>
        <w:tabs>
          <w:tab w:val="left" w:pos="720"/>
        </w:tabs>
        <w:spacing w:after="0" w:line="240" w:lineRule="auto"/>
        <w:ind w:left="1440" w:right="16"/>
        <w:rPr>
          <w:rFonts w:ascii="Times New Roman" w:hAnsi="Times New Roman"/>
          <w:b/>
          <w:sz w:val="28"/>
          <w:szCs w:val="28"/>
          <w:u w:val="single"/>
          <w:lang w:val="uk-UA"/>
        </w:rPr>
      </w:pPr>
      <w:r w:rsidRPr="003161FD">
        <w:rPr>
          <w:rFonts w:ascii="Times New Roman" w:hAnsi="Times New Roman"/>
          <w:b/>
          <w:sz w:val="28"/>
          <w:szCs w:val="28"/>
          <w:u w:val="single"/>
          <w:lang w:val="uk-UA"/>
        </w:rPr>
        <w:t>Державне мито</w:t>
      </w:r>
      <w:r>
        <w:rPr>
          <w:rFonts w:ascii="Times New Roman" w:hAnsi="Times New Roman"/>
          <w:b/>
          <w:sz w:val="28"/>
          <w:szCs w:val="28"/>
          <w:u w:val="single"/>
          <w:lang w:val="uk-UA"/>
        </w:rPr>
        <w:t xml:space="preserve"> </w:t>
      </w:r>
    </w:p>
    <w:p w:rsidR="00EB4843" w:rsidRPr="002C058C" w:rsidRDefault="00EB4843" w:rsidP="00CB30D8">
      <w:pPr>
        <w:tabs>
          <w:tab w:val="left" w:pos="720"/>
        </w:tabs>
        <w:spacing w:after="0" w:line="240" w:lineRule="auto"/>
        <w:ind w:right="16" w:firstLine="720"/>
        <w:jc w:val="both"/>
        <w:rPr>
          <w:rFonts w:ascii="Times New Roman" w:hAnsi="Times New Roman"/>
          <w:sz w:val="28"/>
          <w:szCs w:val="28"/>
          <w:lang w:val="uk-UA"/>
        </w:rPr>
      </w:pPr>
      <w:r>
        <w:rPr>
          <w:rFonts w:ascii="Times New Roman" w:hAnsi="Times New Roman"/>
          <w:sz w:val="28"/>
          <w:szCs w:val="28"/>
          <w:lang w:val="uk-UA"/>
        </w:rPr>
        <w:t>Прогнозований п</w:t>
      </w:r>
      <w:r w:rsidRPr="002C058C">
        <w:rPr>
          <w:rFonts w:ascii="Times New Roman" w:hAnsi="Times New Roman"/>
          <w:sz w:val="28"/>
          <w:szCs w:val="28"/>
          <w:lang w:val="uk-UA"/>
        </w:rPr>
        <w:t>оказник надходжень державного мита до</w:t>
      </w:r>
      <w:r>
        <w:rPr>
          <w:rFonts w:ascii="Times New Roman" w:hAnsi="Times New Roman"/>
          <w:sz w:val="28"/>
          <w:szCs w:val="28"/>
          <w:lang w:val="uk-UA"/>
        </w:rPr>
        <w:t xml:space="preserve"> селищного бюджету </w:t>
      </w:r>
      <w:r w:rsidR="00DC798B">
        <w:rPr>
          <w:rFonts w:ascii="Times New Roman" w:hAnsi="Times New Roman"/>
          <w:sz w:val="28"/>
          <w:szCs w:val="28"/>
          <w:lang w:val="uk-UA"/>
        </w:rPr>
        <w:t xml:space="preserve"> </w:t>
      </w:r>
      <w:r>
        <w:rPr>
          <w:rFonts w:ascii="Times New Roman" w:hAnsi="Times New Roman"/>
          <w:sz w:val="28"/>
          <w:szCs w:val="28"/>
          <w:lang w:val="uk-UA"/>
        </w:rPr>
        <w:t>ТГ</w:t>
      </w:r>
      <w:r w:rsidRPr="002C058C">
        <w:rPr>
          <w:rFonts w:ascii="Times New Roman" w:hAnsi="Times New Roman"/>
          <w:sz w:val="28"/>
          <w:szCs w:val="28"/>
          <w:lang w:val="uk-UA"/>
        </w:rPr>
        <w:t xml:space="preserve"> розраховано з урахуванням динаміки надходжень за попередні роки. </w:t>
      </w:r>
    </w:p>
    <w:p w:rsidR="00EB4843" w:rsidRDefault="00EB4843" w:rsidP="00CB30D8">
      <w:pPr>
        <w:tabs>
          <w:tab w:val="left" w:pos="720"/>
        </w:tabs>
        <w:spacing w:after="0" w:line="240" w:lineRule="auto"/>
        <w:ind w:right="16" w:firstLine="720"/>
        <w:jc w:val="both"/>
        <w:rPr>
          <w:rFonts w:ascii="Times New Roman" w:hAnsi="Times New Roman"/>
          <w:sz w:val="28"/>
          <w:szCs w:val="28"/>
          <w:lang w:val="uk-UA"/>
        </w:rPr>
      </w:pPr>
      <w:r w:rsidRPr="002733BA">
        <w:rPr>
          <w:rFonts w:ascii="Times New Roman" w:hAnsi="Times New Roman"/>
          <w:sz w:val="28"/>
          <w:szCs w:val="28"/>
          <w:lang w:val="uk-UA"/>
        </w:rPr>
        <w:t>- державне мито, що сплачується за місцем розгляду та оформлення документів, у тому числі за оформлення документів на спадщину і дарування</w:t>
      </w:r>
      <w:r w:rsidR="0027711E">
        <w:rPr>
          <w:rFonts w:ascii="Times New Roman" w:hAnsi="Times New Roman"/>
          <w:b/>
          <w:sz w:val="28"/>
          <w:szCs w:val="28"/>
          <w:lang w:val="uk-UA"/>
        </w:rPr>
        <w:t xml:space="preserve"> </w:t>
      </w:r>
      <w:r>
        <w:rPr>
          <w:rFonts w:ascii="Times New Roman" w:hAnsi="Times New Roman"/>
          <w:b/>
          <w:sz w:val="28"/>
          <w:szCs w:val="28"/>
          <w:lang w:val="uk-UA"/>
        </w:rPr>
        <w:t xml:space="preserve"> </w:t>
      </w:r>
      <w:r>
        <w:rPr>
          <w:rFonts w:ascii="Times New Roman" w:hAnsi="Times New Roman"/>
          <w:sz w:val="28"/>
          <w:szCs w:val="28"/>
          <w:lang w:val="uk-UA"/>
        </w:rPr>
        <w:t xml:space="preserve"> на 202</w:t>
      </w:r>
      <w:r w:rsidR="00F40D71">
        <w:rPr>
          <w:rFonts w:ascii="Times New Roman" w:hAnsi="Times New Roman"/>
          <w:sz w:val="28"/>
          <w:szCs w:val="28"/>
          <w:lang w:val="uk-UA"/>
        </w:rPr>
        <w:t>2</w:t>
      </w:r>
      <w:r w:rsidRPr="002C058C">
        <w:rPr>
          <w:rFonts w:ascii="Times New Roman" w:hAnsi="Times New Roman"/>
          <w:sz w:val="28"/>
          <w:szCs w:val="28"/>
          <w:lang w:val="uk-UA"/>
        </w:rPr>
        <w:t xml:space="preserve"> рік визначено у сумі </w:t>
      </w:r>
      <w:r>
        <w:rPr>
          <w:rFonts w:ascii="Times New Roman" w:hAnsi="Times New Roman"/>
          <w:sz w:val="28"/>
          <w:szCs w:val="28"/>
          <w:lang w:val="uk-UA"/>
        </w:rPr>
        <w:t xml:space="preserve">                       </w:t>
      </w:r>
      <w:r w:rsidR="00207B52">
        <w:rPr>
          <w:rFonts w:ascii="Times New Roman" w:hAnsi="Times New Roman"/>
          <w:sz w:val="28"/>
          <w:szCs w:val="28"/>
          <w:lang w:val="uk-UA"/>
        </w:rPr>
        <w:t>1</w:t>
      </w:r>
      <w:r>
        <w:rPr>
          <w:rFonts w:ascii="Times New Roman" w:hAnsi="Times New Roman"/>
          <w:sz w:val="28"/>
          <w:szCs w:val="28"/>
          <w:lang w:val="uk-UA"/>
        </w:rPr>
        <w:t>00,00</w:t>
      </w:r>
      <w:r w:rsidRPr="002C058C">
        <w:rPr>
          <w:rFonts w:ascii="Times New Roman" w:hAnsi="Times New Roman"/>
          <w:sz w:val="28"/>
          <w:szCs w:val="28"/>
          <w:lang w:val="uk-UA"/>
        </w:rPr>
        <w:t>грн.</w:t>
      </w:r>
    </w:p>
    <w:p w:rsidR="00DA190E" w:rsidRDefault="00DA190E" w:rsidP="00CB30D8">
      <w:pPr>
        <w:tabs>
          <w:tab w:val="left" w:pos="720"/>
        </w:tabs>
        <w:spacing w:after="0" w:line="240" w:lineRule="auto"/>
        <w:ind w:right="16" w:firstLine="720"/>
        <w:jc w:val="both"/>
        <w:rPr>
          <w:rFonts w:ascii="Times New Roman" w:hAnsi="Times New Roman"/>
          <w:sz w:val="28"/>
          <w:szCs w:val="28"/>
          <w:lang w:val="uk-UA"/>
        </w:rPr>
      </w:pPr>
    </w:p>
    <w:p w:rsidR="00DA190E" w:rsidRDefault="00DA190E" w:rsidP="00DA190E">
      <w:pPr>
        <w:pStyle w:val="a3"/>
        <w:tabs>
          <w:tab w:val="left" w:pos="0"/>
        </w:tabs>
        <w:ind w:left="709" w:right="17"/>
        <w:rPr>
          <w:b/>
          <w:szCs w:val="28"/>
          <w:u w:val="single"/>
        </w:rPr>
      </w:pPr>
      <w:r>
        <w:rPr>
          <w:b/>
          <w:szCs w:val="28"/>
        </w:rPr>
        <w:t xml:space="preserve">                                   </w:t>
      </w:r>
      <w:r w:rsidRPr="00F46139">
        <w:rPr>
          <w:b/>
          <w:szCs w:val="28"/>
          <w:u w:val="single"/>
        </w:rPr>
        <w:t xml:space="preserve">Офіційні трансферти </w:t>
      </w:r>
    </w:p>
    <w:p w:rsidR="00DA190E" w:rsidRDefault="00DA190E" w:rsidP="00DA190E">
      <w:pPr>
        <w:pStyle w:val="a3"/>
        <w:tabs>
          <w:tab w:val="left" w:pos="0"/>
        </w:tabs>
        <w:ind w:right="17"/>
        <w:jc w:val="left"/>
        <w:rPr>
          <w:szCs w:val="28"/>
        </w:rPr>
      </w:pPr>
      <w:r w:rsidRPr="00F46139">
        <w:rPr>
          <w:szCs w:val="28"/>
        </w:rPr>
        <w:t>У селищному бюджеті</w:t>
      </w:r>
      <w:r>
        <w:rPr>
          <w:szCs w:val="28"/>
        </w:rPr>
        <w:t xml:space="preserve"> прогнозуються  офіційні трансферти, що </w:t>
      </w:r>
      <w:r w:rsidRPr="00521EAC">
        <w:rPr>
          <w:szCs w:val="28"/>
        </w:rPr>
        <w:t>становлять</w:t>
      </w:r>
      <w:r>
        <w:rPr>
          <w:szCs w:val="28"/>
        </w:rPr>
        <w:t xml:space="preserve"> 29 </w:t>
      </w:r>
      <w:r w:rsidRPr="00A7763F">
        <w:rPr>
          <w:szCs w:val="28"/>
        </w:rPr>
        <w:t>%</w:t>
      </w:r>
      <w:r>
        <w:rPr>
          <w:szCs w:val="28"/>
        </w:rPr>
        <w:t xml:space="preserve"> загального обсягу доходів загального фонду селищного бюджету  в сумі 13 807 500,00 з них:</w:t>
      </w:r>
    </w:p>
    <w:p w:rsidR="00DA190E" w:rsidRDefault="00DA190E" w:rsidP="00DA190E">
      <w:pPr>
        <w:pStyle w:val="a3"/>
        <w:tabs>
          <w:tab w:val="left" w:pos="0"/>
        </w:tabs>
        <w:ind w:right="17"/>
        <w:jc w:val="left"/>
        <w:rPr>
          <w:szCs w:val="28"/>
        </w:rPr>
      </w:pPr>
      <w:r>
        <w:rPr>
          <w:szCs w:val="28"/>
        </w:rPr>
        <w:t xml:space="preserve">           </w:t>
      </w:r>
      <w:r>
        <w:rPr>
          <w:b/>
          <w:szCs w:val="28"/>
        </w:rPr>
        <w:t xml:space="preserve">Субвенції з державного бюджету місцевим бюджетам </w:t>
      </w:r>
      <w:r>
        <w:rPr>
          <w:szCs w:val="28"/>
        </w:rPr>
        <w:t xml:space="preserve"> на суму               13 664 600,00 грн., в </w:t>
      </w:r>
      <w:proofErr w:type="spellStart"/>
      <w:r>
        <w:rPr>
          <w:szCs w:val="28"/>
        </w:rPr>
        <w:t>т.ч</w:t>
      </w:r>
      <w:proofErr w:type="spellEnd"/>
      <w:r>
        <w:rPr>
          <w:szCs w:val="28"/>
        </w:rPr>
        <w:t>.:</w:t>
      </w:r>
    </w:p>
    <w:p w:rsidR="00DA190E" w:rsidRDefault="00DA190E" w:rsidP="00DA190E">
      <w:pPr>
        <w:pStyle w:val="a3"/>
        <w:tabs>
          <w:tab w:val="left" w:pos="0"/>
        </w:tabs>
        <w:ind w:left="709" w:right="17"/>
        <w:jc w:val="left"/>
        <w:rPr>
          <w:szCs w:val="28"/>
        </w:rPr>
      </w:pPr>
      <w:r>
        <w:rPr>
          <w:szCs w:val="28"/>
        </w:rPr>
        <w:t>- освітня субвенція з державного бюджету місцевим бюджетам-               13 664 600,00 грн.</w:t>
      </w:r>
    </w:p>
    <w:p w:rsidR="00DA190E" w:rsidRPr="00A0643C" w:rsidRDefault="00DA190E" w:rsidP="00DA190E">
      <w:pPr>
        <w:pStyle w:val="a3"/>
        <w:tabs>
          <w:tab w:val="left" w:pos="0"/>
        </w:tabs>
        <w:ind w:left="709" w:right="17"/>
        <w:jc w:val="left"/>
        <w:rPr>
          <w:szCs w:val="28"/>
        </w:rPr>
      </w:pPr>
      <w:r w:rsidRPr="00414ED7">
        <w:rPr>
          <w:b/>
          <w:szCs w:val="28"/>
        </w:rPr>
        <w:t>Субвенції з місцевих бюджетів іншим місцевим бюджетам</w:t>
      </w:r>
      <w:r>
        <w:rPr>
          <w:b/>
          <w:szCs w:val="28"/>
        </w:rPr>
        <w:t xml:space="preserve"> </w:t>
      </w:r>
      <w:r w:rsidRPr="00414ED7">
        <w:rPr>
          <w:szCs w:val="28"/>
        </w:rPr>
        <w:t>на суму</w:t>
      </w:r>
      <w:r>
        <w:rPr>
          <w:szCs w:val="28"/>
        </w:rPr>
        <w:t xml:space="preserve"> – </w:t>
      </w:r>
      <w:r w:rsidRPr="00A0643C">
        <w:rPr>
          <w:szCs w:val="28"/>
        </w:rPr>
        <w:t>142 900,00 грн</w:t>
      </w:r>
    </w:p>
    <w:p w:rsidR="00DA190E" w:rsidRDefault="00DA190E" w:rsidP="00DA190E">
      <w:pPr>
        <w:pStyle w:val="a3"/>
        <w:numPr>
          <w:ilvl w:val="0"/>
          <w:numId w:val="1"/>
        </w:numPr>
        <w:tabs>
          <w:tab w:val="left" w:pos="0"/>
        </w:tabs>
        <w:ind w:left="993" w:right="17" w:hanging="142"/>
        <w:jc w:val="left"/>
        <w:rPr>
          <w:szCs w:val="28"/>
        </w:rPr>
      </w:pPr>
      <w:r w:rsidRPr="00414ED7">
        <w:rPr>
          <w:szCs w:val="28"/>
        </w:rPr>
        <w:t xml:space="preserve">Інша субвенція </w:t>
      </w:r>
      <w:r>
        <w:rPr>
          <w:szCs w:val="28"/>
        </w:rPr>
        <w:t xml:space="preserve"> на підвіз учнів з с. </w:t>
      </w:r>
      <w:proofErr w:type="spellStart"/>
      <w:r>
        <w:rPr>
          <w:szCs w:val="28"/>
        </w:rPr>
        <w:t>Білошапок</w:t>
      </w:r>
      <w:proofErr w:type="spellEnd"/>
      <w:r>
        <w:rPr>
          <w:szCs w:val="28"/>
        </w:rPr>
        <w:t xml:space="preserve"> до </w:t>
      </w:r>
      <w:proofErr w:type="spellStart"/>
      <w:r>
        <w:rPr>
          <w:szCs w:val="28"/>
        </w:rPr>
        <w:t>Линовицької</w:t>
      </w:r>
      <w:proofErr w:type="spellEnd"/>
      <w:r>
        <w:rPr>
          <w:szCs w:val="28"/>
        </w:rPr>
        <w:t xml:space="preserve"> ЗОШ І-ІІІ ступенів – 136 900,00 грн</w:t>
      </w:r>
    </w:p>
    <w:p w:rsidR="00DA190E" w:rsidRDefault="00DA190E" w:rsidP="00DA190E">
      <w:pPr>
        <w:pStyle w:val="a3"/>
        <w:numPr>
          <w:ilvl w:val="0"/>
          <w:numId w:val="1"/>
        </w:numPr>
        <w:tabs>
          <w:tab w:val="left" w:pos="0"/>
        </w:tabs>
        <w:ind w:left="993" w:right="17" w:hanging="142"/>
        <w:jc w:val="left"/>
        <w:rPr>
          <w:szCs w:val="28"/>
        </w:rPr>
      </w:pPr>
      <w:r w:rsidRPr="00414ED7">
        <w:rPr>
          <w:szCs w:val="28"/>
        </w:rPr>
        <w:t xml:space="preserve">Інша субвенція </w:t>
      </w:r>
      <w:r>
        <w:rPr>
          <w:szCs w:val="28"/>
        </w:rPr>
        <w:t xml:space="preserve"> на пільгове медичне обслуговування осіб, які </w:t>
      </w:r>
      <w:proofErr w:type="spellStart"/>
      <w:r>
        <w:rPr>
          <w:szCs w:val="28"/>
        </w:rPr>
        <w:t>постраджали</w:t>
      </w:r>
      <w:proofErr w:type="spellEnd"/>
      <w:r>
        <w:rPr>
          <w:szCs w:val="28"/>
        </w:rPr>
        <w:t xml:space="preserve"> внаслідок Чорнобильської катастрофи - </w:t>
      </w:r>
      <w:r w:rsidRPr="00A0643C">
        <w:rPr>
          <w:szCs w:val="28"/>
        </w:rPr>
        <w:t>6 000,00</w:t>
      </w:r>
      <w:r>
        <w:rPr>
          <w:szCs w:val="28"/>
        </w:rPr>
        <w:t xml:space="preserve"> грн.</w:t>
      </w:r>
    </w:p>
    <w:p w:rsidR="008D03A4" w:rsidRDefault="008D03A4" w:rsidP="00CB30D8">
      <w:pPr>
        <w:spacing w:after="0" w:line="240" w:lineRule="auto"/>
        <w:ind w:firstLine="709"/>
        <w:jc w:val="center"/>
        <w:rPr>
          <w:rFonts w:ascii="Times New Roman" w:hAnsi="Times New Roman"/>
          <w:b/>
          <w:sz w:val="32"/>
          <w:szCs w:val="32"/>
          <w:lang w:val="uk-UA"/>
        </w:rPr>
      </w:pPr>
    </w:p>
    <w:p w:rsidR="00EB4843" w:rsidRPr="00463176" w:rsidRDefault="00EB4843" w:rsidP="00CB30D8">
      <w:pPr>
        <w:spacing w:after="0" w:line="240" w:lineRule="auto"/>
        <w:ind w:firstLine="709"/>
        <w:jc w:val="center"/>
        <w:rPr>
          <w:rFonts w:ascii="Times New Roman" w:hAnsi="Times New Roman"/>
          <w:b/>
          <w:sz w:val="32"/>
          <w:szCs w:val="32"/>
          <w:lang w:val="uk-UA"/>
        </w:rPr>
      </w:pPr>
      <w:r w:rsidRPr="00463176">
        <w:rPr>
          <w:rFonts w:ascii="Times New Roman" w:hAnsi="Times New Roman"/>
          <w:b/>
          <w:sz w:val="32"/>
          <w:szCs w:val="32"/>
          <w:lang w:val="uk-UA"/>
        </w:rPr>
        <w:t>Спеціальний фонд</w:t>
      </w:r>
      <w:r w:rsidR="001979B0">
        <w:rPr>
          <w:rFonts w:ascii="Times New Roman" w:hAnsi="Times New Roman"/>
          <w:b/>
          <w:sz w:val="32"/>
          <w:szCs w:val="32"/>
          <w:lang w:val="uk-UA"/>
        </w:rPr>
        <w:t xml:space="preserve"> селищного бюджету</w:t>
      </w:r>
    </w:p>
    <w:p w:rsidR="00EB4843" w:rsidRDefault="00EB6B82" w:rsidP="00CB30D8">
      <w:pPr>
        <w:spacing w:line="240" w:lineRule="auto"/>
        <w:ind w:right="16"/>
        <w:jc w:val="both"/>
        <w:rPr>
          <w:rFonts w:ascii="Times New Roman" w:hAnsi="Times New Roman"/>
          <w:sz w:val="28"/>
          <w:szCs w:val="28"/>
          <w:lang w:val="uk-UA"/>
        </w:rPr>
      </w:pPr>
      <w:r>
        <w:rPr>
          <w:rFonts w:ascii="Times New Roman" w:hAnsi="Times New Roman"/>
          <w:sz w:val="28"/>
          <w:szCs w:val="28"/>
          <w:lang w:val="uk-UA"/>
        </w:rPr>
        <w:t>О</w:t>
      </w:r>
      <w:r w:rsidR="00EB4843" w:rsidRPr="00FC7285">
        <w:rPr>
          <w:rFonts w:ascii="Times New Roman" w:hAnsi="Times New Roman"/>
          <w:sz w:val="28"/>
          <w:szCs w:val="28"/>
          <w:lang w:val="uk-UA"/>
        </w:rPr>
        <w:t>бсяг</w:t>
      </w:r>
      <w:r w:rsidR="00EB4843">
        <w:rPr>
          <w:rFonts w:ascii="Times New Roman" w:hAnsi="Times New Roman"/>
          <w:b/>
          <w:sz w:val="28"/>
          <w:szCs w:val="28"/>
          <w:lang w:val="uk-UA"/>
        </w:rPr>
        <w:t xml:space="preserve"> доходів</w:t>
      </w:r>
      <w:r w:rsidR="00EB4843" w:rsidRPr="002C058C">
        <w:rPr>
          <w:rFonts w:ascii="Times New Roman" w:hAnsi="Times New Roman"/>
          <w:b/>
          <w:sz w:val="28"/>
          <w:szCs w:val="28"/>
          <w:lang w:val="uk-UA"/>
        </w:rPr>
        <w:t xml:space="preserve"> спеціального фонду</w:t>
      </w:r>
      <w:r w:rsidR="00EB4843">
        <w:rPr>
          <w:rFonts w:ascii="Times New Roman" w:hAnsi="Times New Roman"/>
          <w:sz w:val="28"/>
          <w:szCs w:val="28"/>
          <w:lang w:val="uk-UA"/>
        </w:rPr>
        <w:t xml:space="preserve">  (без трансфертів) визначений в </w:t>
      </w:r>
      <w:r w:rsidR="00EB4843" w:rsidRPr="002C058C">
        <w:rPr>
          <w:rFonts w:ascii="Times New Roman" w:hAnsi="Times New Roman"/>
          <w:sz w:val="28"/>
          <w:szCs w:val="28"/>
          <w:lang w:val="uk-UA"/>
        </w:rPr>
        <w:t xml:space="preserve"> загальній сумі </w:t>
      </w:r>
      <w:r w:rsidR="00556C8E">
        <w:rPr>
          <w:rFonts w:ascii="Times New Roman" w:hAnsi="Times New Roman"/>
          <w:sz w:val="28"/>
          <w:szCs w:val="28"/>
          <w:lang w:val="uk-UA"/>
        </w:rPr>
        <w:t>1</w:t>
      </w:r>
      <w:r w:rsidR="00C22042">
        <w:rPr>
          <w:rFonts w:ascii="Times New Roman" w:hAnsi="Times New Roman"/>
          <w:sz w:val="28"/>
          <w:szCs w:val="28"/>
          <w:lang w:val="uk-UA"/>
        </w:rPr>
        <w:t> </w:t>
      </w:r>
      <w:r w:rsidR="00556C8E">
        <w:rPr>
          <w:rFonts w:ascii="Times New Roman" w:hAnsi="Times New Roman"/>
          <w:sz w:val="28"/>
          <w:szCs w:val="28"/>
          <w:lang w:val="uk-UA"/>
        </w:rPr>
        <w:t>182</w:t>
      </w:r>
      <w:r w:rsidR="00C22042">
        <w:rPr>
          <w:rFonts w:ascii="Times New Roman" w:hAnsi="Times New Roman"/>
          <w:sz w:val="28"/>
          <w:szCs w:val="28"/>
          <w:lang w:val="uk-UA"/>
        </w:rPr>
        <w:t xml:space="preserve"> 800,00</w:t>
      </w:r>
      <w:r w:rsidR="00EB4843">
        <w:rPr>
          <w:rFonts w:ascii="Times New Roman" w:hAnsi="Times New Roman"/>
          <w:sz w:val="28"/>
          <w:szCs w:val="28"/>
          <w:lang w:val="uk-UA"/>
        </w:rPr>
        <w:t xml:space="preserve"> грн., в тому числі</w:t>
      </w:r>
      <w:r w:rsidR="00EB4843" w:rsidRPr="002C058C">
        <w:rPr>
          <w:rFonts w:ascii="Times New Roman" w:hAnsi="Times New Roman"/>
          <w:sz w:val="28"/>
          <w:szCs w:val="28"/>
          <w:lang w:val="uk-UA"/>
        </w:rPr>
        <w:t xml:space="preserve"> за джерелами</w:t>
      </w:r>
      <w:r w:rsidR="00EB4843">
        <w:rPr>
          <w:rFonts w:ascii="Times New Roman" w:hAnsi="Times New Roman"/>
          <w:sz w:val="28"/>
          <w:szCs w:val="28"/>
          <w:lang w:val="uk-UA"/>
        </w:rPr>
        <w:t xml:space="preserve">  надходжень: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5387"/>
        <w:gridCol w:w="1276"/>
        <w:gridCol w:w="1665"/>
      </w:tblGrid>
      <w:tr w:rsidR="003F23F1" w:rsidRPr="003F23F1" w:rsidTr="003F23F1">
        <w:tc>
          <w:tcPr>
            <w:tcW w:w="1242" w:type="dxa"/>
            <w:shd w:val="clear" w:color="auto" w:fill="auto"/>
          </w:tcPr>
          <w:p w:rsidR="008B4602" w:rsidRPr="003F23F1" w:rsidRDefault="008B4602"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Код доходу</w:t>
            </w:r>
          </w:p>
        </w:tc>
        <w:tc>
          <w:tcPr>
            <w:tcW w:w="5387" w:type="dxa"/>
            <w:shd w:val="clear" w:color="auto" w:fill="auto"/>
          </w:tcPr>
          <w:p w:rsidR="008B4602" w:rsidRPr="003F23F1" w:rsidRDefault="008B4602"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Назва коду доходу</w:t>
            </w:r>
          </w:p>
        </w:tc>
        <w:tc>
          <w:tcPr>
            <w:tcW w:w="1276" w:type="dxa"/>
            <w:shd w:val="clear" w:color="auto" w:fill="auto"/>
          </w:tcPr>
          <w:p w:rsidR="008B4602" w:rsidRPr="003F23F1" w:rsidRDefault="008B4602"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2022 рік</w:t>
            </w:r>
          </w:p>
        </w:tc>
        <w:tc>
          <w:tcPr>
            <w:tcW w:w="1665" w:type="dxa"/>
            <w:shd w:val="clear" w:color="auto" w:fill="auto"/>
          </w:tcPr>
          <w:p w:rsidR="008B4602" w:rsidRPr="003F23F1" w:rsidRDefault="008B4602"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 в обсязі власних надходжень</w:t>
            </w:r>
          </w:p>
        </w:tc>
      </w:tr>
      <w:tr w:rsidR="003F23F1" w:rsidRPr="003F23F1" w:rsidTr="003F23F1">
        <w:tc>
          <w:tcPr>
            <w:tcW w:w="1242" w:type="dxa"/>
            <w:shd w:val="clear" w:color="auto" w:fill="auto"/>
          </w:tcPr>
          <w:p w:rsidR="008B4602" w:rsidRPr="003F23F1" w:rsidRDefault="008B4602"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1</w:t>
            </w:r>
            <w:r w:rsidR="00DA4991" w:rsidRPr="003F23F1">
              <w:rPr>
                <w:rFonts w:ascii="Times New Roman" w:hAnsi="Times New Roman"/>
                <w:b/>
                <w:sz w:val="24"/>
                <w:szCs w:val="24"/>
                <w:lang w:val="uk-UA"/>
              </w:rPr>
              <w:t>9</w:t>
            </w:r>
            <w:r w:rsidRPr="003F23F1">
              <w:rPr>
                <w:rFonts w:ascii="Times New Roman" w:hAnsi="Times New Roman"/>
                <w:b/>
                <w:sz w:val="24"/>
                <w:szCs w:val="24"/>
                <w:lang w:val="uk-UA"/>
              </w:rPr>
              <w:t>0</w:t>
            </w:r>
            <w:r w:rsidR="00DA4991" w:rsidRPr="003F23F1">
              <w:rPr>
                <w:rFonts w:ascii="Times New Roman" w:hAnsi="Times New Roman"/>
                <w:b/>
                <w:sz w:val="24"/>
                <w:szCs w:val="24"/>
                <w:lang w:val="uk-UA"/>
              </w:rPr>
              <w:t>1</w:t>
            </w:r>
            <w:r w:rsidRPr="003F23F1">
              <w:rPr>
                <w:rFonts w:ascii="Times New Roman" w:hAnsi="Times New Roman"/>
                <w:b/>
                <w:sz w:val="24"/>
                <w:szCs w:val="24"/>
                <w:lang w:val="uk-UA"/>
              </w:rPr>
              <w:t>0000</w:t>
            </w:r>
          </w:p>
        </w:tc>
        <w:tc>
          <w:tcPr>
            <w:tcW w:w="5387" w:type="dxa"/>
            <w:shd w:val="clear" w:color="auto" w:fill="auto"/>
          </w:tcPr>
          <w:p w:rsidR="008B4602" w:rsidRPr="003F23F1" w:rsidRDefault="00DA4991" w:rsidP="003F23F1">
            <w:pPr>
              <w:spacing w:after="0" w:line="240" w:lineRule="auto"/>
              <w:jc w:val="center"/>
              <w:rPr>
                <w:rFonts w:ascii="Times New Roman" w:hAnsi="Times New Roman"/>
                <w:b/>
                <w:sz w:val="24"/>
                <w:szCs w:val="24"/>
                <w:lang w:val="uk-UA"/>
              </w:rPr>
            </w:pPr>
            <w:proofErr w:type="spellStart"/>
            <w:r w:rsidRPr="003F23F1">
              <w:rPr>
                <w:rFonts w:ascii="Times New Roman" w:hAnsi="Times New Roman"/>
                <w:b/>
                <w:sz w:val="24"/>
                <w:szCs w:val="24"/>
                <w:lang w:val="uk-UA"/>
              </w:rPr>
              <w:t>Єкологічний</w:t>
            </w:r>
            <w:proofErr w:type="spellEnd"/>
            <w:r w:rsidRPr="003F23F1">
              <w:rPr>
                <w:rFonts w:ascii="Times New Roman" w:hAnsi="Times New Roman"/>
                <w:b/>
                <w:sz w:val="24"/>
                <w:szCs w:val="24"/>
                <w:lang w:val="uk-UA"/>
              </w:rPr>
              <w:t xml:space="preserve">  податок </w:t>
            </w:r>
          </w:p>
        </w:tc>
        <w:tc>
          <w:tcPr>
            <w:tcW w:w="1276" w:type="dxa"/>
            <w:shd w:val="clear" w:color="auto" w:fill="auto"/>
          </w:tcPr>
          <w:p w:rsidR="008B4602" w:rsidRPr="003F23F1" w:rsidRDefault="00DA4991"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131 000</w:t>
            </w:r>
          </w:p>
        </w:tc>
        <w:tc>
          <w:tcPr>
            <w:tcW w:w="1665" w:type="dxa"/>
            <w:shd w:val="clear" w:color="auto" w:fill="auto"/>
          </w:tcPr>
          <w:p w:rsidR="008B4602" w:rsidRPr="003F23F1" w:rsidRDefault="000369E9" w:rsidP="003F23F1">
            <w:pPr>
              <w:spacing w:after="0" w:line="240" w:lineRule="auto"/>
              <w:jc w:val="center"/>
              <w:rPr>
                <w:rFonts w:ascii="Times New Roman" w:hAnsi="Times New Roman"/>
                <w:b/>
                <w:sz w:val="24"/>
                <w:szCs w:val="24"/>
                <w:lang w:val="uk-UA"/>
              </w:rPr>
            </w:pPr>
            <w:r w:rsidRPr="003F23F1">
              <w:rPr>
                <w:rFonts w:ascii="Times New Roman" w:hAnsi="Times New Roman"/>
                <w:b/>
                <w:sz w:val="24"/>
                <w:szCs w:val="24"/>
                <w:lang w:val="uk-UA"/>
              </w:rPr>
              <w:t>11,07</w:t>
            </w:r>
          </w:p>
        </w:tc>
      </w:tr>
      <w:tr w:rsidR="003F23F1" w:rsidRPr="003F23F1" w:rsidTr="003F23F1">
        <w:tc>
          <w:tcPr>
            <w:tcW w:w="1242" w:type="dxa"/>
            <w:shd w:val="clear" w:color="auto" w:fill="auto"/>
          </w:tcPr>
          <w:p w:rsidR="008B4602" w:rsidRPr="003F23F1" w:rsidRDefault="0037600F" w:rsidP="003F23F1">
            <w:pPr>
              <w:spacing w:after="0" w:line="240" w:lineRule="auto"/>
              <w:jc w:val="center"/>
              <w:rPr>
                <w:rFonts w:cs="Calibri"/>
                <w:lang w:val="uk-UA"/>
              </w:rPr>
            </w:pPr>
            <w:r w:rsidRPr="003F23F1">
              <w:rPr>
                <w:rFonts w:cs="Calibri"/>
                <w:lang w:val="uk-UA"/>
              </w:rPr>
              <w:t>19010100</w:t>
            </w:r>
          </w:p>
        </w:tc>
        <w:tc>
          <w:tcPr>
            <w:tcW w:w="5387" w:type="dxa"/>
            <w:shd w:val="clear" w:color="auto" w:fill="auto"/>
          </w:tcPr>
          <w:p w:rsidR="008B4602" w:rsidRPr="003F23F1" w:rsidRDefault="0037600F" w:rsidP="003F23F1">
            <w:pPr>
              <w:spacing w:after="0" w:line="240" w:lineRule="auto"/>
              <w:rPr>
                <w:rFonts w:cs="Calibri"/>
                <w:lang w:val="uk-UA"/>
              </w:rPr>
            </w:pPr>
            <w:proofErr w:type="spellStart"/>
            <w:r w:rsidRPr="003F23F1">
              <w:rPr>
                <w:rFonts w:cs="Calibri"/>
                <w:lang w:val="uk-UA"/>
              </w:rPr>
              <w:t>Єкологічний</w:t>
            </w:r>
            <w:proofErr w:type="spellEnd"/>
            <w:r w:rsidRPr="003F23F1">
              <w:rPr>
                <w:rFonts w:cs="Calibri"/>
                <w:lang w:val="uk-UA"/>
              </w:rPr>
              <w:t xml:space="preserve"> податок ,який справляється за викиди в атмосферне повітря забруднюючих речовин стаціонарними</w:t>
            </w:r>
            <w:r w:rsidR="003D1133" w:rsidRPr="003F23F1">
              <w:rPr>
                <w:rFonts w:cs="Calibri"/>
                <w:lang w:val="uk-UA"/>
              </w:rPr>
              <w:t xml:space="preserve"> джерелами  забруднення ( за винятком викидів в атмосферне повітря двоокису вуглецю)</w:t>
            </w:r>
          </w:p>
        </w:tc>
        <w:tc>
          <w:tcPr>
            <w:tcW w:w="1276" w:type="dxa"/>
            <w:shd w:val="clear" w:color="auto" w:fill="auto"/>
          </w:tcPr>
          <w:p w:rsidR="008B4602" w:rsidRPr="003F23F1" w:rsidRDefault="007554BC" w:rsidP="003F23F1">
            <w:pPr>
              <w:spacing w:after="0" w:line="240" w:lineRule="auto"/>
              <w:jc w:val="center"/>
              <w:rPr>
                <w:rFonts w:cs="Calibri"/>
                <w:lang w:val="uk-UA"/>
              </w:rPr>
            </w:pPr>
            <w:r w:rsidRPr="003F23F1">
              <w:rPr>
                <w:rFonts w:cs="Calibri"/>
                <w:lang w:val="uk-UA"/>
              </w:rPr>
              <w:t>40 400</w:t>
            </w:r>
          </w:p>
        </w:tc>
        <w:tc>
          <w:tcPr>
            <w:tcW w:w="1665" w:type="dxa"/>
            <w:shd w:val="clear" w:color="auto" w:fill="auto"/>
          </w:tcPr>
          <w:p w:rsidR="008B4602" w:rsidRPr="003F23F1" w:rsidRDefault="008B4602" w:rsidP="003F23F1">
            <w:pPr>
              <w:spacing w:after="0" w:line="240" w:lineRule="auto"/>
              <w:jc w:val="center"/>
              <w:rPr>
                <w:rFonts w:cs="Calibri"/>
                <w:lang w:val="uk-UA"/>
              </w:rPr>
            </w:pPr>
          </w:p>
        </w:tc>
      </w:tr>
      <w:tr w:rsidR="003F23F1" w:rsidRPr="003F23F1" w:rsidTr="003F23F1">
        <w:tc>
          <w:tcPr>
            <w:tcW w:w="1242" w:type="dxa"/>
            <w:shd w:val="clear" w:color="auto" w:fill="auto"/>
          </w:tcPr>
          <w:p w:rsidR="008B4602" w:rsidRPr="003F23F1" w:rsidRDefault="008B4602" w:rsidP="003F23F1">
            <w:pPr>
              <w:spacing w:after="0" w:line="240" w:lineRule="auto"/>
              <w:jc w:val="center"/>
              <w:rPr>
                <w:rFonts w:cs="Calibri"/>
                <w:lang w:val="uk-UA"/>
              </w:rPr>
            </w:pPr>
            <w:r w:rsidRPr="003F23F1">
              <w:rPr>
                <w:rFonts w:cs="Calibri"/>
                <w:lang w:val="uk-UA"/>
              </w:rPr>
              <w:t>1</w:t>
            </w:r>
            <w:r w:rsidR="007554BC" w:rsidRPr="003F23F1">
              <w:rPr>
                <w:rFonts w:cs="Calibri"/>
                <w:lang w:val="uk-UA"/>
              </w:rPr>
              <w:t>9</w:t>
            </w:r>
            <w:r w:rsidRPr="003F23F1">
              <w:rPr>
                <w:rFonts w:cs="Calibri"/>
                <w:lang w:val="uk-UA"/>
              </w:rPr>
              <w:t>0</w:t>
            </w:r>
            <w:r w:rsidR="007554BC" w:rsidRPr="003F23F1">
              <w:rPr>
                <w:rFonts w:cs="Calibri"/>
                <w:lang w:val="uk-UA"/>
              </w:rPr>
              <w:t>10300</w:t>
            </w:r>
          </w:p>
        </w:tc>
        <w:tc>
          <w:tcPr>
            <w:tcW w:w="5387" w:type="dxa"/>
            <w:shd w:val="clear" w:color="auto" w:fill="auto"/>
          </w:tcPr>
          <w:p w:rsidR="008B4602" w:rsidRPr="003F23F1" w:rsidRDefault="007554BC" w:rsidP="003F23F1">
            <w:pPr>
              <w:spacing w:after="0" w:line="240" w:lineRule="auto"/>
              <w:rPr>
                <w:rFonts w:cs="Calibri"/>
                <w:lang w:val="uk-UA"/>
              </w:rPr>
            </w:pPr>
            <w:r w:rsidRPr="003F23F1">
              <w:rPr>
                <w:rFonts w:cs="Calibri"/>
                <w:lang w:val="uk-UA"/>
              </w:rPr>
              <w:t xml:space="preserve">Надходження від розміщення відходів у спеціально </w:t>
            </w:r>
            <w:r w:rsidRPr="003F23F1">
              <w:rPr>
                <w:rFonts w:cs="Calibri"/>
                <w:lang w:val="uk-UA"/>
              </w:rPr>
              <w:lastRenderedPageBreak/>
              <w:t>відведених для цього місцях чи на об’єктах , крім розміщення окремих видів відходів як вторинної сировини</w:t>
            </w:r>
          </w:p>
        </w:tc>
        <w:tc>
          <w:tcPr>
            <w:tcW w:w="1276" w:type="dxa"/>
            <w:shd w:val="clear" w:color="auto" w:fill="auto"/>
          </w:tcPr>
          <w:p w:rsidR="008B4602" w:rsidRPr="003F23F1" w:rsidRDefault="007554BC" w:rsidP="003F23F1">
            <w:pPr>
              <w:spacing w:after="0" w:line="240" w:lineRule="auto"/>
              <w:jc w:val="center"/>
              <w:rPr>
                <w:rFonts w:cs="Calibri"/>
                <w:lang w:val="uk-UA"/>
              </w:rPr>
            </w:pPr>
            <w:r w:rsidRPr="003F23F1">
              <w:rPr>
                <w:rFonts w:cs="Calibri"/>
                <w:lang w:val="uk-UA"/>
              </w:rPr>
              <w:lastRenderedPageBreak/>
              <w:t>90 600</w:t>
            </w:r>
          </w:p>
        </w:tc>
        <w:tc>
          <w:tcPr>
            <w:tcW w:w="1665" w:type="dxa"/>
            <w:shd w:val="clear" w:color="auto" w:fill="auto"/>
          </w:tcPr>
          <w:p w:rsidR="008B4602" w:rsidRPr="003F23F1" w:rsidRDefault="008B4602" w:rsidP="003F23F1">
            <w:pPr>
              <w:spacing w:after="0" w:line="240" w:lineRule="auto"/>
              <w:jc w:val="center"/>
              <w:rPr>
                <w:rFonts w:cs="Calibri"/>
                <w:lang w:val="uk-UA"/>
              </w:rPr>
            </w:pPr>
          </w:p>
        </w:tc>
      </w:tr>
      <w:tr w:rsidR="003F23F1" w:rsidRPr="003F23F1" w:rsidTr="003F23F1">
        <w:tc>
          <w:tcPr>
            <w:tcW w:w="1242" w:type="dxa"/>
            <w:shd w:val="clear" w:color="auto" w:fill="auto"/>
          </w:tcPr>
          <w:p w:rsidR="008B4602" w:rsidRPr="003F23F1" w:rsidRDefault="00064046" w:rsidP="003F23F1">
            <w:pPr>
              <w:spacing w:after="0" w:line="240" w:lineRule="auto"/>
              <w:jc w:val="center"/>
              <w:rPr>
                <w:rFonts w:cs="Calibri"/>
                <w:b/>
                <w:lang w:val="uk-UA"/>
              </w:rPr>
            </w:pPr>
            <w:r w:rsidRPr="003F23F1">
              <w:rPr>
                <w:rFonts w:cs="Calibri"/>
                <w:b/>
                <w:lang w:val="uk-UA"/>
              </w:rPr>
              <w:lastRenderedPageBreak/>
              <w:t>25010000</w:t>
            </w:r>
          </w:p>
        </w:tc>
        <w:tc>
          <w:tcPr>
            <w:tcW w:w="5387" w:type="dxa"/>
            <w:shd w:val="clear" w:color="auto" w:fill="auto"/>
          </w:tcPr>
          <w:p w:rsidR="008B4602" w:rsidRPr="003F23F1" w:rsidRDefault="00064046" w:rsidP="003F23F1">
            <w:pPr>
              <w:spacing w:after="0" w:line="240" w:lineRule="auto"/>
              <w:rPr>
                <w:rFonts w:cs="Calibri"/>
                <w:b/>
                <w:lang w:val="uk-UA"/>
              </w:rPr>
            </w:pPr>
            <w:r w:rsidRPr="003F23F1">
              <w:rPr>
                <w:rFonts w:cs="Calibri"/>
                <w:b/>
                <w:lang w:val="uk-UA"/>
              </w:rPr>
              <w:t>Надходження від плати за послуги, що надаються бюджетними установами</w:t>
            </w:r>
            <w:r w:rsidR="005502FC" w:rsidRPr="003F23F1">
              <w:rPr>
                <w:rFonts w:cs="Calibri"/>
                <w:b/>
                <w:lang w:val="uk-UA"/>
              </w:rPr>
              <w:t xml:space="preserve"> згідно із законодавством</w:t>
            </w:r>
          </w:p>
        </w:tc>
        <w:tc>
          <w:tcPr>
            <w:tcW w:w="1276" w:type="dxa"/>
            <w:shd w:val="clear" w:color="auto" w:fill="auto"/>
          </w:tcPr>
          <w:p w:rsidR="008B4602" w:rsidRPr="003F23F1" w:rsidRDefault="009157AA" w:rsidP="003F23F1">
            <w:pPr>
              <w:spacing w:after="0" w:line="240" w:lineRule="auto"/>
              <w:jc w:val="center"/>
              <w:rPr>
                <w:rFonts w:cs="Calibri"/>
                <w:b/>
                <w:lang w:val="uk-UA"/>
              </w:rPr>
            </w:pPr>
            <w:r w:rsidRPr="003F23F1">
              <w:rPr>
                <w:rFonts w:cs="Calibri"/>
                <w:b/>
                <w:lang w:val="uk-UA"/>
              </w:rPr>
              <w:t>1 051 800</w:t>
            </w:r>
          </w:p>
        </w:tc>
        <w:tc>
          <w:tcPr>
            <w:tcW w:w="1665" w:type="dxa"/>
            <w:shd w:val="clear" w:color="auto" w:fill="auto"/>
          </w:tcPr>
          <w:p w:rsidR="008B4602" w:rsidRPr="003F23F1" w:rsidRDefault="000369E9" w:rsidP="003F23F1">
            <w:pPr>
              <w:spacing w:after="0" w:line="240" w:lineRule="auto"/>
              <w:jc w:val="center"/>
              <w:rPr>
                <w:rFonts w:cs="Calibri"/>
                <w:b/>
                <w:lang w:val="uk-UA"/>
              </w:rPr>
            </w:pPr>
            <w:r w:rsidRPr="003F23F1">
              <w:rPr>
                <w:rFonts w:cs="Calibri"/>
                <w:b/>
                <w:lang w:val="uk-UA"/>
              </w:rPr>
              <w:t>88,93</w:t>
            </w:r>
          </w:p>
        </w:tc>
      </w:tr>
      <w:tr w:rsidR="003F23F1" w:rsidRPr="003F23F1" w:rsidTr="003F23F1">
        <w:tc>
          <w:tcPr>
            <w:tcW w:w="1242" w:type="dxa"/>
            <w:shd w:val="clear" w:color="auto" w:fill="auto"/>
          </w:tcPr>
          <w:p w:rsidR="008B4602" w:rsidRPr="003F23F1" w:rsidRDefault="005502FC" w:rsidP="003F23F1">
            <w:pPr>
              <w:spacing w:after="0" w:line="240" w:lineRule="auto"/>
              <w:jc w:val="center"/>
              <w:rPr>
                <w:rFonts w:cs="Calibri"/>
                <w:lang w:val="uk-UA"/>
              </w:rPr>
            </w:pPr>
            <w:r w:rsidRPr="003F23F1">
              <w:rPr>
                <w:rFonts w:cs="Calibri"/>
                <w:lang w:val="uk-UA"/>
              </w:rPr>
              <w:t>25010100</w:t>
            </w:r>
          </w:p>
        </w:tc>
        <w:tc>
          <w:tcPr>
            <w:tcW w:w="5387" w:type="dxa"/>
            <w:shd w:val="clear" w:color="auto" w:fill="auto"/>
          </w:tcPr>
          <w:p w:rsidR="008B4602" w:rsidRPr="003F23F1" w:rsidRDefault="005502FC" w:rsidP="003F23F1">
            <w:pPr>
              <w:spacing w:after="0" w:line="240" w:lineRule="auto"/>
              <w:rPr>
                <w:rFonts w:cs="Calibri"/>
                <w:lang w:val="uk-UA"/>
              </w:rPr>
            </w:pPr>
            <w:r w:rsidRPr="003F23F1">
              <w:rPr>
                <w:rFonts w:cs="Calibri"/>
                <w:lang w:val="uk-UA"/>
              </w:rPr>
              <w:t>Плата</w:t>
            </w:r>
            <w:r w:rsidR="00A228F2" w:rsidRPr="003F23F1">
              <w:rPr>
                <w:rFonts w:cs="Calibri"/>
                <w:lang w:val="uk-UA"/>
              </w:rPr>
              <w:t xml:space="preserve"> </w:t>
            </w:r>
            <w:r w:rsidRPr="003F23F1">
              <w:rPr>
                <w:rFonts w:cs="Calibri"/>
                <w:lang w:val="uk-UA"/>
              </w:rPr>
              <w:t xml:space="preserve">за послуги, що надаються бюджетними установами згідно </w:t>
            </w:r>
            <w:r w:rsidR="00A228F2" w:rsidRPr="003F23F1">
              <w:rPr>
                <w:rFonts w:cs="Calibri"/>
                <w:lang w:val="uk-UA"/>
              </w:rPr>
              <w:t>з їх основною діяльністю</w:t>
            </w:r>
          </w:p>
        </w:tc>
        <w:tc>
          <w:tcPr>
            <w:tcW w:w="1276" w:type="dxa"/>
            <w:shd w:val="clear" w:color="auto" w:fill="auto"/>
          </w:tcPr>
          <w:p w:rsidR="008B4602" w:rsidRPr="003F23F1" w:rsidRDefault="007E7410" w:rsidP="003F23F1">
            <w:pPr>
              <w:spacing w:after="0" w:line="240" w:lineRule="auto"/>
              <w:jc w:val="center"/>
              <w:rPr>
                <w:rFonts w:cs="Calibri"/>
                <w:lang w:val="uk-UA"/>
              </w:rPr>
            </w:pPr>
            <w:r w:rsidRPr="003F23F1">
              <w:rPr>
                <w:rFonts w:cs="Calibri"/>
                <w:lang w:val="uk-UA"/>
              </w:rPr>
              <w:t>1 033 900</w:t>
            </w:r>
          </w:p>
        </w:tc>
        <w:tc>
          <w:tcPr>
            <w:tcW w:w="1665" w:type="dxa"/>
            <w:shd w:val="clear" w:color="auto" w:fill="auto"/>
          </w:tcPr>
          <w:p w:rsidR="008B4602" w:rsidRPr="003F23F1" w:rsidRDefault="008B4602" w:rsidP="003F23F1">
            <w:pPr>
              <w:spacing w:after="0" w:line="240" w:lineRule="auto"/>
              <w:jc w:val="center"/>
              <w:rPr>
                <w:rFonts w:cs="Calibri"/>
                <w:b/>
                <w:lang w:val="uk-UA"/>
              </w:rPr>
            </w:pPr>
          </w:p>
        </w:tc>
      </w:tr>
      <w:tr w:rsidR="003F23F1" w:rsidRPr="003F23F1" w:rsidTr="003F23F1">
        <w:tc>
          <w:tcPr>
            <w:tcW w:w="1242" w:type="dxa"/>
            <w:shd w:val="clear" w:color="auto" w:fill="auto"/>
          </w:tcPr>
          <w:p w:rsidR="00A228F2" w:rsidRPr="003F23F1" w:rsidRDefault="00A228F2" w:rsidP="003F23F1">
            <w:pPr>
              <w:spacing w:after="0" w:line="240" w:lineRule="auto"/>
              <w:jc w:val="center"/>
              <w:rPr>
                <w:rFonts w:cs="Calibri"/>
                <w:lang w:val="uk-UA"/>
              </w:rPr>
            </w:pPr>
            <w:r w:rsidRPr="003F23F1">
              <w:rPr>
                <w:rFonts w:cs="Calibri"/>
                <w:lang w:val="uk-UA"/>
              </w:rPr>
              <w:t>25010300</w:t>
            </w:r>
          </w:p>
        </w:tc>
        <w:tc>
          <w:tcPr>
            <w:tcW w:w="5387" w:type="dxa"/>
            <w:shd w:val="clear" w:color="auto" w:fill="auto"/>
          </w:tcPr>
          <w:p w:rsidR="00A228F2" w:rsidRPr="003F23F1" w:rsidRDefault="007E7410" w:rsidP="003F23F1">
            <w:pPr>
              <w:spacing w:after="0" w:line="240" w:lineRule="auto"/>
              <w:rPr>
                <w:rFonts w:cs="Calibri"/>
                <w:lang w:val="uk-UA"/>
              </w:rPr>
            </w:pPr>
            <w:r w:rsidRPr="003F23F1">
              <w:rPr>
                <w:rFonts w:cs="Calibri"/>
                <w:lang w:val="uk-UA"/>
              </w:rPr>
              <w:t>Плата за оренду майна бюджетних установ</w:t>
            </w:r>
          </w:p>
        </w:tc>
        <w:tc>
          <w:tcPr>
            <w:tcW w:w="1276" w:type="dxa"/>
            <w:shd w:val="clear" w:color="auto" w:fill="auto"/>
          </w:tcPr>
          <w:p w:rsidR="00A228F2" w:rsidRPr="003F23F1" w:rsidRDefault="009157AA" w:rsidP="003F23F1">
            <w:pPr>
              <w:spacing w:after="0" w:line="240" w:lineRule="auto"/>
              <w:jc w:val="center"/>
              <w:rPr>
                <w:rFonts w:cs="Calibri"/>
                <w:lang w:val="uk-UA"/>
              </w:rPr>
            </w:pPr>
            <w:r w:rsidRPr="003F23F1">
              <w:rPr>
                <w:rFonts w:cs="Calibri"/>
                <w:lang w:val="uk-UA"/>
              </w:rPr>
              <w:t>17 900</w:t>
            </w:r>
          </w:p>
        </w:tc>
        <w:tc>
          <w:tcPr>
            <w:tcW w:w="1665" w:type="dxa"/>
            <w:shd w:val="clear" w:color="auto" w:fill="auto"/>
          </w:tcPr>
          <w:p w:rsidR="00A228F2" w:rsidRPr="003F23F1" w:rsidRDefault="00A228F2" w:rsidP="003F23F1">
            <w:pPr>
              <w:spacing w:after="0" w:line="240" w:lineRule="auto"/>
              <w:jc w:val="center"/>
              <w:rPr>
                <w:rFonts w:cs="Calibri"/>
                <w:b/>
                <w:lang w:val="uk-UA"/>
              </w:rPr>
            </w:pPr>
          </w:p>
        </w:tc>
      </w:tr>
      <w:tr w:rsidR="003F23F1" w:rsidRPr="003F23F1" w:rsidTr="003F23F1">
        <w:tc>
          <w:tcPr>
            <w:tcW w:w="1242" w:type="dxa"/>
            <w:shd w:val="clear" w:color="auto" w:fill="auto"/>
          </w:tcPr>
          <w:p w:rsidR="009157AA" w:rsidRPr="003F23F1" w:rsidRDefault="009157AA" w:rsidP="003F23F1">
            <w:pPr>
              <w:spacing w:after="0" w:line="240" w:lineRule="auto"/>
              <w:jc w:val="center"/>
              <w:rPr>
                <w:rFonts w:cs="Calibri"/>
                <w:b/>
                <w:sz w:val="24"/>
                <w:szCs w:val="24"/>
                <w:lang w:val="uk-UA"/>
              </w:rPr>
            </w:pPr>
          </w:p>
        </w:tc>
        <w:tc>
          <w:tcPr>
            <w:tcW w:w="5387" w:type="dxa"/>
            <w:shd w:val="clear" w:color="auto" w:fill="auto"/>
          </w:tcPr>
          <w:p w:rsidR="009157AA" w:rsidRPr="003F23F1" w:rsidRDefault="009157AA" w:rsidP="003F23F1">
            <w:pPr>
              <w:spacing w:after="0" w:line="240" w:lineRule="auto"/>
              <w:rPr>
                <w:rFonts w:cs="Calibri"/>
                <w:b/>
                <w:sz w:val="24"/>
                <w:szCs w:val="24"/>
                <w:lang w:val="uk-UA"/>
              </w:rPr>
            </w:pPr>
            <w:r w:rsidRPr="003F23F1">
              <w:rPr>
                <w:rFonts w:cs="Calibri"/>
                <w:b/>
                <w:sz w:val="24"/>
                <w:szCs w:val="24"/>
                <w:lang w:val="uk-UA"/>
              </w:rPr>
              <w:t>Разом доходів спеціального фонду</w:t>
            </w:r>
          </w:p>
        </w:tc>
        <w:tc>
          <w:tcPr>
            <w:tcW w:w="1276" w:type="dxa"/>
            <w:shd w:val="clear" w:color="auto" w:fill="auto"/>
          </w:tcPr>
          <w:p w:rsidR="009157AA" w:rsidRPr="003F23F1" w:rsidRDefault="009157AA" w:rsidP="003F23F1">
            <w:pPr>
              <w:spacing w:after="0" w:line="240" w:lineRule="auto"/>
              <w:jc w:val="center"/>
              <w:rPr>
                <w:rFonts w:cs="Calibri"/>
                <w:b/>
                <w:sz w:val="24"/>
                <w:szCs w:val="24"/>
                <w:lang w:val="uk-UA"/>
              </w:rPr>
            </w:pPr>
            <w:r w:rsidRPr="003F23F1">
              <w:rPr>
                <w:rFonts w:cs="Calibri"/>
                <w:b/>
                <w:sz w:val="24"/>
                <w:szCs w:val="24"/>
                <w:lang w:val="uk-UA"/>
              </w:rPr>
              <w:t>1 182 800</w:t>
            </w:r>
          </w:p>
        </w:tc>
        <w:tc>
          <w:tcPr>
            <w:tcW w:w="1665" w:type="dxa"/>
            <w:shd w:val="clear" w:color="auto" w:fill="auto"/>
          </w:tcPr>
          <w:p w:rsidR="009157AA" w:rsidRPr="003F23F1" w:rsidRDefault="000369E9" w:rsidP="003F23F1">
            <w:pPr>
              <w:spacing w:after="0" w:line="240" w:lineRule="auto"/>
              <w:jc w:val="center"/>
              <w:rPr>
                <w:rFonts w:cs="Calibri"/>
                <w:b/>
                <w:lang w:val="uk-UA"/>
              </w:rPr>
            </w:pPr>
            <w:r w:rsidRPr="003F23F1">
              <w:rPr>
                <w:rFonts w:cs="Calibri"/>
                <w:b/>
                <w:lang w:val="uk-UA"/>
              </w:rPr>
              <w:t>100</w:t>
            </w:r>
          </w:p>
        </w:tc>
      </w:tr>
    </w:tbl>
    <w:p w:rsidR="008B4602" w:rsidRDefault="008B4602" w:rsidP="00CB30D8">
      <w:pPr>
        <w:spacing w:line="240" w:lineRule="auto"/>
        <w:ind w:right="16"/>
        <w:jc w:val="both"/>
        <w:rPr>
          <w:rFonts w:ascii="Times New Roman" w:hAnsi="Times New Roman"/>
          <w:sz w:val="28"/>
          <w:szCs w:val="28"/>
          <w:lang w:val="uk-UA"/>
        </w:rPr>
      </w:pPr>
    </w:p>
    <w:p w:rsidR="00C22042" w:rsidRDefault="00C22042" w:rsidP="00263987">
      <w:pPr>
        <w:spacing w:after="0" w:line="240" w:lineRule="auto"/>
        <w:ind w:right="16"/>
        <w:jc w:val="both"/>
        <w:rPr>
          <w:rFonts w:ascii="Times New Roman" w:hAnsi="Times New Roman"/>
          <w:sz w:val="28"/>
          <w:szCs w:val="28"/>
          <w:lang w:val="uk-UA"/>
        </w:rPr>
      </w:pPr>
      <w:r w:rsidRPr="00C22042">
        <w:rPr>
          <w:rFonts w:ascii="Times New Roman" w:hAnsi="Times New Roman"/>
          <w:sz w:val="28"/>
          <w:szCs w:val="28"/>
          <w:lang w:val="uk-UA"/>
        </w:rPr>
        <w:t>-</w:t>
      </w:r>
      <w:r>
        <w:rPr>
          <w:rFonts w:ascii="Times New Roman" w:hAnsi="Times New Roman"/>
          <w:sz w:val="28"/>
          <w:szCs w:val="28"/>
          <w:lang w:val="uk-UA"/>
        </w:rPr>
        <w:t xml:space="preserve"> екологічний податок – 131 000,00 грн</w:t>
      </w:r>
    </w:p>
    <w:p w:rsidR="00C22042" w:rsidRDefault="00263987" w:rsidP="00263987">
      <w:pPr>
        <w:spacing w:after="0" w:line="240" w:lineRule="auto"/>
        <w:ind w:right="16"/>
        <w:jc w:val="both"/>
        <w:rPr>
          <w:rFonts w:ascii="Times New Roman" w:hAnsi="Times New Roman"/>
          <w:sz w:val="28"/>
          <w:szCs w:val="28"/>
          <w:lang w:val="uk-UA"/>
        </w:rPr>
      </w:pPr>
      <w:r>
        <w:rPr>
          <w:rFonts w:ascii="Times New Roman" w:hAnsi="Times New Roman"/>
          <w:sz w:val="28"/>
          <w:szCs w:val="28"/>
          <w:lang w:val="uk-UA"/>
        </w:rPr>
        <w:t>- в</w:t>
      </w:r>
      <w:r w:rsidR="00C22042">
        <w:rPr>
          <w:rFonts w:ascii="Times New Roman" w:hAnsi="Times New Roman"/>
          <w:sz w:val="28"/>
          <w:szCs w:val="28"/>
          <w:lang w:val="uk-UA"/>
        </w:rPr>
        <w:t xml:space="preserve">ласні надходження </w:t>
      </w:r>
      <w:r>
        <w:rPr>
          <w:rFonts w:ascii="Times New Roman" w:hAnsi="Times New Roman"/>
          <w:sz w:val="28"/>
          <w:szCs w:val="28"/>
          <w:lang w:val="uk-UA"/>
        </w:rPr>
        <w:t>бюджетних установ – 1 051 800,00 грн</w:t>
      </w:r>
    </w:p>
    <w:p w:rsidR="009A352F" w:rsidRDefault="009A352F" w:rsidP="00263987">
      <w:pPr>
        <w:spacing w:after="0" w:line="240" w:lineRule="auto"/>
        <w:ind w:right="16"/>
        <w:jc w:val="both"/>
        <w:rPr>
          <w:rFonts w:ascii="Times New Roman" w:hAnsi="Times New Roman"/>
          <w:sz w:val="28"/>
          <w:szCs w:val="28"/>
          <w:lang w:val="uk-UA"/>
        </w:rPr>
      </w:pPr>
    </w:p>
    <w:p w:rsidR="00EB4843" w:rsidRPr="00105BE1" w:rsidRDefault="00EB4843" w:rsidP="00CB30D8">
      <w:pPr>
        <w:spacing w:line="240" w:lineRule="auto"/>
        <w:ind w:right="16"/>
        <w:jc w:val="both"/>
        <w:rPr>
          <w:rFonts w:ascii="Times New Roman" w:hAnsi="Times New Roman"/>
          <w:sz w:val="28"/>
          <w:szCs w:val="28"/>
          <w:lang w:val="uk-UA"/>
        </w:rPr>
      </w:pPr>
      <w:r w:rsidRPr="00CF295C">
        <w:rPr>
          <w:rFonts w:ascii="Times New Roman" w:hAnsi="Times New Roman"/>
          <w:sz w:val="28"/>
          <w:szCs w:val="28"/>
          <w:lang w:val="uk-UA"/>
        </w:rPr>
        <w:t xml:space="preserve">У складі інших податків і зборів </w:t>
      </w:r>
      <w:r>
        <w:rPr>
          <w:rFonts w:ascii="Times New Roman" w:hAnsi="Times New Roman"/>
          <w:sz w:val="28"/>
          <w:szCs w:val="28"/>
          <w:lang w:val="uk-UA"/>
        </w:rPr>
        <w:t>спеціального фонду селищного бюджету враховано   -</w:t>
      </w:r>
      <w:r w:rsidR="009A352F">
        <w:rPr>
          <w:rFonts w:ascii="Times New Roman" w:hAnsi="Times New Roman"/>
          <w:sz w:val="28"/>
          <w:szCs w:val="28"/>
          <w:lang w:val="uk-UA"/>
        </w:rPr>
        <w:t xml:space="preserve"> </w:t>
      </w:r>
      <w:r w:rsidRPr="002733BA">
        <w:rPr>
          <w:rFonts w:ascii="Times New Roman" w:hAnsi="Times New Roman"/>
          <w:sz w:val="28"/>
          <w:szCs w:val="28"/>
          <w:lang w:val="uk-UA"/>
        </w:rPr>
        <w:t>екологічний податок</w:t>
      </w:r>
    </w:p>
    <w:p w:rsidR="00EB4843" w:rsidRDefault="00EB4843" w:rsidP="00CB30D8">
      <w:pPr>
        <w:spacing w:line="240" w:lineRule="auto"/>
        <w:ind w:right="16"/>
        <w:jc w:val="both"/>
        <w:rPr>
          <w:rFonts w:ascii="Times New Roman" w:hAnsi="Times New Roman"/>
          <w:sz w:val="28"/>
          <w:szCs w:val="28"/>
          <w:lang w:val="uk-UA"/>
        </w:rPr>
      </w:pPr>
      <w:r>
        <w:rPr>
          <w:rFonts w:ascii="Times New Roman" w:hAnsi="Times New Roman"/>
          <w:sz w:val="28"/>
          <w:szCs w:val="28"/>
          <w:lang w:val="uk-UA"/>
        </w:rPr>
        <w:t xml:space="preserve">           </w:t>
      </w:r>
      <w:r w:rsidRPr="006F1A18">
        <w:rPr>
          <w:rFonts w:ascii="Times New Roman" w:hAnsi="Times New Roman"/>
          <w:sz w:val="28"/>
          <w:szCs w:val="28"/>
          <w:lang w:val="uk-UA"/>
        </w:rPr>
        <w:t xml:space="preserve">Порядок нарахування екологічного податку визначено </w:t>
      </w:r>
      <w:r>
        <w:rPr>
          <w:rFonts w:ascii="Times New Roman" w:hAnsi="Times New Roman"/>
          <w:sz w:val="28"/>
          <w:szCs w:val="28"/>
          <w:lang w:val="uk-UA"/>
        </w:rPr>
        <w:t xml:space="preserve"> розділом УІІІ Податкового кодексу України. Прогноз доходів враховує виконання норм податкового  та бюджетного законодавства та внесення змін до них. Прогнозні надходження</w:t>
      </w:r>
      <w:r w:rsidRPr="002C058C">
        <w:rPr>
          <w:rFonts w:ascii="Times New Roman" w:hAnsi="Times New Roman"/>
          <w:sz w:val="28"/>
          <w:szCs w:val="28"/>
          <w:lang w:val="uk-UA"/>
        </w:rPr>
        <w:t xml:space="preserve"> визначено  у загальній сумі </w:t>
      </w:r>
      <w:r>
        <w:rPr>
          <w:rFonts w:ascii="Times New Roman" w:hAnsi="Times New Roman"/>
          <w:sz w:val="28"/>
          <w:szCs w:val="28"/>
          <w:lang w:val="uk-UA"/>
        </w:rPr>
        <w:t xml:space="preserve">  </w:t>
      </w:r>
      <w:r w:rsidR="008611B6">
        <w:rPr>
          <w:rFonts w:ascii="Times New Roman" w:hAnsi="Times New Roman"/>
          <w:sz w:val="28"/>
          <w:szCs w:val="28"/>
          <w:lang w:val="uk-UA"/>
        </w:rPr>
        <w:t>131</w:t>
      </w:r>
      <w:r w:rsidR="00293D6C">
        <w:rPr>
          <w:rFonts w:ascii="Times New Roman" w:hAnsi="Times New Roman"/>
          <w:sz w:val="28"/>
          <w:szCs w:val="28"/>
          <w:lang w:val="uk-UA"/>
        </w:rPr>
        <w:t xml:space="preserve"> </w:t>
      </w:r>
      <w:r>
        <w:rPr>
          <w:rFonts w:ascii="Times New Roman" w:hAnsi="Times New Roman"/>
          <w:sz w:val="28"/>
          <w:szCs w:val="28"/>
          <w:lang w:val="uk-UA"/>
        </w:rPr>
        <w:t>00,00 гр</w:t>
      </w:r>
      <w:r w:rsidRPr="002C058C">
        <w:rPr>
          <w:rFonts w:ascii="Times New Roman" w:hAnsi="Times New Roman"/>
          <w:sz w:val="28"/>
          <w:szCs w:val="28"/>
          <w:lang w:val="uk-UA"/>
        </w:rPr>
        <w:t xml:space="preserve">н., у </w:t>
      </w:r>
      <w:proofErr w:type="spellStart"/>
      <w:r w:rsidRPr="002C058C">
        <w:rPr>
          <w:rFonts w:ascii="Times New Roman" w:hAnsi="Times New Roman"/>
          <w:sz w:val="28"/>
          <w:szCs w:val="28"/>
          <w:lang w:val="uk-UA"/>
        </w:rPr>
        <w:t>т.ч</w:t>
      </w:r>
      <w:proofErr w:type="spellEnd"/>
      <w:r w:rsidRPr="002C058C">
        <w:rPr>
          <w:rFonts w:ascii="Times New Roman" w:hAnsi="Times New Roman"/>
          <w:sz w:val="28"/>
          <w:szCs w:val="28"/>
          <w:lang w:val="uk-UA"/>
        </w:rPr>
        <w:t>.:</w:t>
      </w:r>
    </w:p>
    <w:p w:rsidR="00EB4843" w:rsidRPr="002733BA" w:rsidRDefault="00EB4843" w:rsidP="00CB30D8">
      <w:pPr>
        <w:spacing w:after="0" w:line="240" w:lineRule="auto"/>
        <w:ind w:right="17"/>
        <w:rPr>
          <w:rFonts w:ascii="Times New Roman" w:hAnsi="Times New Roman"/>
          <w:sz w:val="28"/>
          <w:szCs w:val="28"/>
          <w:lang w:val="uk-UA"/>
        </w:rPr>
      </w:pPr>
      <w:r>
        <w:rPr>
          <w:rFonts w:ascii="Times New Roman" w:hAnsi="Times New Roman"/>
          <w:b/>
          <w:i/>
          <w:sz w:val="28"/>
          <w:szCs w:val="28"/>
          <w:lang w:val="uk-UA"/>
        </w:rPr>
        <w:t xml:space="preserve">         </w:t>
      </w:r>
      <w:r w:rsidRPr="002733BA">
        <w:rPr>
          <w:rFonts w:ascii="Times New Roman" w:hAnsi="Times New Roman"/>
          <w:sz w:val="28"/>
          <w:szCs w:val="28"/>
          <w:lang w:val="uk-UA"/>
        </w:rPr>
        <w:t xml:space="preserve">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 </w:t>
      </w:r>
    </w:p>
    <w:p w:rsidR="00EB4843" w:rsidRDefault="00775947" w:rsidP="00CB30D8">
      <w:pPr>
        <w:spacing w:after="0" w:line="240" w:lineRule="auto"/>
        <w:ind w:right="17"/>
        <w:rPr>
          <w:rFonts w:ascii="Times New Roman" w:hAnsi="Times New Roman"/>
          <w:i/>
          <w:sz w:val="28"/>
          <w:szCs w:val="28"/>
          <w:lang w:val="uk-UA"/>
        </w:rPr>
      </w:pPr>
      <w:r w:rsidRPr="002733BA">
        <w:rPr>
          <w:rFonts w:ascii="Times New Roman" w:hAnsi="Times New Roman"/>
          <w:sz w:val="28"/>
          <w:szCs w:val="28"/>
          <w:lang w:val="uk-UA"/>
        </w:rPr>
        <w:t>40</w:t>
      </w:r>
      <w:r w:rsidR="00742432" w:rsidRPr="002733BA">
        <w:rPr>
          <w:rFonts w:ascii="Times New Roman" w:hAnsi="Times New Roman"/>
          <w:sz w:val="28"/>
          <w:szCs w:val="28"/>
          <w:lang w:val="uk-UA"/>
        </w:rPr>
        <w:t xml:space="preserve"> </w:t>
      </w:r>
      <w:r w:rsidR="008611B6" w:rsidRPr="002733BA">
        <w:rPr>
          <w:rFonts w:ascii="Times New Roman" w:hAnsi="Times New Roman"/>
          <w:sz w:val="28"/>
          <w:szCs w:val="28"/>
          <w:lang w:val="uk-UA"/>
        </w:rPr>
        <w:t>4</w:t>
      </w:r>
      <w:r w:rsidR="00EB4843" w:rsidRPr="002733BA">
        <w:rPr>
          <w:rFonts w:ascii="Times New Roman" w:hAnsi="Times New Roman"/>
          <w:sz w:val="28"/>
          <w:szCs w:val="28"/>
          <w:lang w:val="uk-UA"/>
        </w:rPr>
        <w:t>00,00 грн</w:t>
      </w:r>
      <w:r w:rsidR="00EB4843" w:rsidRPr="007C538A">
        <w:rPr>
          <w:rFonts w:ascii="Times New Roman" w:hAnsi="Times New Roman"/>
          <w:i/>
          <w:sz w:val="28"/>
          <w:szCs w:val="28"/>
          <w:lang w:val="uk-UA"/>
        </w:rPr>
        <w:t>.</w:t>
      </w:r>
    </w:p>
    <w:p w:rsidR="00EB4843" w:rsidRPr="002C058C" w:rsidRDefault="00EB4843" w:rsidP="00CB30D8">
      <w:pPr>
        <w:spacing w:after="0" w:line="240" w:lineRule="auto"/>
        <w:ind w:right="17"/>
        <w:jc w:val="both"/>
        <w:rPr>
          <w:rFonts w:ascii="Times New Roman" w:hAnsi="Times New Roman"/>
          <w:sz w:val="28"/>
          <w:szCs w:val="28"/>
          <w:lang w:val="uk-UA"/>
        </w:rPr>
      </w:pPr>
      <w:r>
        <w:rPr>
          <w:rFonts w:ascii="Times New Roman" w:hAnsi="Times New Roman"/>
          <w:sz w:val="28"/>
          <w:szCs w:val="28"/>
          <w:lang w:val="uk-UA"/>
        </w:rPr>
        <w:t xml:space="preserve">       Платниками цього податку по ОТГ є підприємства та організації, бюджетні установи, що мають  транспортні засоби , котельні, якими здійснюються викиди в атмосферне повітря. Прогнозований обсяг податку планується , виходячи з фактичних надходжень минулих років та на базі очікуваних надходжень </w:t>
      </w:r>
      <w:r w:rsidR="00B04E9F">
        <w:rPr>
          <w:rFonts w:ascii="Times New Roman" w:hAnsi="Times New Roman"/>
          <w:sz w:val="28"/>
          <w:szCs w:val="28"/>
          <w:lang w:val="uk-UA"/>
        </w:rPr>
        <w:t>на</w:t>
      </w:r>
      <w:r>
        <w:rPr>
          <w:rFonts w:ascii="Times New Roman" w:hAnsi="Times New Roman"/>
          <w:sz w:val="28"/>
          <w:szCs w:val="28"/>
          <w:lang w:val="uk-UA"/>
        </w:rPr>
        <w:t xml:space="preserve"> 20</w:t>
      </w:r>
      <w:r w:rsidR="00B04E9F">
        <w:rPr>
          <w:rFonts w:ascii="Times New Roman" w:hAnsi="Times New Roman"/>
          <w:sz w:val="28"/>
          <w:szCs w:val="28"/>
          <w:lang w:val="uk-UA"/>
        </w:rPr>
        <w:t>2</w:t>
      </w:r>
      <w:r w:rsidR="002514DD">
        <w:rPr>
          <w:rFonts w:ascii="Times New Roman" w:hAnsi="Times New Roman"/>
          <w:sz w:val="28"/>
          <w:szCs w:val="28"/>
          <w:lang w:val="uk-UA"/>
        </w:rPr>
        <w:t>1</w:t>
      </w:r>
      <w:r>
        <w:rPr>
          <w:rFonts w:ascii="Times New Roman" w:hAnsi="Times New Roman"/>
          <w:sz w:val="28"/>
          <w:szCs w:val="28"/>
          <w:lang w:val="uk-UA"/>
        </w:rPr>
        <w:t>рік.</w:t>
      </w:r>
    </w:p>
    <w:p w:rsidR="001979B0" w:rsidRDefault="001979B0" w:rsidP="00CB30D8">
      <w:pPr>
        <w:pStyle w:val="a3"/>
        <w:tabs>
          <w:tab w:val="left" w:pos="0"/>
        </w:tabs>
        <w:ind w:right="17"/>
        <w:rPr>
          <w:szCs w:val="28"/>
        </w:rPr>
      </w:pPr>
    </w:p>
    <w:p w:rsidR="00EB4843" w:rsidRPr="00F9501C" w:rsidRDefault="00EB4843" w:rsidP="00CB30D8">
      <w:pPr>
        <w:pStyle w:val="a3"/>
        <w:tabs>
          <w:tab w:val="left" w:pos="0"/>
        </w:tabs>
        <w:ind w:right="17"/>
        <w:rPr>
          <w:szCs w:val="28"/>
        </w:rPr>
      </w:pPr>
      <w:r w:rsidRPr="00F9501C">
        <w:rPr>
          <w:szCs w:val="28"/>
        </w:rPr>
        <w:t xml:space="preserve">         </w:t>
      </w:r>
      <w:r w:rsidR="00D173C6" w:rsidRPr="00F9501C">
        <w:rPr>
          <w:szCs w:val="28"/>
        </w:rPr>
        <w:t>Н</w:t>
      </w:r>
      <w:r w:rsidRPr="00F9501C">
        <w:rPr>
          <w:szCs w:val="28"/>
        </w:rPr>
        <w:t xml:space="preserve">адходження від розміщення відходів у спеціально відведених для цього місцях чи на об’єктах, крім розміщення окремих відходів як вторинної сировини-  </w:t>
      </w:r>
      <w:r w:rsidR="00742432" w:rsidRPr="00F9501C">
        <w:rPr>
          <w:szCs w:val="28"/>
        </w:rPr>
        <w:t>90</w:t>
      </w:r>
      <w:r w:rsidRPr="00F9501C">
        <w:rPr>
          <w:szCs w:val="28"/>
        </w:rPr>
        <w:t xml:space="preserve"> </w:t>
      </w:r>
      <w:r w:rsidR="008611B6" w:rsidRPr="00F9501C">
        <w:rPr>
          <w:szCs w:val="28"/>
        </w:rPr>
        <w:t>6</w:t>
      </w:r>
      <w:r w:rsidRPr="00F9501C">
        <w:rPr>
          <w:szCs w:val="28"/>
        </w:rPr>
        <w:t xml:space="preserve">00,00 грн. </w:t>
      </w:r>
    </w:p>
    <w:p w:rsidR="0080675C" w:rsidRPr="00D173C6" w:rsidRDefault="0080675C" w:rsidP="00CB30D8">
      <w:pPr>
        <w:pStyle w:val="a3"/>
        <w:tabs>
          <w:tab w:val="left" w:pos="0"/>
        </w:tabs>
        <w:ind w:right="17"/>
        <w:rPr>
          <w:b/>
          <w:szCs w:val="28"/>
        </w:rPr>
      </w:pPr>
    </w:p>
    <w:p w:rsidR="00EB4843" w:rsidRDefault="00EB4843" w:rsidP="004E1150">
      <w:pPr>
        <w:spacing w:after="0" w:line="240" w:lineRule="auto"/>
        <w:ind w:right="17"/>
        <w:jc w:val="center"/>
        <w:rPr>
          <w:rFonts w:ascii="Times New Roman" w:hAnsi="Times New Roman"/>
          <w:sz w:val="28"/>
          <w:szCs w:val="28"/>
          <w:lang w:val="uk-UA"/>
        </w:rPr>
      </w:pPr>
      <w:r w:rsidRPr="00721D20">
        <w:rPr>
          <w:rFonts w:ascii="Times New Roman" w:hAnsi="Times New Roman"/>
          <w:b/>
          <w:sz w:val="28"/>
          <w:szCs w:val="28"/>
          <w:u w:val="single"/>
          <w:lang w:val="uk-UA"/>
        </w:rPr>
        <w:t>Власні надходження бюджетних установ</w:t>
      </w:r>
    </w:p>
    <w:p w:rsidR="00EB4843" w:rsidRDefault="00E53349" w:rsidP="00CB30D8">
      <w:pPr>
        <w:spacing w:after="0" w:line="240" w:lineRule="auto"/>
        <w:ind w:right="17"/>
        <w:jc w:val="both"/>
        <w:rPr>
          <w:rFonts w:ascii="Times New Roman" w:hAnsi="Times New Roman"/>
          <w:sz w:val="28"/>
          <w:szCs w:val="28"/>
          <w:lang w:val="uk-UA"/>
        </w:rPr>
      </w:pPr>
      <w:r>
        <w:rPr>
          <w:rFonts w:ascii="Times New Roman" w:hAnsi="Times New Roman"/>
          <w:sz w:val="28"/>
          <w:szCs w:val="28"/>
          <w:lang w:val="uk-UA"/>
        </w:rPr>
        <w:t>О</w:t>
      </w:r>
      <w:r w:rsidR="00EB4843">
        <w:rPr>
          <w:rFonts w:ascii="Times New Roman" w:hAnsi="Times New Roman"/>
          <w:sz w:val="28"/>
          <w:szCs w:val="28"/>
          <w:lang w:val="uk-UA"/>
        </w:rPr>
        <w:t>бсяг власних надходжень, які зараховуються до спеціального фонду місцевого бюджету ,</w:t>
      </w:r>
      <w:r w:rsidR="00EB437C">
        <w:rPr>
          <w:rFonts w:ascii="Times New Roman" w:hAnsi="Times New Roman"/>
          <w:sz w:val="28"/>
          <w:szCs w:val="28"/>
          <w:lang w:val="uk-UA"/>
        </w:rPr>
        <w:t xml:space="preserve"> </w:t>
      </w:r>
      <w:r w:rsidR="00EB4843">
        <w:rPr>
          <w:rFonts w:ascii="Times New Roman" w:hAnsi="Times New Roman"/>
          <w:sz w:val="28"/>
          <w:szCs w:val="28"/>
          <w:lang w:val="uk-UA"/>
        </w:rPr>
        <w:t xml:space="preserve">визначений відповідно до прогнозних показників головних розпорядників бюджетних коштів щодо доходів і визначений в сумі </w:t>
      </w:r>
      <w:r w:rsidR="00D968AE">
        <w:rPr>
          <w:rFonts w:ascii="Times New Roman" w:hAnsi="Times New Roman"/>
          <w:sz w:val="28"/>
          <w:szCs w:val="28"/>
          <w:lang w:val="uk-UA"/>
        </w:rPr>
        <w:t>1 051 8</w:t>
      </w:r>
      <w:r w:rsidR="00A132EC">
        <w:rPr>
          <w:rFonts w:ascii="Times New Roman" w:hAnsi="Times New Roman"/>
          <w:sz w:val="28"/>
          <w:szCs w:val="28"/>
          <w:lang w:val="uk-UA"/>
        </w:rPr>
        <w:t>00,00</w:t>
      </w:r>
      <w:r w:rsidR="00EB4843">
        <w:rPr>
          <w:rFonts w:ascii="Times New Roman" w:hAnsi="Times New Roman"/>
          <w:sz w:val="28"/>
          <w:szCs w:val="28"/>
          <w:lang w:val="uk-UA"/>
        </w:rPr>
        <w:t xml:space="preserve"> грн.</w:t>
      </w:r>
      <w:r w:rsidR="001979B0">
        <w:rPr>
          <w:rFonts w:ascii="Times New Roman" w:hAnsi="Times New Roman"/>
          <w:sz w:val="28"/>
          <w:szCs w:val="28"/>
          <w:lang w:val="uk-UA"/>
        </w:rPr>
        <w:t xml:space="preserve"> в тому числі:</w:t>
      </w:r>
    </w:p>
    <w:p w:rsidR="00EB4843" w:rsidRDefault="00EB4843" w:rsidP="00CB30D8">
      <w:pPr>
        <w:spacing w:after="0" w:line="240" w:lineRule="auto"/>
        <w:ind w:right="17"/>
        <w:jc w:val="both"/>
        <w:rPr>
          <w:rFonts w:ascii="Times New Roman" w:hAnsi="Times New Roman"/>
          <w:sz w:val="28"/>
          <w:szCs w:val="28"/>
          <w:lang w:val="uk-UA"/>
        </w:rPr>
      </w:pPr>
      <w:r>
        <w:rPr>
          <w:rFonts w:ascii="Times New Roman" w:hAnsi="Times New Roman"/>
          <w:sz w:val="28"/>
          <w:szCs w:val="28"/>
          <w:lang w:val="uk-UA"/>
        </w:rPr>
        <w:t xml:space="preserve">- </w:t>
      </w:r>
      <w:r w:rsidRPr="00DB27FC">
        <w:rPr>
          <w:rFonts w:ascii="Times New Roman" w:hAnsi="Times New Roman"/>
          <w:b/>
          <w:sz w:val="28"/>
          <w:szCs w:val="28"/>
          <w:lang w:val="uk-UA"/>
        </w:rPr>
        <w:t>плати за послуги ,</w:t>
      </w:r>
      <w:r w:rsidR="004E1150">
        <w:rPr>
          <w:rFonts w:ascii="Times New Roman" w:hAnsi="Times New Roman"/>
          <w:b/>
          <w:sz w:val="28"/>
          <w:szCs w:val="28"/>
          <w:lang w:val="uk-UA"/>
        </w:rPr>
        <w:t xml:space="preserve"> </w:t>
      </w:r>
      <w:r w:rsidRPr="00DB27FC">
        <w:rPr>
          <w:rFonts w:ascii="Times New Roman" w:hAnsi="Times New Roman"/>
          <w:b/>
          <w:sz w:val="28"/>
          <w:szCs w:val="28"/>
          <w:lang w:val="uk-UA"/>
        </w:rPr>
        <w:t>що надаються бюджетними установами з їх основною діяльністю</w:t>
      </w:r>
      <w:r>
        <w:rPr>
          <w:rFonts w:ascii="Times New Roman" w:hAnsi="Times New Roman"/>
          <w:b/>
          <w:sz w:val="28"/>
          <w:szCs w:val="28"/>
          <w:lang w:val="uk-UA"/>
        </w:rPr>
        <w:t xml:space="preserve"> </w:t>
      </w:r>
      <w:r>
        <w:rPr>
          <w:rFonts w:ascii="Times New Roman" w:hAnsi="Times New Roman"/>
          <w:sz w:val="28"/>
          <w:szCs w:val="28"/>
          <w:lang w:val="uk-UA"/>
        </w:rPr>
        <w:t>(батьківська плата за утримання дітей в дитячих дошкільних закладах та ха</w:t>
      </w:r>
      <w:r w:rsidR="00671220">
        <w:rPr>
          <w:rFonts w:ascii="Times New Roman" w:hAnsi="Times New Roman"/>
          <w:sz w:val="28"/>
          <w:szCs w:val="28"/>
          <w:lang w:val="uk-UA"/>
        </w:rPr>
        <w:t xml:space="preserve">рчування в школі </w:t>
      </w:r>
      <w:r>
        <w:rPr>
          <w:rFonts w:ascii="Times New Roman" w:hAnsi="Times New Roman"/>
          <w:sz w:val="28"/>
          <w:szCs w:val="28"/>
          <w:lang w:val="uk-UA"/>
        </w:rPr>
        <w:t xml:space="preserve">в </w:t>
      </w:r>
      <w:r w:rsidRPr="00721D20">
        <w:rPr>
          <w:rFonts w:ascii="Times New Roman" w:hAnsi="Times New Roman"/>
          <w:sz w:val="28"/>
          <w:szCs w:val="28"/>
          <w:lang w:val="uk-UA"/>
        </w:rPr>
        <w:t xml:space="preserve">сумі </w:t>
      </w:r>
      <w:r>
        <w:rPr>
          <w:rFonts w:ascii="Times New Roman" w:hAnsi="Times New Roman"/>
          <w:sz w:val="28"/>
          <w:szCs w:val="28"/>
          <w:lang w:val="uk-UA"/>
        </w:rPr>
        <w:t xml:space="preserve">- </w:t>
      </w:r>
      <w:r w:rsidRPr="00721D20">
        <w:rPr>
          <w:rFonts w:ascii="Times New Roman" w:hAnsi="Times New Roman"/>
          <w:sz w:val="28"/>
          <w:szCs w:val="28"/>
          <w:lang w:val="uk-UA"/>
        </w:rPr>
        <w:t xml:space="preserve"> </w:t>
      </w:r>
      <w:r w:rsidR="00D968AE" w:rsidRPr="00D968AE">
        <w:rPr>
          <w:rFonts w:ascii="Times New Roman" w:hAnsi="Times New Roman"/>
          <w:sz w:val="28"/>
          <w:szCs w:val="28"/>
          <w:lang w:val="uk-UA"/>
        </w:rPr>
        <w:t>1 033 900,00</w:t>
      </w:r>
      <w:r w:rsidRPr="00721D20">
        <w:rPr>
          <w:rFonts w:ascii="Times New Roman" w:hAnsi="Times New Roman"/>
          <w:sz w:val="28"/>
          <w:szCs w:val="28"/>
          <w:lang w:val="uk-UA"/>
        </w:rPr>
        <w:t xml:space="preserve"> грн</w:t>
      </w:r>
      <w:r>
        <w:rPr>
          <w:rFonts w:ascii="Times New Roman" w:hAnsi="Times New Roman"/>
          <w:sz w:val="28"/>
          <w:szCs w:val="28"/>
          <w:lang w:val="uk-UA"/>
        </w:rPr>
        <w:t>.;</w:t>
      </w:r>
    </w:p>
    <w:p w:rsidR="00EB4843" w:rsidRDefault="00EB4843" w:rsidP="00CB30D8">
      <w:pPr>
        <w:spacing w:after="0" w:line="240" w:lineRule="auto"/>
        <w:ind w:right="17"/>
        <w:jc w:val="both"/>
        <w:rPr>
          <w:rFonts w:ascii="Times New Roman" w:hAnsi="Times New Roman"/>
          <w:sz w:val="28"/>
          <w:szCs w:val="28"/>
          <w:lang w:val="uk-UA"/>
        </w:rPr>
      </w:pPr>
      <w:r>
        <w:rPr>
          <w:rFonts w:ascii="Times New Roman" w:hAnsi="Times New Roman"/>
          <w:sz w:val="28"/>
          <w:szCs w:val="28"/>
          <w:lang w:val="uk-UA"/>
        </w:rPr>
        <w:t xml:space="preserve"> -</w:t>
      </w:r>
      <w:r w:rsidRPr="0019490A">
        <w:rPr>
          <w:rFonts w:ascii="Times New Roman" w:hAnsi="Times New Roman"/>
          <w:b/>
          <w:sz w:val="28"/>
          <w:szCs w:val="28"/>
          <w:lang w:val="uk-UA"/>
        </w:rPr>
        <w:t>плат</w:t>
      </w:r>
      <w:r>
        <w:rPr>
          <w:rFonts w:ascii="Times New Roman" w:hAnsi="Times New Roman"/>
          <w:b/>
          <w:sz w:val="28"/>
          <w:szCs w:val="28"/>
          <w:lang w:val="uk-UA"/>
        </w:rPr>
        <w:t>и</w:t>
      </w:r>
      <w:r w:rsidRPr="0019490A">
        <w:rPr>
          <w:rFonts w:ascii="Times New Roman" w:hAnsi="Times New Roman"/>
          <w:b/>
          <w:sz w:val="28"/>
          <w:szCs w:val="28"/>
          <w:lang w:val="uk-UA"/>
        </w:rPr>
        <w:t xml:space="preserve"> за оренду майна бюджетних установ</w:t>
      </w:r>
      <w:r>
        <w:rPr>
          <w:rFonts w:ascii="Times New Roman" w:hAnsi="Times New Roman"/>
          <w:b/>
          <w:sz w:val="28"/>
          <w:szCs w:val="28"/>
          <w:lang w:val="uk-UA"/>
        </w:rPr>
        <w:t xml:space="preserve"> </w:t>
      </w:r>
      <w:r>
        <w:rPr>
          <w:rFonts w:ascii="Times New Roman" w:hAnsi="Times New Roman"/>
          <w:sz w:val="28"/>
          <w:szCs w:val="28"/>
          <w:lang w:val="uk-UA"/>
        </w:rPr>
        <w:t xml:space="preserve">- в сумі </w:t>
      </w:r>
      <w:r w:rsidR="00D968AE" w:rsidRPr="00D968AE">
        <w:rPr>
          <w:rFonts w:ascii="Times New Roman" w:hAnsi="Times New Roman"/>
          <w:sz w:val="28"/>
          <w:szCs w:val="28"/>
          <w:lang w:val="uk-UA"/>
        </w:rPr>
        <w:t>17 900,00</w:t>
      </w:r>
      <w:r>
        <w:rPr>
          <w:rFonts w:ascii="Times New Roman" w:hAnsi="Times New Roman"/>
          <w:sz w:val="28"/>
          <w:szCs w:val="28"/>
          <w:lang w:val="uk-UA"/>
        </w:rPr>
        <w:t xml:space="preserve"> грн.</w:t>
      </w:r>
      <w:r w:rsidRPr="00950946">
        <w:rPr>
          <w:rFonts w:ascii="Times New Roman" w:hAnsi="Times New Roman"/>
          <w:sz w:val="28"/>
          <w:szCs w:val="28"/>
          <w:lang w:val="uk-UA"/>
        </w:rPr>
        <w:t xml:space="preserve"> </w:t>
      </w:r>
    </w:p>
    <w:p w:rsidR="00EB4843" w:rsidRDefault="00EB4843" w:rsidP="00CB30D8">
      <w:pPr>
        <w:spacing w:after="0" w:line="240" w:lineRule="auto"/>
        <w:ind w:right="17"/>
        <w:jc w:val="both"/>
        <w:rPr>
          <w:rFonts w:ascii="Times New Roman" w:hAnsi="Times New Roman"/>
          <w:sz w:val="28"/>
          <w:szCs w:val="28"/>
          <w:lang w:val="uk-UA"/>
        </w:rPr>
      </w:pPr>
    </w:p>
    <w:p w:rsidR="008D03A4" w:rsidRDefault="008D03A4" w:rsidP="00CB30D8">
      <w:pPr>
        <w:spacing w:line="240" w:lineRule="auto"/>
        <w:jc w:val="center"/>
        <w:rPr>
          <w:rFonts w:ascii="Times New Roman" w:hAnsi="Times New Roman"/>
          <w:b/>
          <w:i/>
          <w:sz w:val="36"/>
          <w:szCs w:val="36"/>
          <w:u w:val="single"/>
          <w:lang w:val="uk-UA"/>
        </w:rPr>
      </w:pPr>
    </w:p>
    <w:p w:rsidR="00EB4843" w:rsidRPr="00573BB4" w:rsidRDefault="00EB4843" w:rsidP="00CB30D8">
      <w:pPr>
        <w:spacing w:line="240" w:lineRule="auto"/>
        <w:jc w:val="center"/>
        <w:rPr>
          <w:rFonts w:ascii="Times New Roman" w:hAnsi="Times New Roman"/>
          <w:b/>
          <w:i/>
          <w:sz w:val="36"/>
          <w:szCs w:val="36"/>
          <w:u w:val="single"/>
          <w:lang w:val="uk-UA"/>
        </w:rPr>
      </w:pPr>
      <w:r w:rsidRPr="00573BB4">
        <w:rPr>
          <w:rFonts w:ascii="Times New Roman" w:hAnsi="Times New Roman"/>
          <w:b/>
          <w:i/>
          <w:sz w:val="36"/>
          <w:szCs w:val="36"/>
          <w:u w:val="single"/>
          <w:lang w:val="uk-UA"/>
        </w:rPr>
        <w:lastRenderedPageBreak/>
        <w:t xml:space="preserve">Видатки  селищного  бюджету </w:t>
      </w:r>
    </w:p>
    <w:p w:rsidR="00E61CDD" w:rsidRDefault="00EB4843" w:rsidP="00D8599C">
      <w:pPr>
        <w:pStyle w:val="western"/>
        <w:spacing w:before="0" w:beforeAutospacing="0"/>
        <w:ind w:firstLine="709"/>
        <w:jc w:val="both"/>
        <w:rPr>
          <w:sz w:val="28"/>
          <w:szCs w:val="28"/>
          <w:lang w:val="uk-UA"/>
        </w:rPr>
      </w:pPr>
      <w:r>
        <w:rPr>
          <w:sz w:val="28"/>
          <w:szCs w:val="28"/>
          <w:lang w:val="uk-UA"/>
        </w:rPr>
        <w:t xml:space="preserve"> </w:t>
      </w:r>
      <w:r w:rsidR="00B37895" w:rsidRPr="00AE7C09">
        <w:rPr>
          <w:sz w:val="28"/>
          <w:szCs w:val="28"/>
        </w:rPr>
        <w:t xml:space="preserve">При </w:t>
      </w:r>
      <w:proofErr w:type="spellStart"/>
      <w:r w:rsidR="00B37895" w:rsidRPr="00AE7C09">
        <w:rPr>
          <w:sz w:val="28"/>
          <w:szCs w:val="28"/>
        </w:rPr>
        <w:t>формування</w:t>
      </w:r>
      <w:proofErr w:type="spellEnd"/>
      <w:r w:rsidR="00B37895" w:rsidRPr="00AE7C09">
        <w:rPr>
          <w:sz w:val="28"/>
          <w:szCs w:val="28"/>
        </w:rPr>
        <w:t xml:space="preserve"> </w:t>
      </w:r>
      <w:proofErr w:type="spellStart"/>
      <w:r w:rsidR="00B37895" w:rsidRPr="00AE7C09">
        <w:rPr>
          <w:sz w:val="28"/>
          <w:szCs w:val="28"/>
        </w:rPr>
        <w:t>показників</w:t>
      </w:r>
      <w:proofErr w:type="spellEnd"/>
      <w:r w:rsidR="00B37895" w:rsidRPr="00AE7C09">
        <w:rPr>
          <w:sz w:val="28"/>
          <w:szCs w:val="28"/>
        </w:rPr>
        <w:t xml:space="preserve"> </w:t>
      </w:r>
      <w:proofErr w:type="spellStart"/>
      <w:r w:rsidR="00B37895" w:rsidRPr="00AE7C09">
        <w:rPr>
          <w:sz w:val="28"/>
          <w:szCs w:val="28"/>
        </w:rPr>
        <w:t>видатків</w:t>
      </w:r>
      <w:proofErr w:type="spellEnd"/>
      <w:r w:rsidR="00B37895" w:rsidRPr="00AE7C09">
        <w:rPr>
          <w:sz w:val="28"/>
          <w:szCs w:val="28"/>
        </w:rPr>
        <w:t xml:space="preserve"> </w:t>
      </w:r>
      <w:r w:rsidR="00B37895">
        <w:rPr>
          <w:sz w:val="28"/>
          <w:szCs w:val="28"/>
          <w:lang w:val="uk-UA"/>
        </w:rPr>
        <w:t>селищного</w:t>
      </w:r>
      <w:r w:rsidR="00B37895" w:rsidRPr="00AE7C09">
        <w:rPr>
          <w:sz w:val="28"/>
          <w:szCs w:val="28"/>
        </w:rPr>
        <w:t xml:space="preserve"> бюджету на 20</w:t>
      </w:r>
      <w:r w:rsidR="00B37895" w:rsidRPr="00AE7C09">
        <w:rPr>
          <w:sz w:val="28"/>
          <w:szCs w:val="28"/>
          <w:lang w:val="uk-UA"/>
        </w:rPr>
        <w:t>2</w:t>
      </w:r>
      <w:r w:rsidR="00B37895">
        <w:rPr>
          <w:sz w:val="28"/>
          <w:szCs w:val="28"/>
          <w:lang w:val="uk-UA"/>
        </w:rPr>
        <w:t>2</w:t>
      </w:r>
      <w:r w:rsidR="00B37895" w:rsidRPr="00AE7C09">
        <w:rPr>
          <w:sz w:val="28"/>
          <w:szCs w:val="28"/>
        </w:rPr>
        <w:t xml:space="preserve"> </w:t>
      </w:r>
      <w:proofErr w:type="spellStart"/>
      <w:r w:rsidR="00B37895" w:rsidRPr="00AE7C09">
        <w:rPr>
          <w:sz w:val="28"/>
          <w:szCs w:val="28"/>
        </w:rPr>
        <w:t>рік</w:t>
      </w:r>
      <w:proofErr w:type="spellEnd"/>
      <w:r w:rsidR="00B37895" w:rsidRPr="00AE7C09">
        <w:rPr>
          <w:sz w:val="28"/>
          <w:szCs w:val="28"/>
        </w:rPr>
        <w:t xml:space="preserve"> </w:t>
      </w:r>
      <w:proofErr w:type="spellStart"/>
      <w:r w:rsidR="00B37895" w:rsidRPr="00AE7C09">
        <w:rPr>
          <w:sz w:val="28"/>
          <w:szCs w:val="28"/>
        </w:rPr>
        <w:t>враховано</w:t>
      </w:r>
      <w:proofErr w:type="spellEnd"/>
      <w:r w:rsidR="00B37895" w:rsidRPr="00AE7C09">
        <w:rPr>
          <w:sz w:val="28"/>
          <w:szCs w:val="28"/>
        </w:rPr>
        <w:t>:</w:t>
      </w:r>
    </w:p>
    <w:p w:rsidR="00627503" w:rsidRDefault="00B37895" w:rsidP="00B37895">
      <w:pPr>
        <w:pStyle w:val="western"/>
        <w:spacing w:before="0" w:beforeAutospacing="0"/>
        <w:ind w:firstLine="709"/>
        <w:jc w:val="both"/>
        <w:rPr>
          <w:sz w:val="28"/>
          <w:szCs w:val="28"/>
          <w:lang w:val="uk-UA"/>
        </w:rPr>
      </w:pPr>
      <w:r w:rsidRPr="00B37895">
        <w:rPr>
          <w:sz w:val="28"/>
          <w:szCs w:val="28"/>
          <w:lang w:val="uk-UA"/>
        </w:rPr>
        <w:t>-</w:t>
      </w:r>
      <w:r>
        <w:rPr>
          <w:sz w:val="28"/>
          <w:szCs w:val="28"/>
          <w:lang w:val="uk-UA"/>
        </w:rPr>
        <w:t xml:space="preserve"> </w:t>
      </w:r>
      <w:r w:rsidR="00627503" w:rsidRPr="00627503">
        <w:rPr>
          <w:sz w:val="28"/>
          <w:szCs w:val="28"/>
          <w:lang w:val="uk-UA"/>
        </w:rPr>
        <w:t>здійснення з бюджету територіальної громади видатків на забезпечення діяльності бюджетних установ, закладів відповідно до розмежування видатків між бюджетами визначеного Бюджетним кодексом України;</w:t>
      </w:r>
    </w:p>
    <w:p w:rsidR="00D8599C" w:rsidRPr="00D8599C" w:rsidRDefault="00B37895" w:rsidP="00D8599C">
      <w:pPr>
        <w:spacing w:after="0" w:line="240" w:lineRule="auto"/>
        <w:ind w:firstLine="709"/>
        <w:jc w:val="both"/>
        <w:rPr>
          <w:rFonts w:ascii="Times New Roman" w:hAnsi="Times New Roman"/>
          <w:color w:val="000000"/>
          <w:sz w:val="32"/>
          <w:szCs w:val="32"/>
          <w:lang w:val="uk-UA"/>
        </w:rPr>
      </w:pPr>
      <w:r>
        <w:rPr>
          <w:rFonts w:ascii="Times New Roman" w:hAnsi="Times New Roman"/>
          <w:color w:val="000000"/>
          <w:sz w:val="28"/>
          <w:szCs w:val="28"/>
          <w:lang w:val="uk-UA"/>
        </w:rPr>
        <w:t xml:space="preserve">- </w:t>
      </w:r>
      <w:r w:rsidR="00D8599C" w:rsidRPr="00D8599C">
        <w:rPr>
          <w:rFonts w:ascii="Times New Roman" w:hAnsi="Times New Roman"/>
          <w:color w:val="000000"/>
          <w:sz w:val="28"/>
          <w:szCs w:val="28"/>
          <w:lang w:val="uk-UA"/>
        </w:rPr>
        <w:t>зміни в ціновій політиці щодо енергоносіїв;</w:t>
      </w:r>
    </w:p>
    <w:p w:rsidR="00D8599C" w:rsidRPr="00D8599C" w:rsidRDefault="00B37895" w:rsidP="00D8599C">
      <w:pPr>
        <w:spacing w:after="0" w:line="240" w:lineRule="auto"/>
        <w:ind w:firstLine="709"/>
        <w:jc w:val="both"/>
        <w:rPr>
          <w:rFonts w:ascii="Times New Roman" w:hAnsi="Times New Roman"/>
          <w:color w:val="000000"/>
          <w:sz w:val="32"/>
          <w:szCs w:val="32"/>
          <w:lang w:val="uk-UA"/>
        </w:rPr>
      </w:pPr>
      <w:r>
        <w:rPr>
          <w:rFonts w:ascii="Times New Roman" w:hAnsi="Times New Roman"/>
          <w:color w:val="000000"/>
          <w:sz w:val="28"/>
          <w:szCs w:val="28"/>
          <w:lang w:val="uk-UA"/>
        </w:rPr>
        <w:t xml:space="preserve">- </w:t>
      </w:r>
      <w:r w:rsidR="00D8599C" w:rsidRPr="00D8599C">
        <w:rPr>
          <w:rFonts w:ascii="Times New Roman" w:hAnsi="Times New Roman"/>
          <w:color w:val="000000"/>
          <w:sz w:val="28"/>
          <w:szCs w:val="28"/>
          <w:lang w:val="uk-UA"/>
        </w:rPr>
        <w:t>інші зміни до законодавства, що впливають на показники місцевих бюджетів та міжбюджетних трансфертів.</w:t>
      </w:r>
    </w:p>
    <w:p w:rsidR="001A3F2B" w:rsidRPr="00482F5F" w:rsidRDefault="00AE7C09" w:rsidP="00D8599C">
      <w:pPr>
        <w:spacing w:after="0" w:line="240" w:lineRule="auto"/>
        <w:ind w:firstLine="567"/>
        <w:jc w:val="both"/>
        <w:rPr>
          <w:rFonts w:ascii="Times New Roman" w:hAnsi="Times New Roman"/>
          <w:color w:val="000000"/>
          <w:sz w:val="24"/>
          <w:szCs w:val="24"/>
          <w:lang w:val="uk-UA"/>
        </w:rPr>
      </w:pPr>
      <w:r w:rsidRPr="0005752F">
        <w:rPr>
          <w:rFonts w:ascii="Times New Roman" w:hAnsi="Times New Roman"/>
          <w:color w:val="000000"/>
          <w:sz w:val="28"/>
          <w:szCs w:val="28"/>
          <w:lang w:val="uk-UA"/>
        </w:rPr>
        <w:t>-підвищення розміру мінімальної заробітної плати з 01 січня 20</w:t>
      </w:r>
      <w:r w:rsidR="00482F5F">
        <w:rPr>
          <w:rFonts w:ascii="Times New Roman" w:hAnsi="Times New Roman"/>
          <w:color w:val="000000"/>
          <w:sz w:val="28"/>
          <w:szCs w:val="28"/>
          <w:lang w:val="uk-UA"/>
        </w:rPr>
        <w:t>22</w:t>
      </w:r>
      <w:r w:rsidRPr="0005752F">
        <w:rPr>
          <w:rFonts w:ascii="Times New Roman" w:hAnsi="Times New Roman"/>
          <w:color w:val="000000"/>
          <w:sz w:val="28"/>
          <w:szCs w:val="28"/>
          <w:lang w:val="uk-UA"/>
        </w:rPr>
        <w:t xml:space="preserve"> року до </w:t>
      </w:r>
      <w:r w:rsidRPr="0005752F">
        <w:rPr>
          <w:rFonts w:ascii="Times New Roman" w:hAnsi="Times New Roman"/>
          <w:b/>
          <w:color w:val="000000"/>
          <w:sz w:val="28"/>
          <w:szCs w:val="28"/>
          <w:lang w:val="uk-UA"/>
        </w:rPr>
        <w:t>6</w:t>
      </w:r>
      <w:r w:rsidR="0005752F" w:rsidRPr="0005752F">
        <w:rPr>
          <w:rFonts w:ascii="Times New Roman" w:hAnsi="Times New Roman"/>
          <w:b/>
          <w:color w:val="000000"/>
          <w:sz w:val="28"/>
          <w:szCs w:val="28"/>
          <w:lang w:val="uk-UA"/>
        </w:rPr>
        <w:t> </w:t>
      </w:r>
      <w:r w:rsidR="00482F5F" w:rsidRPr="0005752F">
        <w:rPr>
          <w:rFonts w:ascii="Times New Roman" w:hAnsi="Times New Roman"/>
          <w:b/>
          <w:color w:val="000000"/>
          <w:sz w:val="28"/>
          <w:szCs w:val="28"/>
          <w:lang w:val="uk-UA"/>
        </w:rPr>
        <w:t>5</w:t>
      </w:r>
      <w:r w:rsidRPr="0005752F">
        <w:rPr>
          <w:rFonts w:ascii="Times New Roman" w:hAnsi="Times New Roman"/>
          <w:b/>
          <w:color w:val="000000"/>
          <w:sz w:val="28"/>
          <w:szCs w:val="28"/>
          <w:lang w:val="uk-UA"/>
        </w:rPr>
        <w:t>00</w:t>
      </w:r>
      <w:r w:rsidR="0005752F">
        <w:rPr>
          <w:rFonts w:ascii="Times New Roman" w:hAnsi="Times New Roman"/>
          <w:color w:val="000000"/>
          <w:sz w:val="28"/>
          <w:szCs w:val="28"/>
          <w:lang w:val="uk-UA"/>
        </w:rPr>
        <w:t xml:space="preserve"> </w:t>
      </w:r>
      <w:r w:rsidRPr="0005752F">
        <w:rPr>
          <w:rFonts w:ascii="Times New Roman" w:hAnsi="Times New Roman"/>
          <w:color w:val="000000"/>
          <w:sz w:val="28"/>
          <w:szCs w:val="28"/>
          <w:lang w:val="uk-UA"/>
        </w:rPr>
        <w:t>грн.;</w:t>
      </w:r>
      <w:r w:rsidR="00482F5F">
        <w:rPr>
          <w:rFonts w:ascii="Times New Roman" w:hAnsi="Times New Roman"/>
          <w:color w:val="000000"/>
          <w:sz w:val="28"/>
          <w:szCs w:val="28"/>
          <w:lang w:val="uk-UA"/>
        </w:rPr>
        <w:t xml:space="preserve"> </w:t>
      </w:r>
      <w:r w:rsidR="001A3F2B" w:rsidRPr="0005752F">
        <w:rPr>
          <w:rFonts w:ascii="Times New Roman" w:hAnsi="Times New Roman"/>
          <w:color w:val="000000"/>
          <w:sz w:val="28"/>
          <w:szCs w:val="28"/>
          <w:lang w:val="uk-UA"/>
        </w:rPr>
        <w:t xml:space="preserve">з 01 </w:t>
      </w:r>
      <w:r w:rsidR="001A3F2B">
        <w:rPr>
          <w:rFonts w:ascii="Times New Roman" w:hAnsi="Times New Roman"/>
          <w:color w:val="000000"/>
          <w:sz w:val="28"/>
          <w:szCs w:val="28"/>
          <w:lang w:val="uk-UA"/>
        </w:rPr>
        <w:t xml:space="preserve">жовтня </w:t>
      </w:r>
      <w:r w:rsidR="001A3F2B" w:rsidRPr="0005752F">
        <w:rPr>
          <w:rFonts w:ascii="Times New Roman" w:hAnsi="Times New Roman"/>
          <w:color w:val="000000"/>
          <w:sz w:val="28"/>
          <w:szCs w:val="28"/>
          <w:lang w:val="uk-UA"/>
        </w:rPr>
        <w:t>20</w:t>
      </w:r>
      <w:r w:rsidR="001A3F2B">
        <w:rPr>
          <w:rFonts w:ascii="Times New Roman" w:hAnsi="Times New Roman"/>
          <w:color w:val="000000"/>
          <w:sz w:val="28"/>
          <w:szCs w:val="28"/>
          <w:lang w:val="uk-UA"/>
        </w:rPr>
        <w:t>22</w:t>
      </w:r>
      <w:r w:rsidR="001A3F2B" w:rsidRPr="0005752F">
        <w:rPr>
          <w:rFonts w:ascii="Times New Roman" w:hAnsi="Times New Roman"/>
          <w:color w:val="000000"/>
          <w:sz w:val="28"/>
          <w:szCs w:val="28"/>
          <w:lang w:val="uk-UA"/>
        </w:rPr>
        <w:t xml:space="preserve"> року до </w:t>
      </w:r>
      <w:r w:rsidR="001A3F2B" w:rsidRPr="0005752F">
        <w:rPr>
          <w:rFonts w:ascii="Times New Roman" w:hAnsi="Times New Roman"/>
          <w:b/>
          <w:color w:val="000000"/>
          <w:sz w:val="28"/>
          <w:szCs w:val="28"/>
          <w:lang w:val="uk-UA"/>
        </w:rPr>
        <w:t>6700</w:t>
      </w:r>
      <w:r w:rsidR="0005752F">
        <w:rPr>
          <w:rFonts w:ascii="Times New Roman" w:hAnsi="Times New Roman"/>
          <w:color w:val="000000"/>
          <w:sz w:val="28"/>
          <w:szCs w:val="28"/>
          <w:lang w:val="uk-UA"/>
        </w:rPr>
        <w:t xml:space="preserve"> </w:t>
      </w:r>
      <w:r w:rsidR="001A3F2B" w:rsidRPr="0005752F">
        <w:rPr>
          <w:rFonts w:ascii="Times New Roman" w:hAnsi="Times New Roman"/>
          <w:color w:val="000000"/>
          <w:sz w:val="28"/>
          <w:szCs w:val="28"/>
          <w:lang w:val="uk-UA"/>
        </w:rPr>
        <w:t>грн.;</w:t>
      </w:r>
      <w:r w:rsidR="001A3F2B">
        <w:rPr>
          <w:rFonts w:ascii="Times New Roman" w:hAnsi="Times New Roman"/>
          <w:color w:val="000000"/>
          <w:sz w:val="28"/>
          <w:szCs w:val="28"/>
          <w:lang w:val="uk-UA"/>
        </w:rPr>
        <w:t xml:space="preserve"> </w:t>
      </w:r>
    </w:p>
    <w:p w:rsidR="00AE7C09" w:rsidRPr="004B11C8" w:rsidRDefault="00AE7C09" w:rsidP="00D8599C">
      <w:pPr>
        <w:spacing w:after="0" w:line="240" w:lineRule="auto"/>
        <w:ind w:firstLine="567"/>
        <w:jc w:val="both"/>
        <w:rPr>
          <w:rFonts w:ascii="Times New Roman" w:hAnsi="Times New Roman"/>
          <w:color w:val="000000"/>
          <w:sz w:val="24"/>
          <w:szCs w:val="24"/>
          <w:lang w:val="uk-UA"/>
        </w:rPr>
      </w:pPr>
      <w:r w:rsidRPr="00AE7C09">
        <w:rPr>
          <w:rFonts w:ascii="Times New Roman" w:hAnsi="Times New Roman"/>
          <w:color w:val="000000"/>
          <w:sz w:val="28"/>
          <w:szCs w:val="28"/>
        </w:rPr>
        <w:t>-</w:t>
      </w:r>
      <w:proofErr w:type="spellStart"/>
      <w:r w:rsidRPr="00AE7C09">
        <w:rPr>
          <w:rFonts w:ascii="Times New Roman" w:hAnsi="Times New Roman"/>
          <w:color w:val="000000"/>
          <w:sz w:val="28"/>
          <w:szCs w:val="28"/>
        </w:rPr>
        <w:t>підвищення</w:t>
      </w:r>
      <w:proofErr w:type="spellEnd"/>
      <w:r w:rsidRPr="00AE7C09">
        <w:rPr>
          <w:rFonts w:ascii="Times New Roman" w:hAnsi="Times New Roman"/>
          <w:color w:val="000000"/>
          <w:sz w:val="28"/>
          <w:szCs w:val="28"/>
        </w:rPr>
        <w:t xml:space="preserve"> </w:t>
      </w:r>
      <w:proofErr w:type="spellStart"/>
      <w:r w:rsidRPr="00AE7C09">
        <w:rPr>
          <w:rFonts w:ascii="Times New Roman" w:hAnsi="Times New Roman"/>
          <w:color w:val="000000"/>
          <w:sz w:val="28"/>
          <w:szCs w:val="28"/>
        </w:rPr>
        <w:t>розміру</w:t>
      </w:r>
      <w:proofErr w:type="spellEnd"/>
      <w:r w:rsidRPr="00AE7C09">
        <w:rPr>
          <w:rFonts w:ascii="Times New Roman" w:hAnsi="Times New Roman"/>
          <w:color w:val="000000"/>
          <w:sz w:val="28"/>
          <w:szCs w:val="28"/>
        </w:rPr>
        <w:t xml:space="preserve"> </w:t>
      </w:r>
      <w:proofErr w:type="spellStart"/>
      <w:r w:rsidRPr="00AE7C09">
        <w:rPr>
          <w:rFonts w:ascii="Times New Roman" w:hAnsi="Times New Roman"/>
          <w:color w:val="000000"/>
          <w:sz w:val="28"/>
          <w:szCs w:val="28"/>
        </w:rPr>
        <w:t>прожиткового</w:t>
      </w:r>
      <w:proofErr w:type="spellEnd"/>
      <w:r w:rsidRPr="00AE7C09">
        <w:rPr>
          <w:rFonts w:ascii="Times New Roman" w:hAnsi="Times New Roman"/>
          <w:color w:val="000000"/>
          <w:sz w:val="28"/>
          <w:szCs w:val="28"/>
        </w:rPr>
        <w:t xml:space="preserve"> </w:t>
      </w:r>
      <w:proofErr w:type="spellStart"/>
      <w:r w:rsidRPr="00AE7C09">
        <w:rPr>
          <w:rFonts w:ascii="Times New Roman" w:hAnsi="Times New Roman"/>
          <w:color w:val="000000"/>
          <w:sz w:val="28"/>
          <w:szCs w:val="28"/>
        </w:rPr>
        <w:t>мінімуму</w:t>
      </w:r>
      <w:proofErr w:type="spellEnd"/>
      <w:r w:rsidRPr="00AE7C09">
        <w:rPr>
          <w:rFonts w:ascii="Times New Roman" w:hAnsi="Times New Roman"/>
          <w:color w:val="000000"/>
          <w:sz w:val="28"/>
          <w:szCs w:val="28"/>
        </w:rPr>
        <w:t xml:space="preserve"> на одну </w:t>
      </w:r>
      <w:proofErr w:type="gramStart"/>
      <w:r w:rsidRPr="00AE7C09">
        <w:rPr>
          <w:rFonts w:ascii="Times New Roman" w:hAnsi="Times New Roman"/>
          <w:color w:val="000000"/>
          <w:sz w:val="28"/>
          <w:szCs w:val="28"/>
        </w:rPr>
        <w:t>особу :</w:t>
      </w:r>
      <w:proofErr w:type="gramEnd"/>
      <w:r w:rsidRPr="00AE7C09">
        <w:rPr>
          <w:rFonts w:ascii="Times New Roman" w:hAnsi="Times New Roman"/>
          <w:color w:val="000000"/>
          <w:sz w:val="28"/>
          <w:szCs w:val="28"/>
        </w:rPr>
        <w:t xml:space="preserve"> </w:t>
      </w:r>
      <w:proofErr w:type="spellStart"/>
      <w:r w:rsidRPr="00AE7C09">
        <w:rPr>
          <w:rFonts w:ascii="Times New Roman" w:hAnsi="Times New Roman"/>
          <w:color w:val="000000"/>
          <w:sz w:val="28"/>
          <w:szCs w:val="28"/>
        </w:rPr>
        <w:t>прожиткового</w:t>
      </w:r>
      <w:proofErr w:type="spellEnd"/>
      <w:r w:rsidRPr="00AE7C09">
        <w:rPr>
          <w:rFonts w:ascii="Times New Roman" w:hAnsi="Times New Roman"/>
          <w:color w:val="000000"/>
          <w:sz w:val="28"/>
          <w:szCs w:val="28"/>
        </w:rPr>
        <w:t xml:space="preserve"> </w:t>
      </w:r>
      <w:proofErr w:type="spellStart"/>
      <w:r w:rsidRPr="00AE7C09">
        <w:rPr>
          <w:rFonts w:ascii="Times New Roman" w:hAnsi="Times New Roman"/>
          <w:color w:val="000000"/>
          <w:sz w:val="28"/>
          <w:szCs w:val="28"/>
        </w:rPr>
        <w:t>мінімуму</w:t>
      </w:r>
      <w:proofErr w:type="spellEnd"/>
      <w:r w:rsidRPr="00AE7C09">
        <w:rPr>
          <w:rFonts w:ascii="Times New Roman" w:hAnsi="Times New Roman"/>
          <w:color w:val="000000"/>
          <w:sz w:val="28"/>
          <w:szCs w:val="28"/>
        </w:rPr>
        <w:t xml:space="preserve"> на 1 особу на </w:t>
      </w:r>
      <w:proofErr w:type="spellStart"/>
      <w:r w:rsidRPr="00AE7C09">
        <w:rPr>
          <w:rFonts w:ascii="Times New Roman" w:hAnsi="Times New Roman"/>
          <w:color w:val="000000"/>
          <w:sz w:val="28"/>
          <w:szCs w:val="28"/>
        </w:rPr>
        <w:t>рівні</w:t>
      </w:r>
      <w:proofErr w:type="spellEnd"/>
      <w:r w:rsidRPr="00AE7C09">
        <w:rPr>
          <w:rFonts w:ascii="Times New Roman" w:hAnsi="Times New Roman"/>
          <w:color w:val="000000"/>
          <w:sz w:val="28"/>
          <w:szCs w:val="28"/>
        </w:rPr>
        <w:t xml:space="preserve"> </w:t>
      </w:r>
      <w:r w:rsidRPr="0005752F">
        <w:rPr>
          <w:rFonts w:ascii="Times New Roman" w:hAnsi="Times New Roman"/>
          <w:b/>
          <w:color w:val="000000"/>
          <w:sz w:val="28"/>
          <w:szCs w:val="28"/>
          <w:lang w:val="uk-UA"/>
        </w:rPr>
        <w:t>2</w:t>
      </w:r>
      <w:r w:rsidR="00C350D5" w:rsidRPr="0005752F">
        <w:rPr>
          <w:rFonts w:ascii="Times New Roman" w:hAnsi="Times New Roman"/>
          <w:b/>
          <w:color w:val="000000"/>
          <w:sz w:val="28"/>
          <w:szCs w:val="28"/>
          <w:lang w:val="uk-UA"/>
        </w:rPr>
        <w:t>393</w:t>
      </w:r>
      <w:r w:rsidR="000A3E17">
        <w:rPr>
          <w:rFonts w:ascii="Times New Roman" w:hAnsi="Times New Roman"/>
          <w:color w:val="000000"/>
          <w:sz w:val="28"/>
          <w:szCs w:val="28"/>
          <w:lang w:val="uk-UA"/>
        </w:rPr>
        <w:t xml:space="preserve"> </w:t>
      </w:r>
      <w:r w:rsidRPr="00AE7C09">
        <w:rPr>
          <w:rFonts w:ascii="Times New Roman" w:hAnsi="Times New Roman"/>
          <w:color w:val="000000"/>
          <w:sz w:val="28"/>
          <w:szCs w:val="28"/>
        </w:rPr>
        <w:t>грн. з 01.</w:t>
      </w:r>
      <w:r w:rsidR="004B11C8">
        <w:rPr>
          <w:rFonts w:ascii="Times New Roman" w:hAnsi="Times New Roman"/>
          <w:color w:val="000000"/>
          <w:sz w:val="28"/>
          <w:szCs w:val="28"/>
          <w:lang w:val="uk-UA"/>
        </w:rPr>
        <w:t>01</w:t>
      </w:r>
      <w:r w:rsidRPr="00AE7C09">
        <w:rPr>
          <w:rFonts w:ascii="Times New Roman" w:hAnsi="Times New Roman"/>
          <w:color w:val="000000"/>
          <w:sz w:val="28"/>
          <w:szCs w:val="28"/>
        </w:rPr>
        <w:t>.20</w:t>
      </w:r>
      <w:r w:rsidRPr="00AE7C09">
        <w:rPr>
          <w:rFonts w:ascii="Times New Roman" w:hAnsi="Times New Roman"/>
          <w:color w:val="000000"/>
          <w:sz w:val="28"/>
          <w:szCs w:val="28"/>
          <w:lang w:val="uk-UA"/>
        </w:rPr>
        <w:t>2</w:t>
      </w:r>
      <w:r w:rsidR="00C350D5">
        <w:rPr>
          <w:rFonts w:ascii="Times New Roman" w:hAnsi="Times New Roman"/>
          <w:color w:val="000000"/>
          <w:sz w:val="28"/>
          <w:szCs w:val="28"/>
          <w:lang w:val="uk-UA"/>
        </w:rPr>
        <w:t>2</w:t>
      </w:r>
      <w:r w:rsidRPr="00AE7C09">
        <w:rPr>
          <w:rFonts w:ascii="Times New Roman" w:hAnsi="Times New Roman"/>
          <w:color w:val="000000"/>
          <w:sz w:val="28"/>
          <w:szCs w:val="28"/>
        </w:rPr>
        <w:t xml:space="preserve"> року, </w:t>
      </w:r>
      <w:r w:rsidR="000A3E17">
        <w:rPr>
          <w:rFonts w:ascii="Times New Roman" w:hAnsi="Times New Roman"/>
          <w:color w:val="000000"/>
          <w:sz w:val="28"/>
          <w:szCs w:val="28"/>
          <w:lang w:val="uk-UA"/>
        </w:rPr>
        <w:t xml:space="preserve">             </w:t>
      </w:r>
      <w:r w:rsidRPr="0005752F">
        <w:rPr>
          <w:rFonts w:ascii="Times New Roman" w:hAnsi="Times New Roman"/>
          <w:b/>
          <w:color w:val="000000"/>
          <w:sz w:val="28"/>
          <w:szCs w:val="28"/>
          <w:lang w:val="uk-UA"/>
        </w:rPr>
        <w:t>2</w:t>
      </w:r>
      <w:r w:rsidR="004B11C8" w:rsidRPr="0005752F">
        <w:rPr>
          <w:rFonts w:ascii="Times New Roman" w:hAnsi="Times New Roman"/>
          <w:b/>
          <w:color w:val="000000"/>
          <w:sz w:val="28"/>
          <w:szCs w:val="28"/>
          <w:lang w:val="uk-UA"/>
        </w:rPr>
        <w:t>508</w:t>
      </w:r>
      <w:r w:rsidRPr="00AE7C09">
        <w:rPr>
          <w:rFonts w:ascii="Times New Roman" w:hAnsi="Times New Roman"/>
          <w:color w:val="000000"/>
          <w:sz w:val="28"/>
          <w:szCs w:val="28"/>
        </w:rPr>
        <w:t xml:space="preserve"> грн. з 01.</w:t>
      </w:r>
      <w:r w:rsidR="004B11C8">
        <w:rPr>
          <w:rFonts w:ascii="Times New Roman" w:hAnsi="Times New Roman"/>
          <w:color w:val="000000"/>
          <w:sz w:val="28"/>
          <w:szCs w:val="28"/>
          <w:lang w:val="uk-UA"/>
        </w:rPr>
        <w:t>07</w:t>
      </w:r>
      <w:r w:rsidRPr="00AE7C09">
        <w:rPr>
          <w:rFonts w:ascii="Times New Roman" w:hAnsi="Times New Roman"/>
          <w:color w:val="000000"/>
          <w:sz w:val="28"/>
          <w:szCs w:val="28"/>
        </w:rPr>
        <w:t>.20</w:t>
      </w:r>
      <w:r w:rsidRPr="00AE7C09">
        <w:rPr>
          <w:rFonts w:ascii="Times New Roman" w:hAnsi="Times New Roman"/>
          <w:color w:val="000000"/>
          <w:sz w:val="28"/>
          <w:szCs w:val="28"/>
          <w:lang w:val="uk-UA"/>
        </w:rPr>
        <w:t>2</w:t>
      </w:r>
      <w:r w:rsidR="004B11C8">
        <w:rPr>
          <w:rFonts w:ascii="Times New Roman" w:hAnsi="Times New Roman"/>
          <w:color w:val="000000"/>
          <w:sz w:val="28"/>
          <w:szCs w:val="28"/>
          <w:lang w:val="uk-UA"/>
        </w:rPr>
        <w:t xml:space="preserve">2 </w:t>
      </w:r>
      <w:r w:rsidRPr="00AE7C09">
        <w:rPr>
          <w:rFonts w:ascii="Times New Roman" w:hAnsi="Times New Roman"/>
          <w:color w:val="000000"/>
          <w:sz w:val="28"/>
          <w:szCs w:val="28"/>
        </w:rPr>
        <w:t>року</w:t>
      </w:r>
      <w:r w:rsidR="004B11C8">
        <w:rPr>
          <w:rFonts w:ascii="Times New Roman" w:hAnsi="Times New Roman"/>
          <w:color w:val="000000"/>
          <w:sz w:val="28"/>
          <w:szCs w:val="28"/>
          <w:lang w:val="uk-UA"/>
        </w:rPr>
        <w:t xml:space="preserve">, </w:t>
      </w:r>
      <w:r w:rsidR="004B11C8" w:rsidRPr="0005752F">
        <w:rPr>
          <w:rFonts w:ascii="Times New Roman" w:hAnsi="Times New Roman"/>
          <w:b/>
          <w:color w:val="000000"/>
          <w:sz w:val="28"/>
          <w:szCs w:val="28"/>
          <w:lang w:val="uk-UA"/>
        </w:rPr>
        <w:t>2589</w:t>
      </w:r>
      <w:r w:rsidR="00360114" w:rsidRPr="0005752F">
        <w:rPr>
          <w:rFonts w:ascii="Times New Roman" w:hAnsi="Times New Roman"/>
          <w:b/>
          <w:color w:val="000000"/>
          <w:sz w:val="28"/>
          <w:szCs w:val="28"/>
          <w:lang w:val="uk-UA"/>
        </w:rPr>
        <w:t xml:space="preserve"> </w:t>
      </w:r>
      <w:r w:rsidR="00360114">
        <w:rPr>
          <w:rFonts w:ascii="Times New Roman" w:hAnsi="Times New Roman"/>
          <w:color w:val="000000"/>
          <w:sz w:val="28"/>
          <w:szCs w:val="28"/>
          <w:lang w:val="uk-UA"/>
        </w:rPr>
        <w:t>грн з 01.12.2022 року</w:t>
      </w:r>
    </w:p>
    <w:p w:rsidR="00AE7C09" w:rsidRPr="00925B9E" w:rsidRDefault="00AE7C09" w:rsidP="00225E26">
      <w:pPr>
        <w:spacing w:after="0" w:line="240" w:lineRule="auto"/>
        <w:ind w:firstLine="567"/>
        <w:rPr>
          <w:rFonts w:ascii="Times New Roman" w:hAnsi="Times New Roman"/>
          <w:color w:val="000000"/>
          <w:sz w:val="24"/>
          <w:szCs w:val="24"/>
          <w:lang w:val="uk-UA"/>
        </w:rPr>
      </w:pPr>
      <w:r w:rsidRPr="00AE7C09">
        <w:rPr>
          <w:rFonts w:ascii="Times New Roman" w:hAnsi="Times New Roman"/>
          <w:color w:val="000000"/>
          <w:sz w:val="28"/>
          <w:szCs w:val="28"/>
        </w:rPr>
        <w:t>-</w:t>
      </w:r>
      <w:proofErr w:type="spellStart"/>
      <w:r w:rsidRPr="00AE7C09">
        <w:rPr>
          <w:rFonts w:ascii="Times New Roman" w:hAnsi="Times New Roman"/>
          <w:color w:val="000000"/>
          <w:sz w:val="28"/>
          <w:szCs w:val="28"/>
        </w:rPr>
        <w:t>встановлення</w:t>
      </w:r>
      <w:proofErr w:type="spellEnd"/>
      <w:r w:rsidRPr="00AE7C09">
        <w:rPr>
          <w:rFonts w:ascii="Times New Roman" w:hAnsi="Times New Roman"/>
          <w:color w:val="000000"/>
          <w:sz w:val="28"/>
          <w:szCs w:val="28"/>
        </w:rPr>
        <w:t xml:space="preserve"> </w:t>
      </w:r>
      <w:proofErr w:type="spellStart"/>
      <w:r w:rsidRPr="00AE7C09">
        <w:rPr>
          <w:rFonts w:ascii="Times New Roman" w:hAnsi="Times New Roman"/>
          <w:color w:val="000000"/>
          <w:sz w:val="28"/>
          <w:szCs w:val="28"/>
        </w:rPr>
        <w:t>посадового</w:t>
      </w:r>
      <w:proofErr w:type="spellEnd"/>
      <w:r w:rsidRPr="00AE7C09">
        <w:rPr>
          <w:rFonts w:ascii="Times New Roman" w:hAnsi="Times New Roman"/>
          <w:color w:val="000000"/>
          <w:sz w:val="28"/>
          <w:szCs w:val="28"/>
        </w:rPr>
        <w:t xml:space="preserve"> окладу </w:t>
      </w:r>
      <w:proofErr w:type="spellStart"/>
      <w:r w:rsidRPr="00AE7C09">
        <w:rPr>
          <w:rFonts w:ascii="Times New Roman" w:hAnsi="Times New Roman"/>
          <w:color w:val="000000"/>
          <w:sz w:val="28"/>
          <w:szCs w:val="28"/>
        </w:rPr>
        <w:t>працівників</w:t>
      </w:r>
      <w:proofErr w:type="spellEnd"/>
      <w:r w:rsidRPr="00AE7C09">
        <w:rPr>
          <w:rFonts w:ascii="Times New Roman" w:hAnsi="Times New Roman"/>
          <w:color w:val="000000"/>
          <w:sz w:val="28"/>
          <w:szCs w:val="28"/>
        </w:rPr>
        <w:t xml:space="preserve"> 1 тарифного </w:t>
      </w:r>
      <w:proofErr w:type="spellStart"/>
      <w:r w:rsidRPr="00AE7C09">
        <w:rPr>
          <w:rFonts w:ascii="Times New Roman" w:hAnsi="Times New Roman"/>
          <w:color w:val="000000"/>
          <w:sz w:val="28"/>
          <w:szCs w:val="28"/>
        </w:rPr>
        <w:t>розряду</w:t>
      </w:r>
      <w:proofErr w:type="spellEnd"/>
      <w:r w:rsidRPr="00AE7C09">
        <w:rPr>
          <w:rFonts w:ascii="Times New Roman" w:hAnsi="Times New Roman"/>
          <w:color w:val="000000"/>
          <w:sz w:val="28"/>
          <w:szCs w:val="28"/>
        </w:rPr>
        <w:t xml:space="preserve"> на </w:t>
      </w:r>
      <w:proofErr w:type="spellStart"/>
      <w:r w:rsidRPr="00AE7C09">
        <w:rPr>
          <w:rFonts w:ascii="Times New Roman" w:hAnsi="Times New Roman"/>
          <w:color w:val="000000"/>
          <w:sz w:val="28"/>
          <w:szCs w:val="28"/>
        </w:rPr>
        <w:t>рівні</w:t>
      </w:r>
      <w:proofErr w:type="spellEnd"/>
      <w:r w:rsidRPr="00AE7C09">
        <w:rPr>
          <w:rFonts w:ascii="Times New Roman" w:hAnsi="Times New Roman"/>
          <w:color w:val="000000"/>
          <w:sz w:val="28"/>
          <w:szCs w:val="28"/>
        </w:rPr>
        <w:t xml:space="preserve">, не </w:t>
      </w:r>
      <w:proofErr w:type="spellStart"/>
      <w:r w:rsidRPr="00AE7C09">
        <w:rPr>
          <w:rFonts w:ascii="Times New Roman" w:hAnsi="Times New Roman"/>
          <w:color w:val="000000"/>
          <w:sz w:val="28"/>
          <w:szCs w:val="28"/>
        </w:rPr>
        <w:t>меншому</w:t>
      </w:r>
      <w:proofErr w:type="spellEnd"/>
      <w:r w:rsidRPr="00AE7C09">
        <w:rPr>
          <w:rFonts w:ascii="Times New Roman" w:hAnsi="Times New Roman"/>
          <w:color w:val="000000"/>
          <w:sz w:val="28"/>
          <w:szCs w:val="28"/>
        </w:rPr>
        <w:t xml:space="preserve"> як </w:t>
      </w:r>
      <w:proofErr w:type="spellStart"/>
      <w:r w:rsidRPr="00AE7C09">
        <w:rPr>
          <w:rFonts w:ascii="Times New Roman" w:hAnsi="Times New Roman"/>
          <w:color w:val="000000"/>
          <w:sz w:val="28"/>
          <w:szCs w:val="28"/>
        </w:rPr>
        <w:t>прожитковий</w:t>
      </w:r>
      <w:proofErr w:type="spellEnd"/>
      <w:r w:rsidRPr="00AE7C09">
        <w:rPr>
          <w:rFonts w:ascii="Times New Roman" w:hAnsi="Times New Roman"/>
          <w:color w:val="000000"/>
          <w:sz w:val="28"/>
          <w:szCs w:val="28"/>
        </w:rPr>
        <w:t xml:space="preserve"> </w:t>
      </w:r>
      <w:proofErr w:type="spellStart"/>
      <w:r w:rsidRPr="00AE7C09">
        <w:rPr>
          <w:rFonts w:ascii="Times New Roman" w:hAnsi="Times New Roman"/>
          <w:color w:val="000000"/>
          <w:sz w:val="28"/>
          <w:szCs w:val="28"/>
        </w:rPr>
        <w:t>мінімум</w:t>
      </w:r>
      <w:proofErr w:type="spellEnd"/>
      <w:r w:rsidRPr="00AE7C09">
        <w:rPr>
          <w:rFonts w:ascii="Times New Roman" w:hAnsi="Times New Roman"/>
          <w:color w:val="000000"/>
          <w:sz w:val="28"/>
          <w:szCs w:val="28"/>
        </w:rPr>
        <w:t xml:space="preserve">, </w:t>
      </w:r>
      <w:proofErr w:type="spellStart"/>
      <w:r w:rsidRPr="00AE7C09">
        <w:rPr>
          <w:rFonts w:ascii="Times New Roman" w:hAnsi="Times New Roman"/>
          <w:color w:val="000000"/>
          <w:sz w:val="28"/>
          <w:szCs w:val="28"/>
        </w:rPr>
        <w:t>встановлений</w:t>
      </w:r>
      <w:proofErr w:type="spellEnd"/>
      <w:r w:rsidRPr="00AE7C09">
        <w:rPr>
          <w:rFonts w:ascii="Times New Roman" w:hAnsi="Times New Roman"/>
          <w:color w:val="000000"/>
          <w:sz w:val="28"/>
          <w:szCs w:val="28"/>
        </w:rPr>
        <w:t xml:space="preserve"> для </w:t>
      </w:r>
      <w:proofErr w:type="spellStart"/>
      <w:r w:rsidRPr="00AE7C09">
        <w:rPr>
          <w:rFonts w:ascii="Times New Roman" w:hAnsi="Times New Roman"/>
          <w:color w:val="000000"/>
          <w:sz w:val="28"/>
          <w:szCs w:val="28"/>
        </w:rPr>
        <w:t>працездатних</w:t>
      </w:r>
      <w:proofErr w:type="spellEnd"/>
      <w:r w:rsidRPr="00AE7C09">
        <w:rPr>
          <w:rFonts w:ascii="Times New Roman" w:hAnsi="Times New Roman"/>
          <w:color w:val="000000"/>
          <w:sz w:val="28"/>
          <w:szCs w:val="28"/>
        </w:rPr>
        <w:t xml:space="preserve"> </w:t>
      </w:r>
      <w:proofErr w:type="spellStart"/>
      <w:r w:rsidRPr="00AE7C09">
        <w:rPr>
          <w:rFonts w:ascii="Times New Roman" w:hAnsi="Times New Roman"/>
          <w:color w:val="000000"/>
          <w:sz w:val="28"/>
          <w:szCs w:val="28"/>
        </w:rPr>
        <w:t>осіб</w:t>
      </w:r>
      <w:proofErr w:type="spellEnd"/>
      <w:r w:rsidRPr="00AE7C09">
        <w:rPr>
          <w:rFonts w:ascii="Times New Roman" w:hAnsi="Times New Roman"/>
          <w:color w:val="000000"/>
          <w:sz w:val="28"/>
          <w:szCs w:val="28"/>
        </w:rPr>
        <w:t xml:space="preserve"> на 01 </w:t>
      </w:r>
      <w:proofErr w:type="spellStart"/>
      <w:r w:rsidRPr="00AE7C09">
        <w:rPr>
          <w:rFonts w:ascii="Times New Roman" w:hAnsi="Times New Roman"/>
          <w:color w:val="000000"/>
          <w:sz w:val="28"/>
          <w:szCs w:val="28"/>
        </w:rPr>
        <w:t>січня</w:t>
      </w:r>
      <w:proofErr w:type="spellEnd"/>
      <w:r w:rsidRPr="00AE7C09">
        <w:rPr>
          <w:rFonts w:ascii="Times New Roman" w:hAnsi="Times New Roman"/>
          <w:color w:val="000000"/>
          <w:sz w:val="28"/>
          <w:szCs w:val="28"/>
        </w:rPr>
        <w:t xml:space="preserve"> </w:t>
      </w:r>
      <w:r w:rsidRPr="00AE7C09">
        <w:rPr>
          <w:rFonts w:ascii="Times New Roman" w:hAnsi="Times New Roman"/>
          <w:color w:val="000000"/>
          <w:sz w:val="28"/>
          <w:szCs w:val="28"/>
          <w:lang w:val="uk-UA"/>
        </w:rPr>
        <w:t>202</w:t>
      </w:r>
      <w:r w:rsidR="00360114">
        <w:rPr>
          <w:rFonts w:ascii="Times New Roman" w:hAnsi="Times New Roman"/>
          <w:color w:val="000000"/>
          <w:sz w:val="28"/>
          <w:szCs w:val="28"/>
          <w:lang w:val="uk-UA"/>
        </w:rPr>
        <w:t xml:space="preserve">2 </w:t>
      </w:r>
      <w:r w:rsidRPr="00AE7C09">
        <w:rPr>
          <w:rFonts w:ascii="Times New Roman" w:hAnsi="Times New Roman"/>
          <w:color w:val="000000"/>
          <w:sz w:val="28"/>
          <w:szCs w:val="28"/>
          <w:lang w:val="uk-UA"/>
        </w:rPr>
        <w:t>року</w:t>
      </w:r>
      <w:r w:rsidRPr="00AE7C09">
        <w:rPr>
          <w:rFonts w:ascii="Times New Roman" w:hAnsi="Times New Roman"/>
          <w:color w:val="000000"/>
          <w:sz w:val="28"/>
          <w:szCs w:val="28"/>
        </w:rPr>
        <w:t xml:space="preserve"> – </w:t>
      </w:r>
      <w:r w:rsidRPr="0005752F">
        <w:rPr>
          <w:rFonts w:ascii="Times New Roman" w:hAnsi="Times New Roman"/>
          <w:b/>
          <w:color w:val="000000"/>
          <w:sz w:val="28"/>
          <w:szCs w:val="28"/>
          <w:lang w:val="uk-UA"/>
        </w:rPr>
        <w:t>2</w:t>
      </w:r>
      <w:r w:rsidR="00360114" w:rsidRPr="0005752F">
        <w:rPr>
          <w:rFonts w:ascii="Times New Roman" w:hAnsi="Times New Roman"/>
          <w:b/>
          <w:color w:val="000000"/>
          <w:sz w:val="28"/>
          <w:szCs w:val="28"/>
          <w:lang w:val="uk-UA"/>
        </w:rPr>
        <w:t>893</w:t>
      </w:r>
      <w:r w:rsidR="00360114">
        <w:rPr>
          <w:rFonts w:ascii="Times New Roman" w:hAnsi="Times New Roman"/>
          <w:color w:val="000000"/>
          <w:sz w:val="28"/>
          <w:szCs w:val="28"/>
          <w:lang w:val="uk-UA"/>
        </w:rPr>
        <w:t xml:space="preserve"> </w:t>
      </w:r>
      <w:r w:rsidRPr="00AE7C09">
        <w:rPr>
          <w:rFonts w:ascii="Times New Roman" w:hAnsi="Times New Roman"/>
          <w:color w:val="000000"/>
          <w:sz w:val="28"/>
          <w:szCs w:val="28"/>
        </w:rPr>
        <w:t>грн.;</w:t>
      </w:r>
      <w:r w:rsidR="00925B9E">
        <w:rPr>
          <w:rFonts w:ascii="Times New Roman" w:hAnsi="Times New Roman"/>
          <w:color w:val="000000"/>
          <w:sz w:val="28"/>
          <w:szCs w:val="28"/>
          <w:lang w:val="uk-UA"/>
        </w:rPr>
        <w:t xml:space="preserve"> з 01.</w:t>
      </w:r>
      <w:r w:rsidR="001B1D40">
        <w:rPr>
          <w:rFonts w:ascii="Times New Roman" w:hAnsi="Times New Roman"/>
          <w:color w:val="000000"/>
          <w:sz w:val="28"/>
          <w:szCs w:val="28"/>
          <w:lang w:val="uk-UA"/>
        </w:rPr>
        <w:t xml:space="preserve">жовтн </w:t>
      </w:r>
      <w:r w:rsidR="00925B9E">
        <w:rPr>
          <w:rFonts w:ascii="Times New Roman" w:hAnsi="Times New Roman"/>
          <w:color w:val="000000"/>
          <w:sz w:val="28"/>
          <w:szCs w:val="28"/>
          <w:lang w:val="uk-UA"/>
        </w:rPr>
        <w:t xml:space="preserve">2022 р- </w:t>
      </w:r>
      <w:r w:rsidR="00925B9E" w:rsidRPr="0005752F">
        <w:rPr>
          <w:rFonts w:ascii="Times New Roman" w:hAnsi="Times New Roman"/>
          <w:b/>
          <w:color w:val="000000"/>
          <w:sz w:val="28"/>
          <w:szCs w:val="28"/>
          <w:lang w:val="uk-UA"/>
        </w:rPr>
        <w:t>2982</w:t>
      </w:r>
      <w:r w:rsidR="00925B9E">
        <w:rPr>
          <w:rFonts w:ascii="Times New Roman" w:hAnsi="Times New Roman"/>
          <w:color w:val="000000"/>
          <w:sz w:val="28"/>
          <w:szCs w:val="28"/>
          <w:lang w:val="uk-UA"/>
        </w:rPr>
        <w:t xml:space="preserve"> грн</w:t>
      </w:r>
    </w:p>
    <w:p w:rsidR="00D83726" w:rsidRDefault="00D83726" w:rsidP="00CB30D8">
      <w:pPr>
        <w:spacing w:line="240" w:lineRule="auto"/>
        <w:ind w:firstLine="560"/>
        <w:jc w:val="both"/>
        <w:rPr>
          <w:rFonts w:ascii="Times New Roman" w:hAnsi="Times New Roman"/>
          <w:sz w:val="28"/>
          <w:szCs w:val="28"/>
          <w:lang w:val="uk-UA"/>
        </w:rPr>
      </w:pPr>
    </w:p>
    <w:p w:rsidR="00B80D29" w:rsidRPr="00515440" w:rsidRDefault="00EB4843" w:rsidP="00CB30D8">
      <w:pPr>
        <w:spacing w:line="240" w:lineRule="auto"/>
        <w:ind w:firstLine="560"/>
        <w:jc w:val="both"/>
        <w:rPr>
          <w:rFonts w:ascii="Times New Roman" w:hAnsi="Times New Roman"/>
          <w:sz w:val="28"/>
          <w:szCs w:val="28"/>
          <w:lang w:val="uk-UA"/>
        </w:rPr>
      </w:pPr>
      <w:r w:rsidRPr="00515440">
        <w:rPr>
          <w:rFonts w:ascii="Times New Roman" w:hAnsi="Times New Roman"/>
          <w:sz w:val="28"/>
          <w:szCs w:val="28"/>
          <w:lang w:val="uk-UA"/>
        </w:rPr>
        <w:t xml:space="preserve">Враховуючи це, загальний обсяг видатків  селищного бюджету </w:t>
      </w:r>
      <w:r w:rsidR="00FB30FC" w:rsidRPr="00515440">
        <w:rPr>
          <w:rFonts w:ascii="Times New Roman" w:hAnsi="Times New Roman"/>
          <w:sz w:val="28"/>
          <w:szCs w:val="28"/>
          <w:lang w:val="uk-UA"/>
        </w:rPr>
        <w:t>територіальної громади</w:t>
      </w:r>
      <w:r w:rsidRPr="00515440">
        <w:rPr>
          <w:rFonts w:ascii="Times New Roman" w:hAnsi="Times New Roman"/>
          <w:sz w:val="28"/>
          <w:szCs w:val="28"/>
          <w:lang w:val="uk-UA"/>
        </w:rPr>
        <w:t xml:space="preserve"> на 202</w:t>
      </w:r>
      <w:r w:rsidR="00FB30FC" w:rsidRPr="00515440">
        <w:rPr>
          <w:rFonts w:ascii="Times New Roman" w:hAnsi="Times New Roman"/>
          <w:sz w:val="28"/>
          <w:szCs w:val="28"/>
          <w:lang w:val="uk-UA"/>
        </w:rPr>
        <w:t>1</w:t>
      </w:r>
      <w:r w:rsidRPr="00515440">
        <w:rPr>
          <w:rFonts w:ascii="Times New Roman" w:hAnsi="Times New Roman"/>
          <w:sz w:val="28"/>
          <w:szCs w:val="28"/>
          <w:lang w:val="uk-UA"/>
        </w:rPr>
        <w:t xml:space="preserve"> рік передбачається в сумі </w:t>
      </w:r>
      <w:r w:rsidR="00F41DFE" w:rsidRPr="00515440">
        <w:rPr>
          <w:rFonts w:ascii="Times New Roman" w:hAnsi="Times New Roman"/>
          <w:b/>
          <w:sz w:val="28"/>
          <w:szCs w:val="28"/>
          <w:lang w:val="uk-UA"/>
        </w:rPr>
        <w:t>48</w:t>
      </w:r>
      <w:r w:rsidR="007A29E4" w:rsidRPr="00515440">
        <w:rPr>
          <w:rFonts w:ascii="Times New Roman" w:hAnsi="Times New Roman"/>
          <w:b/>
          <w:sz w:val="28"/>
          <w:szCs w:val="28"/>
          <w:lang w:val="uk-UA"/>
        </w:rPr>
        <w:t> </w:t>
      </w:r>
      <w:r w:rsidR="00F41DFE" w:rsidRPr="00515440">
        <w:rPr>
          <w:rFonts w:ascii="Times New Roman" w:hAnsi="Times New Roman"/>
          <w:b/>
          <w:sz w:val="28"/>
          <w:szCs w:val="28"/>
          <w:lang w:val="uk-UA"/>
        </w:rPr>
        <w:t>024</w:t>
      </w:r>
      <w:r w:rsidR="007A29E4" w:rsidRPr="00515440">
        <w:rPr>
          <w:rFonts w:ascii="Times New Roman" w:hAnsi="Times New Roman"/>
          <w:b/>
          <w:sz w:val="28"/>
          <w:szCs w:val="28"/>
          <w:lang w:val="uk-UA"/>
        </w:rPr>
        <w:t xml:space="preserve"> </w:t>
      </w:r>
      <w:r w:rsidR="00F41DFE" w:rsidRPr="00515440">
        <w:rPr>
          <w:rFonts w:ascii="Times New Roman" w:hAnsi="Times New Roman"/>
          <w:b/>
          <w:sz w:val="28"/>
          <w:szCs w:val="28"/>
          <w:lang w:val="uk-UA"/>
        </w:rPr>
        <w:t>4</w:t>
      </w:r>
      <w:r w:rsidR="007A29E4" w:rsidRPr="00515440">
        <w:rPr>
          <w:rFonts w:ascii="Times New Roman" w:hAnsi="Times New Roman"/>
          <w:b/>
          <w:sz w:val="28"/>
          <w:szCs w:val="28"/>
          <w:lang w:val="uk-UA"/>
        </w:rPr>
        <w:t>00,00</w:t>
      </w:r>
      <w:r w:rsidR="007A29E4" w:rsidRPr="00515440">
        <w:rPr>
          <w:rFonts w:ascii="Times New Roman" w:hAnsi="Times New Roman"/>
          <w:sz w:val="28"/>
          <w:szCs w:val="28"/>
          <w:lang w:val="uk-UA"/>
        </w:rPr>
        <w:t xml:space="preserve"> </w:t>
      </w:r>
      <w:r w:rsidRPr="00515440">
        <w:rPr>
          <w:rFonts w:ascii="Times New Roman" w:hAnsi="Times New Roman"/>
          <w:sz w:val="28"/>
          <w:szCs w:val="28"/>
          <w:lang w:val="uk-UA"/>
        </w:rPr>
        <w:t xml:space="preserve">грн., в </w:t>
      </w:r>
      <w:proofErr w:type="spellStart"/>
      <w:r w:rsidRPr="00515440">
        <w:rPr>
          <w:rFonts w:ascii="Times New Roman" w:hAnsi="Times New Roman"/>
          <w:sz w:val="28"/>
          <w:szCs w:val="28"/>
          <w:lang w:val="uk-UA"/>
        </w:rPr>
        <w:t>т.ч</w:t>
      </w:r>
      <w:proofErr w:type="spellEnd"/>
      <w:r w:rsidRPr="00515440">
        <w:rPr>
          <w:rFonts w:ascii="Times New Roman" w:hAnsi="Times New Roman"/>
          <w:sz w:val="28"/>
          <w:szCs w:val="28"/>
          <w:lang w:val="uk-UA"/>
        </w:rPr>
        <w:t>. загального фонду-</w:t>
      </w:r>
      <w:r w:rsidR="00FB30FC" w:rsidRPr="00515440">
        <w:rPr>
          <w:rFonts w:ascii="Times New Roman" w:hAnsi="Times New Roman"/>
          <w:sz w:val="28"/>
          <w:szCs w:val="28"/>
          <w:lang w:val="uk-UA"/>
        </w:rPr>
        <w:t xml:space="preserve"> </w:t>
      </w:r>
      <w:r w:rsidR="00D00E4E" w:rsidRPr="00515440">
        <w:rPr>
          <w:rFonts w:ascii="Times New Roman" w:hAnsi="Times New Roman"/>
          <w:b/>
          <w:sz w:val="28"/>
          <w:szCs w:val="28"/>
          <w:lang w:val="uk-UA"/>
        </w:rPr>
        <w:t>4</w:t>
      </w:r>
      <w:r w:rsidR="00F41DFE" w:rsidRPr="00515440">
        <w:rPr>
          <w:rFonts w:ascii="Times New Roman" w:hAnsi="Times New Roman"/>
          <w:b/>
          <w:sz w:val="28"/>
          <w:szCs w:val="28"/>
          <w:lang w:val="uk-UA"/>
        </w:rPr>
        <w:t>6</w:t>
      </w:r>
      <w:r w:rsidR="00D00E4E" w:rsidRPr="00515440">
        <w:rPr>
          <w:rFonts w:ascii="Times New Roman" w:hAnsi="Times New Roman"/>
          <w:b/>
          <w:sz w:val="28"/>
          <w:szCs w:val="28"/>
          <w:lang w:val="uk-UA"/>
        </w:rPr>
        <w:t> </w:t>
      </w:r>
      <w:r w:rsidR="00CD3701">
        <w:rPr>
          <w:rFonts w:ascii="Times New Roman" w:hAnsi="Times New Roman"/>
          <w:b/>
          <w:sz w:val="28"/>
          <w:szCs w:val="28"/>
          <w:lang w:val="uk-UA"/>
        </w:rPr>
        <w:t>3</w:t>
      </w:r>
      <w:r w:rsidR="00F41DFE" w:rsidRPr="00515440">
        <w:rPr>
          <w:rFonts w:ascii="Times New Roman" w:hAnsi="Times New Roman"/>
          <w:b/>
          <w:sz w:val="28"/>
          <w:szCs w:val="28"/>
          <w:lang w:val="uk-UA"/>
        </w:rPr>
        <w:t>41</w:t>
      </w:r>
      <w:r w:rsidR="00D00E4E" w:rsidRPr="00515440">
        <w:rPr>
          <w:rFonts w:ascii="Times New Roman" w:hAnsi="Times New Roman"/>
          <w:b/>
          <w:sz w:val="28"/>
          <w:szCs w:val="28"/>
          <w:lang w:val="uk-UA"/>
        </w:rPr>
        <w:t> </w:t>
      </w:r>
      <w:r w:rsidR="00F41DFE" w:rsidRPr="00515440">
        <w:rPr>
          <w:rFonts w:ascii="Times New Roman" w:hAnsi="Times New Roman"/>
          <w:b/>
          <w:sz w:val="28"/>
          <w:szCs w:val="28"/>
          <w:lang w:val="uk-UA"/>
        </w:rPr>
        <w:t>6</w:t>
      </w:r>
      <w:r w:rsidR="00D00E4E" w:rsidRPr="00515440">
        <w:rPr>
          <w:rFonts w:ascii="Times New Roman" w:hAnsi="Times New Roman"/>
          <w:b/>
          <w:sz w:val="28"/>
          <w:szCs w:val="28"/>
          <w:lang w:val="uk-UA"/>
        </w:rPr>
        <w:t>00,00</w:t>
      </w:r>
      <w:r w:rsidR="00D00E4E" w:rsidRPr="00515440">
        <w:rPr>
          <w:rFonts w:ascii="Times New Roman" w:hAnsi="Times New Roman"/>
          <w:sz w:val="28"/>
          <w:szCs w:val="28"/>
          <w:lang w:val="uk-UA"/>
        </w:rPr>
        <w:t xml:space="preserve"> </w:t>
      </w:r>
      <w:r w:rsidRPr="00515440">
        <w:rPr>
          <w:rFonts w:ascii="Times New Roman" w:hAnsi="Times New Roman"/>
          <w:sz w:val="28"/>
          <w:szCs w:val="28"/>
          <w:lang w:val="uk-UA"/>
        </w:rPr>
        <w:t xml:space="preserve">грн., спеціального фонду - </w:t>
      </w:r>
      <w:r w:rsidR="00D00E4E" w:rsidRPr="00515440">
        <w:rPr>
          <w:rFonts w:ascii="Times New Roman" w:hAnsi="Times New Roman"/>
          <w:b/>
          <w:sz w:val="28"/>
          <w:szCs w:val="28"/>
          <w:lang w:val="uk-UA"/>
        </w:rPr>
        <w:t>1 </w:t>
      </w:r>
      <w:r w:rsidR="00CD3701">
        <w:rPr>
          <w:rFonts w:ascii="Times New Roman" w:hAnsi="Times New Roman"/>
          <w:b/>
          <w:sz w:val="28"/>
          <w:szCs w:val="28"/>
          <w:lang w:val="uk-UA"/>
        </w:rPr>
        <w:t>6</w:t>
      </w:r>
      <w:r w:rsidR="00F41DFE" w:rsidRPr="00515440">
        <w:rPr>
          <w:rFonts w:ascii="Times New Roman" w:hAnsi="Times New Roman"/>
          <w:b/>
          <w:sz w:val="28"/>
          <w:szCs w:val="28"/>
          <w:lang w:val="uk-UA"/>
        </w:rPr>
        <w:t>82</w:t>
      </w:r>
      <w:r w:rsidR="00D00E4E" w:rsidRPr="00515440">
        <w:rPr>
          <w:rFonts w:ascii="Times New Roman" w:hAnsi="Times New Roman"/>
          <w:b/>
          <w:sz w:val="28"/>
          <w:szCs w:val="28"/>
          <w:lang w:val="uk-UA"/>
        </w:rPr>
        <w:t> </w:t>
      </w:r>
      <w:r w:rsidR="00F41DFE" w:rsidRPr="00515440">
        <w:rPr>
          <w:rFonts w:ascii="Times New Roman" w:hAnsi="Times New Roman"/>
          <w:b/>
          <w:sz w:val="28"/>
          <w:szCs w:val="28"/>
          <w:lang w:val="uk-UA"/>
        </w:rPr>
        <w:t>8</w:t>
      </w:r>
      <w:r w:rsidR="00D00E4E" w:rsidRPr="00515440">
        <w:rPr>
          <w:rFonts w:ascii="Times New Roman" w:hAnsi="Times New Roman"/>
          <w:b/>
          <w:sz w:val="28"/>
          <w:szCs w:val="28"/>
          <w:lang w:val="uk-UA"/>
        </w:rPr>
        <w:t>00,00</w:t>
      </w:r>
      <w:r w:rsidR="00D00E4E" w:rsidRPr="00515440">
        <w:rPr>
          <w:rFonts w:ascii="Times New Roman" w:hAnsi="Times New Roman"/>
          <w:sz w:val="28"/>
          <w:szCs w:val="28"/>
          <w:lang w:val="uk-UA"/>
        </w:rPr>
        <w:t xml:space="preserve"> </w:t>
      </w:r>
      <w:r w:rsidRPr="00515440">
        <w:rPr>
          <w:rFonts w:ascii="Times New Roman" w:hAnsi="Times New Roman"/>
          <w:sz w:val="28"/>
          <w:szCs w:val="28"/>
          <w:lang w:val="uk-UA"/>
        </w:rPr>
        <w:t xml:space="preserve">грн. </w:t>
      </w:r>
    </w:p>
    <w:p w:rsidR="00CD01CF" w:rsidRDefault="00CD01CF" w:rsidP="00CD01CF">
      <w:pPr>
        <w:spacing w:before="100" w:beforeAutospacing="1" w:after="0" w:line="240" w:lineRule="auto"/>
        <w:ind w:firstLine="709"/>
        <w:jc w:val="both"/>
        <w:rPr>
          <w:rFonts w:ascii="Times New Roman" w:hAnsi="Times New Roman"/>
          <w:color w:val="000000"/>
          <w:sz w:val="28"/>
          <w:szCs w:val="28"/>
          <w:lang w:val="uk-UA"/>
        </w:rPr>
      </w:pPr>
      <w:r w:rsidRPr="00CD01CF">
        <w:rPr>
          <w:rFonts w:ascii="Times New Roman" w:hAnsi="Times New Roman"/>
          <w:color w:val="000000"/>
          <w:sz w:val="28"/>
          <w:szCs w:val="28"/>
          <w:lang w:val="uk-UA"/>
        </w:rPr>
        <w:t>Видатки</w:t>
      </w:r>
      <w:r w:rsidR="00A72525">
        <w:rPr>
          <w:rFonts w:ascii="Times New Roman" w:hAnsi="Times New Roman"/>
          <w:color w:val="000000"/>
          <w:sz w:val="28"/>
          <w:szCs w:val="28"/>
          <w:lang w:val="uk-UA"/>
        </w:rPr>
        <w:t xml:space="preserve"> селищного</w:t>
      </w:r>
      <w:r w:rsidRPr="00CD01CF">
        <w:rPr>
          <w:rFonts w:ascii="Times New Roman" w:hAnsi="Times New Roman"/>
          <w:color w:val="000000"/>
          <w:sz w:val="28"/>
          <w:szCs w:val="28"/>
          <w:lang w:val="uk-UA"/>
        </w:rPr>
        <w:t xml:space="preserve"> бюджету</w:t>
      </w:r>
      <w:r w:rsidR="00A72525">
        <w:rPr>
          <w:rFonts w:ascii="Times New Roman" w:hAnsi="Times New Roman"/>
          <w:color w:val="000000"/>
          <w:sz w:val="28"/>
          <w:szCs w:val="28"/>
          <w:lang w:val="uk-UA"/>
        </w:rPr>
        <w:t xml:space="preserve"> територіальної громади </w:t>
      </w:r>
      <w:r w:rsidRPr="00CD01CF">
        <w:rPr>
          <w:rFonts w:ascii="Times New Roman" w:hAnsi="Times New Roman"/>
          <w:color w:val="000000"/>
          <w:sz w:val="28"/>
          <w:szCs w:val="28"/>
          <w:lang w:val="uk-UA"/>
        </w:rPr>
        <w:t xml:space="preserve"> мають наступну </w:t>
      </w:r>
      <w:r w:rsidRPr="00CD01CF">
        <w:rPr>
          <w:rFonts w:ascii="Times New Roman" w:hAnsi="Times New Roman"/>
          <w:bCs/>
          <w:color w:val="000000"/>
          <w:sz w:val="28"/>
          <w:szCs w:val="28"/>
          <w:lang w:val="uk-UA"/>
        </w:rPr>
        <w:t>галузеву структуру</w:t>
      </w:r>
      <w:r w:rsidRPr="00CD01CF">
        <w:rPr>
          <w:rFonts w:ascii="Times New Roman" w:hAnsi="Times New Roman"/>
          <w:color w:val="000000"/>
          <w:sz w:val="28"/>
          <w:szCs w:val="28"/>
          <w:lang w:val="uk-UA"/>
        </w:rPr>
        <w:t>:</w:t>
      </w:r>
    </w:p>
    <w:p w:rsidR="00A72525" w:rsidRPr="00CD01CF" w:rsidRDefault="00A72525" w:rsidP="00CD01CF">
      <w:pPr>
        <w:spacing w:before="100" w:beforeAutospacing="1" w:after="0" w:line="240" w:lineRule="auto"/>
        <w:ind w:firstLine="709"/>
        <w:jc w:val="both"/>
        <w:rPr>
          <w:rFonts w:ascii="Times New Roman" w:hAnsi="Times New Roman"/>
          <w:color w:val="000000"/>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417"/>
        <w:gridCol w:w="1560"/>
        <w:gridCol w:w="1478"/>
        <w:gridCol w:w="1888"/>
      </w:tblGrid>
      <w:tr w:rsidR="007C6BAA" w:rsidRPr="00421448" w:rsidTr="00421448">
        <w:tc>
          <w:tcPr>
            <w:tcW w:w="3227" w:type="dxa"/>
            <w:vMerge w:val="restart"/>
            <w:shd w:val="clear" w:color="auto" w:fill="auto"/>
          </w:tcPr>
          <w:p w:rsidR="007C6BAA" w:rsidRPr="00421448" w:rsidRDefault="007C6BAA" w:rsidP="00421448">
            <w:pPr>
              <w:spacing w:line="240" w:lineRule="auto"/>
              <w:jc w:val="both"/>
              <w:rPr>
                <w:rFonts w:ascii="Times New Roman" w:hAnsi="Times New Roman"/>
                <w:b/>
                <w:sz w:val="24"/>
                <w:szCs w:val="24"/>
                <w:lang w:val="uk-UA"/>
              </w:rPr>
            </w:pPr>
            <w:r w:rsidRPr="00421448">
              <w:rPr>
                <w:rFonts w:ascii="Times New Roman" w:hAnsi="Times New Roman"/>
                <w:b/>
                <w:sz w:val="24"/>
                <w:szCs w:val="24"/>
                <w:lang w:val="uk-UA"/>
              </w:rPr>
              <w:t>Галузі</w:t>
            </w:r>
          </w:p>
        </w:tc>
        <w:tc>
          <w:tcPr>
            <w:tcW w:w="4455" w:type="dxa"/>
            <w:gridSpan w:val="3"/>
            <w:shd w:val="clear" w:color="auto" w:fill="auto"/>
          </w:tcPr>
          <w:p w:rsidR="007C6BAA" w:rsidRPr="00421448" w:rsidRDefault="007C6BAA" w:rsidP="00421448">
            <w:pPr>
              <w:spacing w:line="240" w:lineRule="auto"/>
              <w:jc w:val="both"/>
              <w:rPr>
                <w:rFonts w:ascii="Times New Roman" w:hAnsi="Times New Roman"/>
                <w:b/>
                <w:sz w:val="24"/>
                <w:szCs w:val="24"/>
                <w:lang w:val="uk-UA"/>
              </w:rPr>
            </w:pPr>
            <w:r w:rsidRPr="00421448">
              <w:rPr>
                <w:rFonts w:ascii="Times New Roman" w:hAnsi="Times New Roman"/>
                <w:b/>
                <w:sz w:val="24"/>
                <w:szCs w:val="24"/>
                <w:lang w:val="uk-UA"/>
              </w:rPr>
              <w:t>Видатки на 2022 рік</w:t>
            </w:r>
          </w:p>
        </w:tc>
        <w:tc>
          <w:tcPr>
            <w:tcW w:w="1888" w:type="dxa"/>
            <w:vMerge w:val="restart"/>
            <w:shd w:val="clear" w:color="auto" w:fill="auto"/>
          </w:tcPr>
          <w:p w:rsidR="007C6BAA" w:rsidRPr="00421448" w:rsidRDefault="00D61048" w:rsidP="00421448">
            <w:pPr>
              <w:spacing w:line="240" w:lineRule="auto"/>
              <w:jc w:val="both"/>
              <w:rPr>
                <w:rFonts w:ascii="Times New Roman" w:hAnsi="Times New Roman"/>
                <w:b/>
                <w:sz w:val="24"/>
                <w:szCs w:val="24"/>
                <w:lang w:val="uk-UA"/>
              </w:rPr>
            </w:pPr>
            <w:r w:rsidRPr="00421448">
              <w:rPr>
                <w:rFonts w:ascii="Times New Roman" w:hAnsi="Times New Roman"/>
                <w:b/>
                <w:sz w:val="24"/>
                <w:szCs w:val="24"/>
                <w:lang w:val="uk-UA"/>
              </w:rPr>
              <w:t xml:space="preserve">% видатків  в загальному обсязі </w:t>
            </w:r>
            <w:r w:rsidR="00B70D74" w:rsidRPr="00421448">
              <w:rPr>
                <w:rFonts w:ascii="Times New Roman" w:hAnsi="Times New Roman"/>
                <w:b/>
                <w:sz w:val="24"/>
                <w:szCs w:val="24"/>
                <w:lang w:val="uk-UA"/>
              </w:rPr>
              <w:t>бюджету на 2022 рік</w:t>
            </w:r>
          </w:p>
        </w:tc>
      </w:tr>
      <w:tr w:rsidR="00421448" w:rsidRPr="00421448" w:rsidTr="00421448">
        <w:trPr>
          <w:trHeight w:val="609"/>
        </w:trPr>
        <w:tc>
          <w:tcPr>
            <w:tcW w:w="3227" w:type="dxa"/>
            <w:vMerge/>
            <w:shd w:val="clear" w:color="auto" w:fill="auto"/>
          </w:tcPr>
          <w:p w:rsidR="007C6BAA" w:rsidRPr="00421448" w:rsidRDefault="007C6BAA" w:rsidP="00421448">
            <w:pPr>
              <w:spacing w:line="240" w:lineRule="auto"/>
              <w:jc w:val="both"/>
              <w:rPr>
                <w:rFonts w:ascii="Times New Roman" w:hAnsi="Times New Roman"/>
                <w:sz w:val="28"/>
                <w:szCs w:val="28"/>
              </w:rPr>
            </w:pPr>
          </w:p>
        </w:tc>
        <w:tc>
          <w:tcPr>
            <w:tcW w:w="1417" w:type="dxa"/>
            <w:shd w:val="clear" w:color="auto" w:fill="auto"/>
          </w:tcPr>
          <w:p w:rsidR="007C6BAA" w:rsidRPr="00421448" w:rsidRDefault="007C6BAA" w:rsidP="00421448">
            <w:pPr>
              <w:spacing w:line="240" w:lineRule="auto"/>
              <w:jc w:val="both"/>
              <w:rPr>
                <w:rFonts w:ascii="Times New Roman" w:hAnsi="Times New Roman"/>
                <w:b/>
                <w:sz w:val="24"/>
                <w:szCs w:val="24"/>
                <w:lang w:val="uk-UA"/>
              </w:rPr>
            </w:pPr>
            <w:r w:rsidRPr="00421448">
              <w:rPr>
                <w:rFonts w:ascii="Times New Roman" w:hAnsi="Times New Roman"/>
                <w:b/>
                <w:sz w:val="24"/>
                <w:szCs w:val="24"/>
                <w:lang w:val="uk-UA"/>
              </w:rPr>
              <w:t>Загальний фонд</w:t>
            </w:r>
          </w:p>
        </w:tc>
        <w:tc>
          <w:tcPr>
            <w:tcW w:w="1560" w:type="dxa"/>
            <w:shd w:val="clear" w:color="auto" w:fill="auto"/>
          </w:tcPr>
          <w:p w:rsidR="007C6BAA" w:rsidRPr="00421448" w:rsidRDefault="007C6BAA" w:rsidP="00421448">
            <w:pPr>
              <w:spacing w:line="240" w:lineRule="auto"/>
              <w:jc w:val="both"/>
              <w:rPr>
                <w:rFonts w:ascii="Times New Roman" w:hAnsi="Times New Roman"/>
                <w:b/>
                <w:sz w:val="24"/>
                <w:szCs w:val="24"/>
                <w:lang w:val="uk-UA"/>
              </w:rPr>
            </w:pPr>
            <w:r w:rsidRPr="00421448">
              <w:rPr>
                <w:rFonts w:ascii="Times New Roman" w:hAnsi="Times New Roman"/>
                <w:b/>
                <w:sz w:val="24"/>
                <w:szCs w:val="24"/>
                <w:lang w:val="uk-UA"/>
              </w:rPr>
              <w:t>Спеціальний фонд</w:t>
            </w:r>
          </w:p>
        </w:tc>
        <w:tc>
          <w:tcPr>
            <w:tcW w:w="1478" w:type="dxa"/>
            <w:shd w:val="clear" w:color="auto" w:fill="auto"/>
          </w:tcPr>
          <w:p w:rsidR="007C6BAA" w:rsidRPr="00421448" w:rsidRDefault="007C6BAA" w:rsidP="00421448">
            <w:pPr>
              <w:spacing w:line="240" w:lineRule="auto"/>
              <w:jc w:val="both"/>
              <w:rPr>
                <w:rFonts w:ascii="Times New Roman" w:hAnsi="Times New Roman"/>
                <w:b/>
                <w:sz w:val="24"/>
                <w:szCs w:val="24"/>
                <w:lang w:val="uk-UA"/>
              </w:rPr>
            </w:pPr>
            <w:r w:rsidRPr="00421448">
              <w:rPr>
                <w:rFonts w:ascii="Times New Roman" w:hAnsi="Times New Roman"/>
                <w:b/>
                <w:sz w:val="24"/>
                <w:szCs w:val="24"/>
                <w:lang w:val="uk-UA"/>
              </w:rPr>
              <w:t>Разом</w:t>
            </w:r>
          </w:p>
        </w:tc>
        <w:tc>
          <w:tcPr>
            <w:tcW w:w="1888" w:type="dxa"/>
            <w:vMerge/>
            <w:shd w:val="clear" w:color="auto" w:fill="auto"/>
          </w:tcPr>
          <w:p w:rsidR="007C6BAA" w:rsidRPr="00421448" w:rsidRDefault="007C6BAA" w:rsidP="00421448">
            <w:pPr>
              <w:spacing w:line="240" w:lineRule="auto"/>
              <w:jc w:val="both"/>
              <w:rPr>
                <w:rFonts w:ascii="Times New Roman" w:hAnsi="Times New Roman"/>
                <w:sz w:val="28"/>
                <w:szCs w:val="28"/>
              </w:rPr>
            </w:pPr>
          </w:p>
        </w:tc>
      </w:tr>
      <w:tr w:rsidR="00421448" w:rsidRPr="00421448" w:rsidTr="00421448">
        <w:tc>
          <w:tcPr>
            <w:tcW w:w="3227" w:type="dxa"/>
            <w:shd w:val="clear" w:color="auto" w:fill="auto"/>
          </w:tcPr>
          <w:p w:rsidR="00697061" w:rsidRPr="00421448" w:rsidRDefault="00D12D21"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управління</w:t>
            </w:r>
          </w:p>
        </w:tc>
        <w:tc>
          <w:tcPr>
            <w:tcW w:w="1417" w:type="dxa"/>
            <w:shd w:val="clear" w:color="auto" w:fill="auto"/>
          </w:tcPr>
          <w:p w:rsidR="00697061" w:rsidRPr="00421448" w:rsidRDefault="00D05958"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8</w:t>
            </w:r>
            <w:r w:rsidR="002F46C5" w:rsidRPr="00421448">
              <w:rPr>
                <w:rFonts w:ascii="Times New Roman" w:hAnsi="Times New Roman"/>
                <w:sz w:val="24"/>
                <w:szCs w:val="24"/>
                <w:lang w:val="uk-UA"/>
              </w:rPr>
              <w:t> </w:t>
            </w:r>
            <w:r w:rsidRPr="00421448">
              <w:rPr>
                <w:rFonts w:ascii="Times New Roman" w:hAnsi="Times New Roman"/>
                <w:sz w:val="24"/>
                <w:szCs w:val="24"/>
                <w:lang w:val="uk-UA"/>
              </w:rPr>
              <w:t>595</w:t>
            </w:r>
            <w:r w:rsidR="002F46C5" w:rsidRPr="00421448">
              <w:rPr>
                <w:rFonts w:ascii="Times New Roman" w:hAnsi="Times New Roman"/>
                <w:sz w:val="24"/>
                <w:szCs w:val="24"/>
                <w:lang w:val="uk-UA"/>
              </w:rPr>
              <w:t xml:space="preserve"> </w:t>
            </w:r>
            <w:r w:rsidRPr="00421448">
              <w:rPr>
                <w:rFonts w:ascii="Times New Roman" w:hAnsi="Times New Roman"/>
                <w:sz w:val="24"/>
                <w:szCs w:val="24"/>
                <w:lang w:val="uk-UA"/>
              </w:rPr>
              <w:t>900</w:t>
            </w:r>
          </w:p>
        </w:tc>
        <w:tc>
          <w:tcPr>
            <w:tcW w:w="1560" w:type="dxa"/>
            <w:shd w:val="clear" w:color="auto" w:fill="auto"/>
          </w:tcPr>
          <w:p w:rsidR="00697061" w:rsidRPr="00421448" w:rsidRDefault="00D05958"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1</w:t>
            </w:r>
            <w:r w:rsidR="002F46C5" w:rsidRPr="00421448">
              <w:rPr>
                <w:rFonts w:ascii="Times New Roman" w:hAnsi="Times New Roman"/>
                <w:sz w:val="24"/>
                <w:szCs w:val="24"/>
                <w:lang w:val="uk-UA"/>
              </w:rPr>
              <w:t xml:space="preserve"> </w:t>
            </w:r>
            <w:r w:rsidRPr="00421448">
              <w:rPr>
                <w:rFonts w:ascii="Times New Roman" w:hAnsi="Times New Roman"/>
                <w:sz w:val="24"/>
                <w:szCs w:val="24"/>
                <w:lang w:val="uk-UA"/>
              </w:rPr>
              <w:t>900</w:t>
            </w:r>
          </w:p>
        </w:tc>
        <w:tc>
          <w:tcPr>
            <w:tcW w:w="1478" w:type="dxa"/>
            <w:shd w:val="clear" w:color="auto" w:fill="auto"/>
          </w:tcPr>
          <w:p w:rsidR="00697061" w:rsidRPr="00421448" w:rsidRDefault="00D05958"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8</w:t>
            </w:r>
            <w:r w:rsidR="002F46C5" w:rsidRPr="00421448">
              <w:rPr>
                <w:rFonts w:ascii="Times New Roman" w:hAnsi="Times New Roman"/>
                <w:sz w:val="24"/>
                <w:szCs w:val="24"/>
                <w:lang w:val="uk-UA"/>
              </w:rPr>
              <w:t> </w:t>
            </w:r>
            <w:r w:rsidRPr="00421448">
              <w:rPr>
                <w:rFonts w:ascii="Times New Roman" w:hAnsi="Times New Roman"/>
                <w:sz w:val="24"/>
                <w:szCs w:val="24"/>
                <w:lang w:val="uk-UA"/>
              </w:rPr>
              <w:t>597</w:t>
            </w:r>
            <w:r w:rsidR="002F46C5" w:rsidRPr="00421448">
              <w:rPr>
                <w:rFonts w:ascii="Times New Roman" w:hAnsi="Times New Roman"/>
                <w:sz w:val="24"/>
                <w:szCs w:val="24"/>
                <w:lang w:val="uk-UA"/>
              </w:rPr>
              <w:t xml:space="preserve"> </w:t>
            </w:r>
            <w:r w:rsidRPr="00421448">
              <w:rPr>
                <w:rFonts w:ascii="Times New Roman" w:hAnsi="Times New Roman"/>
                <w:sz w:val="24"/>
                <w:szCs w:val="24"/>
                <w:lang w:val="uk-UA"/>
              </w:rPr>
              <w:t>800</w:t>
            </w:r>
          </w:p>
        </w:tc>
        <w:tc>
          <w:tcPr>
            <w:tcW w:w="1888" w:type="dxa"/>
            <w:shd w:val="clear" w:color="auto" w:fill="auto"/>
          </w:tcPr>
          <w:p w:rsidR="00697061" w:rsidRPr="00421448" w:rsidRDefault="00F502D6"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17,9</w:t>
            </w:r>
          </w:p>
        </w:tc>
      </w:tr>
      <w:tr w:rsidR="00421448" w:rsidRPr="00421448" w:rsidTr="00421448">
        <w:trPr>
          <w:trHeight w:val="315"/>
        </w:trPr>
        <w:tc>
          <w:tcPr>
            <w:tcW w:w="3227" w:type="dxa"/>
            <w:shd w:val="clear" w:color="auto" w:fill="auto"/>
          </w:tcPr>
          <w:p w:rsidR="00697061" w:rsidRPr="00421448" w:rsidRDefault="00D12D21"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освіта</w:t>
            </w:r>
          </w:p>
        </w:tc>
        <w:tc>
          <w:tcPr>
            <w:tcW w:w="1417" w:type="dxa"/>
            <w:shd w:val="clear" w:color="auto" w:fill="auto"/>
          </w:tcPr>
          <w:p w:rsidR="00697061" w:rsidRPr="00421448" w:rsidRDefault="002F46C5"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26 726 300</w:t>
            </w:r>
          </w:p>
        </w:tc>
        <w:tc>
          <w:tcPr>
            <w:tcW w:w="1560" w:type="dxa"/>
            <w:shd w:val="clear" w:color="auto" w:fill="auto"/>
          </w:tcPr>
          <w:p w:rsidR="00697061" w:rsidRPr="00421448" w:rsidRDefault="002F46C5"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973 100</w:t>
            </w:r>
          </w:p>
        </w:tc>
        <w:tc>
          <w:tcPr>
            <w:tcW w:w="1478" w:type="dxa"/>
            <w:shd w:val="clear" w:color="auto" w:fill="auto"/>
          </w:tcPr>
          <w:p w:rsidR="00697061" w:rsidRPr="00421448" w:rsidRDefault="002F46C5"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27 699 400</w:t>
            </w:r>
          </w:p>
        </w:tc>
        <w:tc>
          <w:tcPr>
            <w:tcW w:w="1888" w:type="dxa"/>
            <w:shd w:val="clear" w:color="auto" w:fill="auto"/>
          </w:tcPr>
          <w:p w:rsidR="00697061" w:rsidRPr="00421448" w:rsidRDefault="00834E47"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57,7</w:t>
            </w:r>
          </w:p>
        </w:tc>
      </w:tr>
      <w:tr w:rsidR="00421448" w:rsidRPr="00421448" w:rsidTr="00421448">
        <w:tc>
          <w:tcPr>
            <w:tcW w:w="3227" w:type="dxa"/>
            <w:shd w:val="clear" w:color="auto" w:fill="auto"/>
          </w:tcPr>
          <w:p w:rsidR="00697061" w:rsidRPr="00421448" w:rsidRDefault="00D12D21"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Охорона здоров’я</w:t>
            </w:r>
          </w:p>
        </w:tc>
        <w:tc>
          <w:tcPr>
            <w:tcW w:w="1417" w:type="dxa"/>
            <w:shd w:val="clear" w:color="auto" w:fill="auto"/>
          </w:tcPr>
          <w:p w:rsidR="00697061" w:rsidRPr="00421448" w:rsidRDefault="00834E47"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1 409 900</w:t>
            </w:r>
          </w:p>
        </w:tc>
        <w:tc>
          <w:tcPr>
            <w:tcW w:w="1560" w:type="dxa"/>
            <w:shd w:val="clear" w:color="auto" w:fill="auto"/>
          </w:tcPr>
          <w:p w:rsidR="00697061" w:rsidRPr="00421448" w:rsidRDefault="00697061" w:rsidP="00421448">
            <w:pPr>
              <w:spacing w:line="240" w:lineRule="auto"/>
              <w:jc w:val="both"/>
              <w:rPr>
                <w:rFonts w:ascii="Times New Roman" w:hAnsi="Times New Roman"/>
                <w:sz w:val="24"/>
                <w:szCs w:val="24"/>
              </w:rPr>
            </w:pPr>
          </w:p>
        </w:tc>
        <w:tc>
          <w:tcPr>
            <w:tcW w:w="1478" w:type="dxa"/>
            <w:shd w:val="clear" w:color="auto" w:fill="auto"/>
          </w:tcPr>
          <w:p w:rsidR="00697061" w:rsidRPr="00421448" w:rsidRDefault="00834E47"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1 409 900</w:t>
            </w:r>
          </w:p>
        </w:tc>
        <w:tc>
          <w:tcPr>
            <w:tcW w:w="1888" w:type="dxa"/>
            <w:shd w:val="clear" w:color="auto" w:fill="auto"/>
          </w:tcPr>
          <w:p w:rsidR="00697061" w:rsidRPr="00421448" w:rsidRDefault="00834E47"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2,9</w:t>
            </w:r>
          </w:p>
        </w:tc>
      </w:tr>
      <w:tr w:rsidR="00421448" w:rsidRPr="00421448" w:rsidTr="00421448">
        <w:tc>
          <w:tcPr>
            <w:tcW w:w="3227" w:type="dxa"/>
            <w:shd w:val="clear" w:color="auto" w:fill="auto"/>
          </w:tcPr>
          <w:p w:rsidR="00697061" w:rsidRPr="00421448" w:rsidRDefault="00D12D21"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Соціальний захист</w:t>
            </w:r>
          </w:p>
        </w:tc>
        <w:tc>
          <w:tcPr>
            <w:tcW w:w="1417" w:type="dxa"/>
            <w:shd w:val="clear" w:color="auto" w:fill="auto"/>
          </w:tcPr>
          <w:p w:rsidR="00697061" w:rsidRPr="00421448" w:rsidRDefault="00834E47"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5 409 400</w:t>
            </w:r>
          </w:p>
        </w:tc>
        <w:tc>
          <w:tcPr>
            <w:tcW w:w="1560" w:type="dxa"/>
            <w:shd w:val="clear" w:color="auto" w:fill="auto"/>
          </w:tcPr>
          <w:p w:rsidR="00697061" w:rsidRPr="00421448" w:rsidRDefault="00834E47"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76 800</w:t>
            </w:r>
          </w:p>
        </w:tc>
        <w:tc>
          <w:tcPr>
            <w:tcW w:w="1478" w:type="dxa"/>
            <w:shd w:val="clear" w:color="auto" w:fill="auto"/>
          </w:tcPr>
          <w:p w:rsidR="00697061" w:rsidRPr="00421448" w:rsidRDefault="00834E47"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5 486 200</w:t>
            </w:r>
          </w:p>
        </w:tc>
        <w:tc>
          <w:tcPr>
            <w:tcW w:w="1888" w:type="dxa"/>
            <w:shd w:val="clear" w:color="auto" w:fill="auto"/>
          </w:tcPr>
          <w:p w:rsidR="00697061" w:rsidRPr="00421448" w:rsidRDefault="006F09AF"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11,4</w:t>
            </w:r>
          </w:p>
        </w:tc>
      </w:tr>
      <w:tr w:rsidR="00421448" w:rsidRPr="00421448" w:rsidTr="00421448">
        <w:tc>
          <w:tcPr>
            <w:tcW w:w="3227" w:type="dxa"/>
            <w:shd w:val="clear" w:color="auto" w:fill="auto"/>
          </w:tcPr>
          <w:p w:rsidR="00697061" w:rsidRPr="00421448" w:rsidRDefault="00D12D21"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культура</w:t>
            </w:r>
          </w:p>
        </w:tc>
        <w:tc>
          <w:tcPr>
            <w:tcW w:w="1417" w:type="dxa"/>
            <w:shd w:val="clear" w:color="auto" w:fill="auto"/>
          </w:tcPr>
          <w:p w:rsidR="00697061" w:rsidRPr="00421448" w:rsidRDefault="006F09AF"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2 440 500</w:t>
            </w:r>
          </w:p>
        </w:tc>
        <w:tc>
          <w:tcPr>
            <w:tcW w:w="1560" w:type="dxa"/>
            <w:shd w:val="clear" w:color="auto" w:fill="auto"/>
          </w:tcPr>
          <w:p w:rsidR="00697061" w:rsidRPr="00421448" w:rsidRDefault="00697061" w:rsidP="00421448">
            <w:pPr>
              <w:spacing w:line="240" w:lineRule="auto"/>
              <w:jc w:val="both"/>
              <w:rPr>
                <w:rFonts w:ascii="Times New Roman" w:hAnsi="Times New Roman"/>
                <w:sz w:val="24"/>
                <w:szCs w:val="24"/>
              </w:rPr>
            </w:pPr>
          </w:p>
        </w:tc>
        <w:tc>
          <w:tcPr>
            <w:tcW w:w="1478" w:type="dxa"/>
            <w:shd w:val="clear" w:color="auto" w:fill="auto"/>
          </w:tcPr>
          <w:p w:rsidR="00697061" w:rsidRPr="00421448" w:rsidRDefault="006F09AF"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2 440 500</w:t>
            </w:r>
          </w:p>
        </w:tc>
        <w:tc>
          <w:tcPr>
            <w:tcW w:w="1888" w:type="dxa"/>
            <w:shd w:val="clear" w:color="auto" w:fill="auto"/>
          </w:tcPr>
          <w:p w:rsidR="00697061" w:rsidRPr="00421448" w:rsidRDefault="004733D6"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5,0</w:t>
            </w:r>
          </w:p>
        </w:tc>
      </w:tr>
      <w:tr w:rsidR="00421448" w:rsidRPr="00421448" w:rsidTr="00421448">
        <w:tc>
          <w:tcPr>
            <w:tcW w:w="3227" w:type="dxa"/>
            <w:shd w:val="clear" w:color="auto" w:fill="auto"/>
          </w:tcPr>
          <w:p w:rsidR="00697061" w:rsidRPr="00421448" w:rsidRDefault="00D12D21"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благоустрій</w:t>
            </w:r>
          </w:p>
        </w:tc>
        <w:tc>
          <w:tcPr>
            <w:tcW w:w="1417" w:type="dxa"/>
            <w:shd w:val="clear" w:color="auto" w:fill="auto"/>
          </w:tcPr>
          <w:p w:rsidR="00697061" w:rsidRPr="00421448" w:rsidRDefault="004733D6"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1 199 000</w:t>
            </w:r>
          </w:p>
        </w:tc>
        <w:tc>
          <w:tcPr>
            <w:tcW w:w="1560" w:type="dxa"/>
            <w:shd w:val="clear" w:color="auto" w:fill="auto"/>
          </w:tcPr>
          <w:p w:rsidR="00697061" w:rsidRPr="00421448" w:rsidRDefault="00697061" w:rsidP="00421448">
            <w:pPr>
              <w:spacing w:line="240" w:lineRule="auto"/>
              <w:jc w:val="both"/>
              <w:rPr>
                <w:rFonts w:ascii="Times New Roman" w:hAnsi="Times New Roman"/>
                <w:sz w:val="24"/>
                <w:szCs w:val="24"/>
              </w:rPr>
            </w:pPr>
          </w:p>
        </w:tc>
        <w:tc>
          <w:tcPr>
            <w:tcW w:w="1478" w:type="dxa"/>
            <w:shd w:val="clear" w:color="auto" w:fill="auto"/>
          </w:tcPr>
          <w:p w:rsidR="00697061" w:rsidRPr="00421448" w:rsidRDefault="004733D6"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1 199 000</w:t>
            </w:r>
          </w:p>
        </w:tc>
        <w:tc>
          <w:tcPr>
            <w:tcW w:w="1888" w:type="dxa"/>
            <w:shd w:val="clear" w:color="auto" w:fill="auto"/>
          </w:tcPr>
          <w:p w:rsidR="00697061" w:rsidRPr="00421448" w:rsidRDefault="003D5731"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2,5</w:t>
            </w:r>
          </w:p>
        </w:tc>
      </w:tr>
      <w:tr w:rsidR="00421448" w:rsidRPr="00421448" w:rsidTr="00421448">
        <w:tc>
          <w:tcPr>
            <w:tcW w:w="3227" w:type="dxa"/>
            <w:shd w:val="clear" w:color="auto" w:fill="auto"/>
          </w:tcPr>
          <w:p w:rsidR="00D964C0" w:rsidRPr="00421448" w:rsidRDefault="00D964C0"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будівництво</w:t>
            </w:r>
          </w:p>
        </w:tc>
        <w:tc>
          <w:tcPr>
            <w:tcW w:w="1417" w:type="dxa"/>
            <w:shd w:val="clear" w:color="auto" w:fill="auto"/>
          </w:tcPr>
          <w:p w:rsidR="00D964C0" w:rsidRPr="00421448" w:rsidRDefault="00D964C0" w:rsidP="00421448">
            <w:pPr>
              <w:spacing w:line="240" w:lineRule="auto"/>
              <w:jc w:val="both"/>
              <w:rPr>
                <w:rFonts w:ascii="Times New Roman" w:hAnsi="Times New Roman"/>
                <w:sz w:val="24"/>
                <w:szCs w:val="24"/>
              </w:rPr>
            </w:pPr>
          </w:p>
        </w:tc>
        <w:tc>
          <w:tcPr>
            <w:tcW w:w="1560" w:type="dxa"/>
            <w:shd w:val="clear" w:color="auto" w:fill="auto"/>
          </w:tcPr>
          <w:p w:rsidR="00D964C0" w:rsidRPr="00421448" w:rsidRDefault="003D5731"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500 000</w:t>
            </w:r>
          </w:p>
        </w:tc>
        <w:tc>
          <w:tcPr>
            <w:tcW w:w="1478" w:type="dxa"/>
            <w:shd w:val="clear" w:color="auto" w:fill="auto"/>
          </w:tcPr>
          <w:p w:rsidR="00D964C0" w:rsidRPr="00421448" w:rsidRDefault="003D5731"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500 000</w:t>
            </w:r>
          </w:p>
        </w:tc>
        <w:tc>
          <w:tcPr>
            <w:tcW w:w="1888" w:type="dxa"/>
            <w:shd w:val="clear" w:color="auto" w:fill="auto"/>
          </w:tcPr>
          <w:p w:rsidR="00D964C0" w:rsidRPr="00421448" w:rsidRDefault="003D5731"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1,0</w:t>
            </w:r>
          </w:p>
        </w:tc>
      </w:tr>
      <w:tr w:rsidR="00421448" w:rsidRPr="00421448" w:rsidTr="00421448">
        <w:trPr>
          <w:trHeight w:val="513"/>
        </w:trPr>
        <w:tc>
          <w:tcPr>
            <w:tcW w:w="3227" w:type="dxa"/>
            <w:shd w:val="clear" w:color="auto" w:fill="auto"/>
          </w:tcPr>
          <w:p w:rsidR="00E941B9" w:rsidRPr="00421448" w:rsidRDefault="00237694"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 xml:space="preserve">Утримання та розвиток </w:t>
            </w:r>
            <w:r w:rsidRPr="00421448">
              <w:rPr>
                <w:rFonts w:ascii="Times New Roman" w:hAnsi="Times New Roman"/>
                <w:sz w:val="24"/>
                <w:szCs w:val="24"/>
                <w:lang w:val="uk-UA"/>
              </w:rPr>
              <w:lastRenderedPageBreak/>
              <w:t>автомобільних доріг</w:t>
            </w:r>
          </w:p>
        </w:tc>
        <w:tc>
          <w:tcPr>
            <w:tcW w:w="1417" w:type="dxa"/>
            <w:shd w:val="clear" w:color="auto" w:fill="auto"/>
          </w:tcPr>
          <w:p w:rsidR="00E941B9" w:rsidRPr="00421448" w:rsidRDefault="003D5731"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lastRenderedPageBreak/>
              <w:t>350 900</w:t>
            </w:r>
          </w:p>
        </w:tc>
        <w:tc>
          <w:tcPr>
            <w:tcW w:w="1560" w:type="dxa"/>
            <w:shd w:val="clear" w:color="auto" w:fill="auto"/>
          </w:tcPr>
          <w:p w:rsidR="00E941B9" w:rsidRPr="00421448" w:rsidRDefault="00E941B9" w:rsidP="00421448">
            <w:pPr>
              <w:spacing w:line="240" w:lineRule="auto"/>
              <w:jc w:val="both"/>
              <w:rPr>
                <w:rFonts w:ascii="Times New Roman" w:hAnsi="Times New Roman"/>
                <w:sz w:val="24"/>
                <w:szCs w:val="24"/>
              </w:rPr>
            </w:pPr>
          </w:p>
        </w:tc>
        <w:tc>
          <w:tcPr>
            <w:tcW w:w="1478" w:type="dxa"/>
            <w:shd w:val="clear" w:color="auto" w:fill="auto"/>
          </w:tcPr>
          <w:p w:rsidR="00E941B9" w:rsidRPr="00421448" w:rsidRDefault="003D5731"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350 900</w:t>
            </w:r>
          </w:p>
        </w:tc>
        <w:tc>
          <w:tcPr>
            <w:tcW w:w="1888" w:type="dxa"/>
            <w:shd w:val="clear" w:color="auto" w:fill="auto"/>
          </w:tcPr>
          <w:p w:rsidR="00E941B9" w:rsidRPr="00421448" w:rsidRDefault="000405A6"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0,7</w:t>
            </w:r>
          </w:p>
        </w:tc>
      </w:tr>
      <w:tr w:rsidR="00421448" w:rsidRPr="00421448" w:rsidTr="00421448">
        <w:tc>
          <w:tcPr>
            <w:tcW w:w="3227" w:type="dxa"/>
            <w:shd w:val="clear" w:color="auto" w:fill="auto"/>
          </w:tcPr>
          <w:p w:rsidR="00D964C0" w:rsidRPr="00421448" w:rsidRDefault="00414876"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lastRenderedPageBreak/>
              <w:t>Природоохоронні заходи</w:t>
            </w:r>
            <w:r w:rsidR="00E941B9" w:rsidRPr="00421448">
              <w:rPr>
                <w:rFonts w:ascii="Times New Roman" w:hAnsi="Times New Roman"/>
                <w:sz w:val="24"/>
                <w:szCs w:val="24"/>
                <w:lang w:val="uk-UA"/>
              </w:rPr>
              <w:t xml:space="preserve"> за рахунок цільових фондів</w:t>
            </w:r>
          </w:p>
        </w:tc>
        <w:tc>
          <w:tcPr>
            <w:tcW w:w="1417" w:type="dxa"/>
            <w:shd w:val="clear" w:color="auto" w:fill="auto"/>
          </w:tcPr>
          <w:p w:rsidR="00D964C0" w:rsidRPr="00421448" w:rsidRDefault="00D964C0" w:rsidP="00421448">
            <w:pPr>
              <w:spacing w:line="240" w:lineRule="auto"/>
              <w:jc w:val="both"/>
              <w:rPr>
                <w:rFonts w:ascii="Times New Roman" w:hAnsi="Times New Roman"/>
                <w:sz w:val="24"/>
                <w:szCs w:val="24"/>
              </w:rPr>
            </w:pPr>
          </w:p>
        </w:tc>
        <w:tc>
          <w:tcPr>
            <w:tcW w:w="1560" w:type="dxa"/>
            <w:shd w:val="clear" w:color="auto" w:fill="auto"/>
          </w:tcPr>
          <w:p w:rsidR="00D964C0" w:rsidRPr="00421448" w:rsidRDefault="00AC1BCF"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131</w:t>
            </w:r>
            <w:r w:rsidR="000405A6" w:rsidRPr="00421448">
              <w:rPr>
                <w:rFonts w:ascii="Times New Roman" w:hAnsi="Times New Roman"/>
                <w:sz w:val="24"/>
                <w:szCs w:val="24"/>
                <w:lang w:val="uk-UA"/>
              </w:rPr>
              <w:t xml:space="preserve"> </w:t>
            </w:r>
            <w:r w:rsidRPr="00421448">
              <w:rPr>
                <w:rFonts w:ascii="Times New Roman" w:hAnsi="Times New Roman"/>
                <w:sz w:val="24"/>
                <w:szCs w:val="24"/>
                <w:lang w:val="uk-UA"/>
              </w:rPr>
              <w:t>000</w:t>
            </w:r>
          </w:p>
        </w:tc>
        <w:tc>
          <w:tcPr>
            <w:tcW w:w="1478" w:type="dxa"/>
            <w:shd w:val="clear" w:color="auto" w:fill="auto"/>
          </w:tcPr>
          <w:p w:rsidR="00D964C0" w:rsidRPr="00421448" w:rsidRDefault="000405A6"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131 000</w:t>
            </w:r>
          </w:p>
        </w:tc>
        <w:tc>
          <w:tcPr>
            <w:tcW w:w="1888" w:type="dxa"/>
            <w:shd w:val="clear" w:color="auto" w:fill="auto"/>
          </w:tcPr>
          <w:p w:rsidR="00D964C0" w:rsidRPr="00421448" w:rsidRDefault="000405A6"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0,</w:t>
            </w:r>
            <w:r w:rsidR="003A25A2" w:rsidRPr="00421448">
              <w:rPr>
                <w:rFonts w:ascii="Times New Roman" w:hAnsi="Times New Roman"/>
                <w:sz w:val="24"/>
                <w:szCs w:val="24"/>
                <w:lang w:val="uk-UA"/>
              </w:rPr>
              <w:t>4</w:t>
            </w:r>
          </w:p>
        </w:tc>
      </w:tr>
      <w:tr w:rsidR="00421448" w:rsidRPr="00421448" w:rsidTr="00421448">
        <w:tc>
          <w:tcPr>
            <w:tcW w:w="3227" w:type="dxa"/>
            <w:shd w:val="clear" w:color="auto" w:fill="auto"/>
          </w:tcPr>
          <w:p w:rsidR="00031B11" w:rsidRPr="00421448" w:rsidRDefault="00AC1BCF"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Інші</w:t>
            </w:r>
          </w:p>
        </w:tc>
        <w:tc>
          <w:tcPr>
            <w:tcW w:w="1417" w:type="dxa"/>
            <w:shd w:val="clear" w:color="auto" w:fill="auto"/>
          </w:tcPr>
          <w:p w:rsidR="00031B11" w:rsidRPr="00421448" w:rsidRDefault="00AC1BCF"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5</w:t>
            </w:r>
            <w:r w:rsidR="000405A6" w:rsidRPr="00421448">
              <w:rPr>
                <w:rFonts w:ascii="Times New Roman" w:hAnsi="Times New Roman"/>
                <w:sz w:val="24"/>
                <w:szCs w:val="24"/>
                <w:lang w:val="uk-UA"/>
              </w:rPr>
              <w:t xml:space="preserve"> </w:t>
            </w:r>
            <w:r w:rsidRPr="00421448">
              <w:rPr>
                <w:rFonts w:ascii="Times New Roman" w:hAnsi="Times New Roman"/>
                <w:sz w:val="24"/>
                <w:szCs w:val="24"/>
                <w:lang w:val="uk-UA"/>
              </w:rPr>
              <w:t>000</w:t>
            </w:r>
          </w:p>
        </w:tc>
        <w:tc>
          <w:tcPr>
            <w:tcW w:w="1560" w:type="dxa"/>
            <w:shd w:val="clear" w:color="auto" w:fill="auto"/>
          </w:tcPr>
          <w:p w:rsidR="00031B11" w:rsidRPr="00421448" w:rsidRDefault="00031B11" w:rsidP="00421448">
            <w:pPr>
              <w:spacing w:line="240" w:lineRule="auto"/>
              <w:jc w:val="both"/>
              <w:rPr>
                <w:rFonts w:ascii="Times New Roman" w:hAnsi="Times New Roman"/>
                <w:sz w:val="24"/>
                <w:szCs w:val="24"/>
              </w:rPr>
            </w:pPr>
          </w:p>
        </w:tc>
        <w:tc>
          <w:tcPr>
            <w:tcW w:w="1478" w:type="dxa"/>
            <w:shd w:val="clear" w:color="auto" w:fill="auto"/>
          </w:tcPr>
          <w:p w:rsidR="00031B11" w:rsidRPr="00421448" w:rsidRDefault="000405A6"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5 000</w:t>
            </w:r>
          </w:p>
        </w:tc>
        <w:tc>
          <w:tcPr>
            <w:tcW w:w="1888" w:type="dxa"/>
            <w:shd w:val="clear" w:color="auto" w:fill="auto"/>
          </w:tcPr>
          <w:p w:rsidR="00031B11" w:rsidRPr="00421448" w:rsidRDefault="002F2190"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0,</w:t>
            </w:r>
            <w:r w:rsidR="003A25A2" w:rsidRPr="00421448">
              <w:rPr>
                <w:rFonts w:ascii="Times New Roman" w:hAnsi="Times New Roman"/>
                <w:sz w:val="24"/>
                <w:szCs w:val="24"/>
                <w:lang w:val="uk-UA"/>
              </w:rPr>
              <w:t>1</w:t>
            </w:r>
          </w:p>
        </w:tc>
      </w:tr>
      <w:tr w:rsidR="00421448" w:rsidRPr="00421448" w:rsidTr="00421448">
        <w:tc>
          <w:tcPr>
            <w:tcW w:w="3227" w:type="dxa"/>
            <w:shd w:val="clear" w:color="auto" w:fill="auto"/>
          </w:tcPr>
          <w:p w:rsidR="00031B11" w:rsidRPr="00421448" w:rsidRDefault="00AC1BCF"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Реверсна дотація</w:t>
            </w:r>
          </w:p>
        </w:tc>
        <w:tc>
          <w:tcPr>
            <w:tcW w:w="1417" w:type="dxa"/>
            <w:shd w:val="clear" w:color="auto" w:fill="auto"/>
          </w:tcPr>
          <w:p w:rsidR="00031B11" w:rsidRPr="00421448" w:rsidRDefault="00AC1BCF"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204</w:t>
            </w:r>
            <w:r w:rsidR="00C7750A" w:rsidRPr="00421448">
              <w:rPr>
                <w:rFonts w:ascii="Times New Roman" w:hAnsi="Times New Roman"/>
                <w:sz w:val="24"/>
                <w:szCs w:val="24"/>
                <w:lang w:val="uk-UA"/>
              </w:rPr>
              <w:t xml:space="preserve"> </w:t>
            </w:r>
            <w:r w:rsidRPr="00421448">
              <w:rPr>
                <w:rFonts w:ascii="Times New Roman" w:hAnsi="Times New Roman"/>
                <w:sz w:val="24"/>
                <w:szCs w:val="24"/>
                <w:lang w:val="uk-UA"/>
              </w:rPr>
              <w:t>700</w:t>
            </w:r>
          </w:p>
        </w:tc>
        <w:tc>
          <w:tcPr>
            <w:tcW w:w="1560" w:type="dxa"/>
            <w:shd w:val="clear" w:color="auto" w:fill="auto"/>
          </w:tcPr>
          <w:p w:rsidR="00031B11" w:rsidRPr="00421448" w:rsidRDefault="00031B11" w:rsidP="00421448">
            <w:pPr>
              <w:spacing w:line="240" w:lineRule="auto"/>
              <w:jc w:val="both"/>
              <w:rPr>
                <w:rFonts w:ascii="Times New Roman" w:hAnsi="Times New Roman"/>
                <w:sz w:val="24"/>
                <w:szCs w:val="24"/>
              </w:rPr>
            </w:pPr>
          </w:p>
        </w:tc>
        <w:tc>
          <w:tcPr>
            <w:tcW w:w="1478" w:type="dxa"/>
            <w:shd w:val="clear" w:color="auto" w:fill="auto"/>
          </w:tcPr>
          <w:p w:rsidR="00031B11" w:rsidRPr="00421448" w:rsidRDefault="002F2190"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204</w:t>
            </w:r>
            <w:r w:rsidR="00C7750A" w:rsidRPr="00421448">
              <w:rPr>
                <w:rFonts w:ascii="Times New Roman" w:hAnsi="Times New Roman"/>
                <w:sz w:val="24"/>
                <w:szCs w:val="24"/>
                <w:lang w:val="uk-UA"/>
              </w:rPr>
              <w:t xml:space="preserve"> </w:t>
            </w:r>
            <w:r w:rsidRPr="00421448">
              <w:rPr>
                <w:rFonts w:ascii="Times New Roman" w:hAnsi="Times New Roman"/>
                <w:sz w:val="24"/>
                <w:szCs w:val="24"/>
                <w:lang w:val="uk-UA"/>
              </w:rPr>
              <w:t>700</w:t>
            </w:r>
          </w:p>
        </w:tc>
        <w:tc>
          <w:tcPr>
            <w:tcW w:w="1888" w:type="dxa"/>
            <w:shd w:val="clear" w:color="auto" w:fill="auto"/>
          </w:tcPr>
          <w:p w:rsidR="00031B11" w:rsidRPr="00421448" w:rsidRDefault="002F2190"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0,4</w:t>
            </w:r>
          </w:p>
        </w:tc>
      </w:tr>
      <w:tr w:rsidR="00421448" w:rsidRPr="00421448" w:rsidTr="00421448">
        <w:tc>
          <w:tcPr>
            <w:tcW w:w="3227" w:type="dxa"/>
            <w:shd w:val="clear" w:color="auto" w:fill="auto"/>
          </w:tcPr>
          <w:p w:rsidR="00AC1BCF" w:rsidRPr="00421448" w:rsidRDefault="00AC1BCF" w:rsidP="00421448">
            <w:pPr>
              <w:spacing w:line="240" w:lineRule="auto"/>
              <w:jc w:val="both"/>
              <w:rPr>
                <w:rFonts w:ascii="Times New Roman" w:hAnsi="Times New Roman"/>
                <w:b/>
                <w:sz w:val="24"/>
                <w:szCs w:val="24"/>
                <w:lang w:val="uk-UA"/>
              </w:rPr>
            </w:pPr>
            <w:r w:rsidRPr="00421448">
              <w:rPr>
                <w:rFonts w:ascii="Times New Roman" w:hAnsi="Times New Roman"/>
                <w:b/>
                <w:sz w:val="24"/>
                <w:szCs w:val="24"/>
                <w:lang w:val="uk-UA"/>
              </w:rPr>
              <w:t xml:space="preserve">  ВСЬОГО</w:t>
            </w:r>
          </w:p>
        </w:tc>
        <w:tc>
          <w:tcPr>
            <w:tcW w:w="1417" w:type="dxa"/>
            <w:shd w:val="clear" w:color="auto" w:fill="auto"/>
          </w:tcPr>
          <w:p w:rsidR="00AC1BCF" w:rsidRPr="00421448" w:rsidRDefault="00D05958" w:rsidP="00421448">
            <w:pPr>
              <w:spacing w:line="240" w:lineRule="auto"/>
              <w:jc w:val="both"/>
              <w:rPr>
                <w:rFonts w:ascii="Times New Roman" w:hAnsi="Times New Roman"/>
                <w:b/>
                <w:sz w:val="24"/>
                <w:szCs w:val="24"/>
                <w:lang w:val="uk-UA"/>
              </w:rPr>
            </w:pPr>
            <w:r w:rsidRPr="00421448">
              <w:rPr>
                <w:rFonts w:ascii="Times New Roman" w:hAnsi="Times New Roman"/>
                <w:b/>
                <w:sz w:val="24"/>
                <w:szCs w:val="24"/>
                <w:lang w:val="uk-UA"/>
              </w:rPr>
              <w:t>46</w:t>
            </w:r>
            <w:r w:rsidR="00024978" w:rsidRPr="00421448">
              <w:rPr>
                <w:rFonts w:ascii="Times New Roman" w:hAnsi="Times New Roman"/>
                <w:b/>
                <w:sz w:val="24"/>
                <w:szCs w:val="24"/>
                <w:lang w:val="uk-UA"/>
              </w:rPr>
              <w:t> </w:t>
            </w:r>
            <w:r w:rsidRPr="00421448">
              <w:rPr>
                <w:rFonts w:ascii="Times New Roman" w:hAnsi="Times New Roman"/>
                <w:b/>
                <w:sz w:val="24"/>
                <w:szCs w:val="24"/>
                <w:lang w:val="uk-UA"/>
              </w:rPr>
              <w:t>341</w:t>
            </w:r>
            <w:r w:rsidR="00024978" w:rsidRPr="00421448">
              <w:rPr>
                <w:rFonts w:ascii="Times New Roman" w:hAnsi="Times New Roman"/>
                <w:b/>
                <w:sz w:val="24"/>
                <w:szCs w:val="24"/>
                <w:lang w:val="uk-UA"/>
              </w:rPr>
              <w:t xml:space="preserve"> </w:t>
            </w:r>
            <w:r w:rsidRPr="00421448">
              <w:rPr>
                <w:rFonts w:ascii="Times New Roman" w:hAnsi="Times New Roman"/>
                <w:b/>
                <w:sz w:val="24"/>
                <w:szCs w:val="24"/>
                <w:lang w:val="uk-UA"/>
              </w:rPr>
              <w:t>600</w:t>
            </w:r>
          </w:p>
        </w:tc>
        <w:tc>
          <w:tcPr>
            <w:tcW w:w="1560" w:type="dxa"/>
            <w:shd w:val="clear" w:color="auto" w:fill="auto"/>
          </w:tcPr>
          <w:p w:rsidR="00AC1BCF" w:rsidRPr="00421448" w:rsidRDefault="00024978" w:rsidP="00421448">
            <w:pPr>
              <w:spacing w:line="240" w:lineRule="auto"/>
              <w:jc w:val="both"/>
              <w:rPr>
                <w:rFonts w:ascii="Times New Roman" w:hAnsi="Times New Roman"/>
                <w:b/>
                <w:sz w:val="24"/>
                <w:szCs w:val="24"/>
                <w:lang w:val="uk-UA"/>
              </w:rPr>
            </w:pPr>
            <w:r w:rsidRPr="00421448">
              <w:rPr>
                <w:rFonts w:ascii="Times New Roman" w:hAnsi="Times New Roman"/>
                <w:b/>
                <w:sz w:val="24"/>
                <w:szCs w:val="24"/>
                <w:lang w:val="uk-UA"/>
              </w:rPr>
              <w:t>1 682 800</w:t>
            </w:r>
          </w:p>
        </w:tc>
        <w:tc>
          <w:tcPr>
            <w:tcW w:w="1478" w:type="dxa"/>
            <w:shd w:val="clear" w:color="auto" w:fill="auto"/>
          </w:tcPr>
          <w:p w:rsidR="00AC1BCF" w:rsidRPr="00421448" w:rsidRDefault="00024978" w:rsidP="00421448">
            <w:pPr>
              <w:spacing w:line="240" w:lineRule="auto"/>
              <w:jc w:val="both"/>
              <w:rPr>
                <w:rFonts w:ascii="Times New Roman" w:hAnsi="Times New Roman"/>
                <w:b/>
                <w:sz w:val="24"/>
                <w:szCs w:val="24"/>
                <w:lang w:val="uk-UA"/>
              </w:rPr>
            </w:pPr>
            <w:r w:rsidRPr="00421448">
              <w:rPr>
                <w:rFonts w:ascii="Times New Roman" w:hAnsi="Times New Roman"/>
                <w:b/>
                <w:sz w:val="24"/>
                <w:szCs w:val="24"/>
                <w:lang w:val="uk-UA"/>
              </w:rPr>
              <w:t>48 024 400</w:t>
            </w:r>
          </w:p>
        </w:tc>
        <w:tc>
          <w:tcPr>
            <w:tcW w:w="1888" w:type="dxa"/>
            <w:shd w:val="clear" w:color="auto" w:fill="auto"/>
          </w:tcPr>
          <w:p w:rsidR="00AC1BCF" w:rsidRPr="00421448" w:rsidRDefault="007D59CD" w:rsidP="00421448">
            <w:pPr>
              <w:spacing w:line="240" w:lineRule="auto"/>
              <w:jc w:val="both"/>
              <w:rPr>
                <w:rFonts w:ascii="Times New Roman" w:hAnsi="Times New Roman"/>
                <w:b/>
                <w:sz w:val="24"/>
                <w:szCs w:val="24"/>
                <w:lang w:val="uk-UA"/>
              </w:rPr>
            </w:pPr>
            <w:r w:rsidRPr="00421448">
              <w:rPr>
                <w:rFonts w:ascii="Times New Roman" w:hAnsi="Times New Roman"/>
                <w:b/>
                <w:sz w:val="24"/>
                <w:szCs w:val="24"/>
                <w:lang w:val="uk-UA"/>
              </w:rPr>
              <w:t>100</w:t>
            </w:r>
          </w:p>
        </w:tc>
      </w:tr>
    </w:tbl>
    <w:p w:rsidR="00CD01CF" w:rsidRDefault="00CD01CF" w:rsidP="00CB30D8">
      <w:pPr>
        <w:spacing w:line="240" w:lineRule="auto"/>
        <w:ind w:firstLine="560"/>
        <w:jc w:val="both"/>
        <w:rPr>
          <w:rFonts w:ascii="Times New Roman" w:hAnsi="Times New Roman"/>
          <w:color w:val="FF0000"/>
          <w:sz w:val="28"/>
          <w:szCs w:val="28"/>
        </w:rPr>
      </w:pPr>
    </w:p>
    <w:p w:rsidR="001A7233" w:rsidRPr="001A7233" w:rsidRDefault="001A7233" w:rsidP="001A7233">
      <w:pPr>
        <w:spacing w:before="100" w:beforeAutospacing="1" w:after="0" w:line="240" w:lineRule="auto"/>
        <w:ind w:firstLine="709"/>
        <w:jc w:val="both"/>
        <w:rPr>
          <w:rFonts w:ascii="Times New Roman" w:hAnsi="Times New Roman"/>
          <w:color w:val="000000"/>
          <w:sz w:val="32"/>
          <w:szCs w:val="32"/>
        </w:rPr>
      </w:pPr>
      <w:r w:rsidRPr="001A7233">
        <w:rPr>
          <w:rFonts w:ascii="Times New Roman" w:hAnsi="Times New Roman"/>
          <w:color w:val="000000"/>
          <w:sz w:val="28"/>
          <w:szCs w:val="28"/>
          <w:lang w:val="uk-UA"/>
        </w:rPr>
        <w:t xml:space="preserve">За </w:t>
      </w:r>
      <w:r w:rsidRPr="001A7233">
        <w:rPr>
          <w:rFonts w:ascii="Times New Roman" w:hAnsi="Times New Roman"/>
          <w:bCs/>
          <w:color w:val="000000"/>
          <w:sz w:val="28"/>
          <w:szCs w:val="28"/>
          <w:lang w:val="uk-UA"/>
        </w:rPr>
        <w:t>економічною класифікацією</w:t>
      </w:r>
      <w:r w:rsidRPr="001A7233">
        <w:rPr>
          <w:rFonts w:ascii="Times New Roman" w:hAnsi="Times New Roman"/>
          <w:color w:val="000000"/>
          <w:sz w:val="28"/>
          <w:szCs w:val="28"/>
          <w:lang w:val="uk-UA"/>
        </w:rPr>
        <w:t xml:space="preserve"> видатки загального фонду бюджету </w:t>
      </w:r>
      <w:r>
        <w:rPr>
          <w:rFonts w:ascii="Times New Roman" w:hAnsi="Times New Roman"/>
          <w:color w:val="000000"/>
          <w:sz w:val="28"/>
          <w:szCs w:val="28"/>
          <w:lang w:val="uk-UA"/>
        </w:rPr>
        <w:t xml:space="preserve">територіальної </w:t>
      </w:r>
      <w:r w:rsidRPr="001A7233">
        <w:rPr>
          <w:rFonts w:ascii="Times New Roman" w:hAnsi="Times New Roman"/>
          <w:color w:val="000000"/>
          <w:sz w:val="28"/>
          <w:szCs w:val="28"/>
          <w:lang w:val="uk-UA"/>
        </w:rPr>
        <w:t>громади на 2022 рік розподілені:</w:t>
      </w:r>
    </w:p>
    <w:p w:rsidR="00D12D21" w:rsidRDefault="00D12D21" w:rsidP="00CB30D8">
      <w:pPr>
        <w:spacing w:line="240" w:lineRule="auto"/>
        <w:ind w:firstLine="560"/>
        <w:jc w:val="both"/>
        <w:rPr>
          <w:rFonts w:ascii="Times New Roman" w:hAnsi="Times New Roman"/>
          <w:color w:val="FF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2126"/>
        <w:gridCol w:w="2374"/>
      </w:tblGrid>
      <w:tr w:rsidR="00421448" w:rsidRPr="00421448" w:rsidTr="00421448">
        <w:tc>
          <w:tcPr>
            <w:tcW w:w="5070" w:type="dxa"/>
            <w:shd w:val="clear" w:color="auto" w:fill="auto"/>
          </w:tcPr>
          <w:p w:rsidR="0078205F" w:rsidRPr="00421448" w:rsidRDefault="0078205F" w:rsidP="00421448">
            <w:pPr>
              <w:spacing w:line="240" w:lineRule="auto"/>
              <w:jc w:val="both"/>
              <w:rPr>
                <w:rFonts w:ascii="Times New Roman" w:hAnsi="Times New Roman"/>
                <w:b/>
                <w:sz w:val="24"/>
                <w:szCs w:val="24"/>
                <w:lang w:val="uk-UA"/>
              </w:rPr>
            </w:pPr>
            <w:r w:rsidRPr="00421448">
              <w:rPr>
                <w:rFonts w:ascii="Times New Roman" w:hAnsi="Times New Roman"/>
                <w:b/>
                <w:sz w:val="24"/>
                <w:szCs w:val="24"/>
                <w:lang w:val="uk-UA"/>
              </w:rPr>
              <w:t>Статті витрат</w:t>
            </w:r>
          </w:p>
        </w:tc>
        <w:tc>
          <w:tcPr>
            <w:tcW w:w="2126" w:type="dxa"/>
            <w:shd w:val="clear" w:color="auto" w:fill="auto"/>
          </w:tcPr>
          <w:p w:rsidR="0078205F" w:rsidRPr="00421448" w:rsidRDefault="0021739B" w:rsidP="00421448">
            <w:pPr>
              <w:spacing w:line="240" w:lineRule="auto"/>
              <w:jc w:val="both"/>
              <w:rPr>
                <w:rFonts w:ascii="Times New Roman" w:hAnsi="Times New Roman"/>
                <w:b/>
                <w:sz w:val="24"/>
                <w:szCs w:val="24"/>
                <w:lang w:val="uk-UA"/>
              </w:rPr>
            </w:pPr>
            <w:r w:rsidRPr="00421448">
              <w:rPr>
                <w:rFonts w:ascii="Times New Roman" w:hAnsi="Times New Roman"/>
                <w:b/>
                <w:sz w:val="24"/>
                <w:szCs w:val="24"/>
                <w:lang w:val="uk-UA"/>
              </w:rPr>
              <w:t xml:space="preserve"> Сума</w:t>
            </w:r>
            <w:r w:rsidR="00CC1AFF" w:rsidRPr="00421448">
              <w:rPr>
                <w:rFonts w:ascii="Times New Roman" w:hAnsi="Times New Roman"/>
                <w:b/>
                <w:sz w:val="24"/>
                <w:szCs w:val="24"/>
                <w:lang w:val="uk-UA"/>
              </w:rPr>
              <w:t xml:space="preserve">,                 </w:t>
            </w:r>
            <w:r w:rsidRPr="00421448">
              <w:rPr>
                <w:rFonts w:ascii="Times New Roman" w:hAnsi="Times New Roman"/>
                <w:b/>
                <w:sz w:val="24"/>
                <w:szCs w:val="24"/>
                <w:lang w:val="uk-UA"/>
              </w:rPr>
              <w:t xml:space="preserve"> грн</w:t>
            </w:r>
          </w:p>
        </w:tc>
        <w:tc>
          <w:tcPr>
            <w:tcW w:w="2374" w:type="dxa"/>
            <w:shd w:val="clear" w:color="auto" w:fill="auto"/>
          </w:tcPr>
          <w:p w:rsidR="0078205F" w:rsidRPr="00421448" w:rsidRDefault="0021739B" w:rsidP="00421448">
            <w:pPr>
              <w:spacing w:line="240" w:lineRule="auto"/>
              <w:jc w:val="both"/>
              <w:rPr>
                <w:rFonts w:ascii="Times New Roman" w:hAnsi="Times New Roman"/>
                <w:b/>
                <w:sz w:val="24"/>
                <w:szCs w:val="24"/>
                <w:lang w:val="uk-UA"/>
              </w:rPr>
            </w:pPr>
            <w:r w:rsidRPr="00421448">
              <w:rPr>
                <w:rFonts w:ascii="Times New Roman" w:hAnsi="Times New Roman"/>
                <w:b/>
                <w:sz w:val="24"/>
                <w:szCs w:val="24"/>
                <w:lang w:val="uk-UA"/>
              </w:rPr>
              <w:t>% в загальному обсязі видатків бюджету</w:t>
            </w:r>
          </w:p>
        </w:tc>
      </w:tr>
      <w:tr w:rsidR="00421448" w:rsidRPr="00421448" w:rsidTr="00421448">
        <w:tc>
          <w:tcPr>
            <w:tcW w:w="5070" w:type="dxa"/>
            <w:shd w:val="clear" w:color="auto" w:fill="auto"/>
          </w:tcPr>
          <w:p w:rsidR="0078205F" w:rsidRPr="00421448" w:rsidRDefault="000E280E"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 xml:space="preserve">Оплата праці з нарахуванням </w:t>
            </w:r>
          </w:p>
        </w:tc>
        <w:tc>
          <w:tcPr>
            <w:tcW w:w="2126" w:type="dxa"/>
            <w:shd w:val="clear" w:color="auto" w:fill="auto"/>
          </w:tcPr>
          <w:p w:rsidR="0078205F" w:rsidRPr="00421448" w:rsidRDefault="00CC1AFF"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35 984 800</w:t>
            </w:r>
          </w:p>
        </w:tc>
        <w:tc>
          <w:tcPr>
            <w:tcW w:w="2374" w:type="dxa"/>
            <w:shd w:val="clear" w:color="auto" w:fill="auto"/>
          </w:tcPr>
          <w:p w:rsidR="0078205F" w:rsidRPr="00421448" w:rsidRDefault="004A51A4"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77,</w:t>
            </w:r>
            <w:r w:rsidR="002A5685" w:rsidRPr="00421448">
              <w:rPr>
                <w:rFonts w:ascii="Times New Roman" w:hAnsi="Times New Roman"/>
                <w:sz w:val="24"/>
                <w:szCs w:val="24"/>
                <w:lang w:val="uk-UA"/>
              </w:rPr>
              <w:t>7</w:t>
            </w:r>
          </w:p>
        </w:tc>
      </w:tr>
      <w:tr w:rsidR="00421448" w:rsidRPr="00421448" w:rsidTr="00421448">
        <w:tc>
          <w:tcPr>
            <w:tcW w:w="5070" w:type="dxa"/>
            <w:shd w:val="clear" w:color="auto" w:fill="auto"/>
          </w:tcPr>
          <w:p w:rsidR="0078205F" w:rsidRPr="00421448" w:rsidRDefault="000E280E"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Медикаменти та перев’язувальні матеріали</w:t>
            </w:r>
          </w:p>
        </w:tc>
        <w:tc>
          <w:tcPr>
            <w:tcW w:w="2126" w:type="dxa"/>
            <w:shd w:val="clear" w:color="auto" w:fill="auto"/>
          </w:tcPr>
          <w:p w:rsidR="0078205F" w:rsidRPr="00421448" w:rsidRDefault="000569BF"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11 500</w:t>
            </w:r>
          </w:p>
        </w:tc>
        <w:tc>
          <w:tcPr>
            <w:tcW w:w="2374" w:type="dxa"/>
            <w:shd w:val="clear" w:color="auto" w:fill="auto"/>
          </w:tcPr>
          <w:p w:rsidR="0078205F" w:rsidRPr="00421448" w:rsidRDefault="0070134C"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0,</w:t>
            </w:r>
            <w:r w:rsidR="003A25A2" w:rsidRPr="00421448">
              <w:rPr>
                <w:rFonts w:ascii="Times New Roman" w:hAnsi="Times New Roman"/>
                <w:sz w:val="24"/>
                <w:szCs w:val="24"/>
                <w:lang w:val="uk-UA"/>
              </w:rPr>
              <w:t>1</w:t>
            </w:r>
          </w:p>
        </w:tc>
      </w:tr>
      <w:tr w:rsidR="00421448" w:rsidRPr="00421448" w:rsidTr="00421448">
        <w:tc>
          <w:tcPr>
            <w:tcW w:w="5070" w:type="dxa"/>
            <w:shd w:val="clear" w:color="auto" w:fill="auto"/>
          </w:tcPr>
          <w:p w:rsidR="0078205F" w:rsidRPr="00421448" w:rsidRDefault="000E280E"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Продукти харчування</w:t>
            </w:r>
          </w:p>
        </w:tc>
        <w:tc>
          <w:tcPr>
            <w:tcW w:w="2126" w:type="dxa"/>
            <w:shd w:val="clear" w:color="auto" w:fill="auto"/>
          </w:tcPr>
          <w:p w:rsidR="0078205F" w:rsidRPr="00421448" w:rsidRDefault="00345E63"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1 332 600</w:t>
            </w:r>
          </w:p>
        </w:tc>
        <w:tc>
          <w:tcPr>
            <w:tcW w:w="2374" w:type="dxa"/>
            <w:shd w:val="clear" w:color="auto" w:fill="auto"/>
          </w:tcPr>
          <w:p w:rsidR="0078205F" w:rsidRPr="00421448" w:rsidRDefault="0070134C"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2,9</w:t>
            </w:r>
          </w:p>
        </w:tc>
      </w:tr>
      <w:tr w:rsidR="001C08AF" w:rsidRPr="00421448" w:rsidTr="00421448">
        <w:tc>
          <w:tcPr>
            <w:tcW w:w="5070" w:type="dxa"/>
            <w:shd w:val="clear" w:color="auto" w:fill="auto"/>
          </w:tcPr>
          <w:p w:rsidR="001C08AF" w:rsidRPr="00421448" w:rsidRDefault="001C08AF"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Оплата енергоносіїв</w:t>
            </w:r>
          </w:p>
        </w:tc>
        <w:tc>
          <w:tcPr>
            <w:tcW w:w="2126" w:type="dxa"/>
            <w:shd w:val="clear" w:color="auto" w:fill="auto"/>
          </w:tcPr>
          <w:p w:rsidR="001C08AF" w:rsidRPr="00421448" w:rsidRDefault="001C08AF"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4 905 800</w:t>
            </w:r>
          </w:p>
        </w:tc>
        <w:tc>
          <w:tcPr>
            <w:tcW w:w="2374" w:type="dxa"/>
            <w:shd w:val="clear" w:color="auto" w:fill="auto"/>
          </w:tcPr>
          <w:p w:rsidR="001C08AF" w:rsidRPr="00421448" w:rsidRDefault="0070134C"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10,</w:t>
            </w:r>
            <w:r w:rsidR="00D51FF1" w:rsidRPr="00421448">
              <w:rPr>
                <w:rFonts w:ascii="Times New Roman" w:hAnsi="Times New Roman"/>
                <w:sz w:val="24"/>
                <w:szCs w:val="24"/>
                <w:lang w:val="uk-UA"/>
              </w:rPr>
              <w:t>5</w:t>
            </w:r>
          </w:p>
        </w:tc>
      </w:tr>
      <w:tr w:rsidR="00421448" w:rsidRPr="00421448" w:rsidTr="00421448">
        <w:tc>
          <w:tcPr>
            <w:tcW w:w="5070" w:type="dxa"/>
            <w:shd w:val="clear" w:color="auto" w:fill="auto"/>
          </w:tcPr>
          <w:p w:rsidR="0078205F" w:rsidRPr="00421448" w:rsidRDefault="00CA57FB"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Інші видатки</w:t>
            </w:r>
          </w:p>
        </w:tc>
        <w:tc>
          <w:tcPr>
            <w:tcW w:w="2126" w:type="dxa"/>
            <w:shd w:val="clear" w:color="auto" w:fill="auto"/>
          </w:tcPr>
          <w:p w:rsidR="0078205F" w:rsidRPr="00421448" w:rsidRDefault="00AB290E"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1 886 900</w:t>
            </w:r>
          </w:p>
        </w:tc>
        <w:tc>
          <w:tcPr>
            <w:tcW w:w="2374" w:type="dxa"/>
            <w:shd w:val="clear" w:color="auto" w:fill="auto"/>
          </w:tcPr>
          <w:p w:rsidR="0078205F" w:rsidRPr="00421448" w:rsidRDefault="00EE1840"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4,0</w:t>
            </w:r>
          </w:p>
        </w:tc>
      </w:tr>
      <w:tr w:rsidR="0002741A" w:rsidRPr="00421448" w:rsidTr="00421448">
        <w:tc>
          <w:tcPr>
            <w:tcW w:w="5070" w:type="dxa"/>
            <w:shd w:val="clear" w:color="auto" w:fill="auto"/>
          </w:tcPr>
          <w:p w:rsidR="0002741A" w:rsidRPr="00421448" w:rsidRDefault="0002741A"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Субсидії та поточні трансферти підприємствам (установам, організаціям)</w:t>
            </w:r>
          </w:p>
        </w:tc>
        <w:tc>
          <w:tcPr>
            <w:tcW w:w="2126" w:type="dxa"/>
            <w:shd w:val="clear" w:color="auto" w:fill="auto"/>
          </w:tcPr>
          <w:p w:rsidR="0002741A" w:rsidRPr="00421448" w:rsidRDefault="00876486"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1 409 900</w:t>
            </w:r>
          </w:p>
        </w:tc>
        <w:tc>
          <w:tcPr>
            <w:tcW w:w="2374" w:type="dxa"/>
            <w:shd w:val="clear" w:color="auto" w:fill="auto"/>
          </w:tcPr>
          <w:p w:rsidR="0002741A" w:rsidRPr="00421448" w:rsidRDefault="00EE1840"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3,0</w:t>
            </w:r>
          </w:p>
        </w:tc>
      </w:tr>
      <w:tr w:rsidR="00421448" w:rsidRPr="00421448" w:rsidTr="00421448">
        <w:trPr>
          <w:trHeight w:val="487"/>
        </w:trPr>
        <w:tc>
          <w:tcPr>
            <w:tcW w:w="5070" w:type="dxa"/>
            <w:shd w:val="clear" w:color="auto" w:fill="auto"/>
          </w:tcPr>
          <w:p w:rsidR="0002741A" w:rsidRPr="00421448" w:rsidRDefault="0002741A" w:rsidP="00421448">
            <w:pPr>
              <w:spacing w:after="0" w:line="240" w:lineRule="auto"/>
              <w:jc w:val="both"/>
              <w:rPr>
                <w:rFonts w:ascii="Times New Roman" w:hAnsi="Times New Roman"/>
                <w:sz w:val="24"/>
                <w:szCs w:val="24"/>
                <w:lang w:val="uk-UA"/>
              </w:rPr>
            </w:pPr>
            <w:proofErr w:type="spellStart"/>
            <w:r w:rsidRPr="00421448">
              <w:rPr>
                <w:rFonts w:ascii="Times New Roman" w:hAnsi="Times New Roman"/>
                <w:sz w:val="24"/>
                <w:szCs w:val="24"/>
              </w:rPr>
              <w:t>Інші</w:t>
            </w:r>
            <w:proofErr w:type="spellEnd"/>
            <w:r w:rsidRPr="00421448">
              <w:rPr>
                <w:rFonts w:ascii="Times New Roman" w:hAnsi="Times New Roman"/>
                <w:sz w:val="24"/>
                <w:szCs w:val="24"/>
              </w:rPr>
              <w:t xml:space="preserve"> </w:t>
            </w:r>
            <w:proofErr w:type="spellStart"/>
            <w:r w:rsidRPr="00421448">
              <w:rPr>
                <w:rFonts w:ascii="Times New Roman" w:hAnsi="Times New Roman"/>
                <w:sz w:val="24"/>
                <w:szCs w:val="24"/>
              </w:rPr>
              <w:t>виплати</w:t>
            </w:r>
            <w:proofErr w:type="spellEnd"/>
            <w:r w:rsidRPr="00421448">
              <w:rPr>
                <w:rFonts w:ascii="Times New Roman" w:hAnsi="Times New Roman"/>
                <w:sz w:val="24"/>
                <w:szCs w:val="24"/>
              </w:rPr>
              <w:t xml:space="preserve"> </w:t>
            </w:r>
            <w:proofErr w:type="spellStart"/>
            <w:r w:rsidRPr="00421448">
              <w:rPr>
                <w:rFonts w:ascii="Times New Roman" w:hAnsi="Times New Roman"/>
                <w:sz w:val="24"/>
                <w:szCs w:val="24"/>
              </w:rPr>
              <w:t>населенню</w:t>
            </w:r>
            <w:proofErr w:type="spellEnd"/>
          </w:p>
        </w:tc>
        <w:tc>
          <w:tcPr>
            <w:tcW w:w="2126" w:type="dxa"/>
            <w:shd w:val="clear" w:color="auto" w:fill="auto"/>
          </w:tcPr>
          <w:p w:rsidR="0002741A" w:rsidRPr="00421448" w:rsidRDefault="00876486"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605 400</w:t>
            </w:r>
          </w:p>
        </w:tc>
        <w:tc>
          <w:tcPr>
            <w:tcW w:w="2374" w:type="dxa"/>
            <w:shd w:val="clear" w:color="auto" w:fill="auto"/>
          </w:tcPr>
          <w:p w:rsidR="0002741A" w:rsidRPr="00421448" w:rsidRDefault="00EE1840"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1,</w:t>
            </w:r>
            <w:r w:rsidR="00D51FF1" w:rsidRPr="00421448">
              <w:rPr>
                <w:rFonts w:ascii="Times New Roman" w:hAnsi="Times New Roman"/>
                <w:sz w:val="24"/>
                <w:szCs w:val="24"/>
                <w:lang w:val="uk-UA"/>
              </w:rPr>
              <w:t>3</w:t>
            </w:r>
          </w:p>
        </w:tc>
      </w:tr>
      <w:tr w:rsidR="0002741A" w:rsidRPr="00421448" w:rsidTr="00421448">
        <w:tc>
          <w:tcPr>
            <w:tcW w:w="5070" w:type="dxa"/>
            <w:shd w:val="clear" w:color="auto" w:fill="auto"/>
          </w:tcPr>
          <w:p w:rsidR="0002741A" w:rsidRPr="00421448" w:rsidRDefault="006F0409" w:rsidP="00421448">
            <w:pPr>
              <w:spacing w:after="0" w:line="240" w:lineRule="auto"/>
              <w:jc w:val="both"/>
              <w:rPr>
                <w:rFonts w:ascii="Times New Roman" w:hAnsi="Times New Roman"/>
                <w:sz w:val="24"/>
                <w:szCs w:val="24"/>
              </w:rPr>
            </w:pPr>
            <w:proofErr w:type="spellStart"/>
            <w:r w:rsidRPr="00421448">
              <w:rPr>
                <w:rFonts w:ascii="Times New Roman" w:hAnsi="Times New Roman"/>
                <w:sz w:val="24"/>
                <w:szCs w:val="24"/>
              </w:rPr>
              <w:t>Поточні</w:t>
            </w:r>
            <w:proofErr w:type="spellEnd"/>
            <w:r w:rsidRPr="00421448">
              <w:rPr>
                <w:rFonts w:ascii="Times New Roman" w:hAnsi="Times New Roman"/>
                <w:sz w:val="24"/>
                <w:szCs w:val="24"/>
              </w:rPr>
              <w:t xml:space="preserve"> </w:t>
            </w:r>
            <w:proofErr w:type="spellStart"/>
            <w:r w:rsidRPr="00421448">
              <w:rPr>
                <w:rFonts w:ascii="Times New Roman" w:hAnsi="Times New Roman"/>
                <w:sz w:val="24"/>
                <w:szCs w:val="24"/>
              </w:rPr>
              <w:t>трансферти</w:t>
            </w:r>
            <w:proofErr w:type="spellEnd"/>
            <w:r w:rsidRPr="00421448">
              <w:rPr>
                <w:rFonts w:ascii="Times New Roman" w:hAnsi="Times New Roman"/>
                <w:sz w:val="24"/>
                <w:szCs w:val="24"/>
              </w:rPr>
              <w:t xml:space="preserve"> органам державного </w:t>
            </w:r>
            <w:proofErr w:type="spellStart"/>
            <w:r w:rsidRPr="00421448">
              <w:rPr>
                <w:rFonts w:ascii="Times New Roman" w:hAnsi="Times New Roman"/>
                <w:sz w:val="24"/>
                <w:szCs w:val="24"/>
              </w:rPr>
              <w:t>управління</w:t>
            </w:r>
            <w:proofErr w:type="spellEnd"/>
            <w:r w:rsidRPr="00421448">
              <w:rPr>
                <w:rFonts w:ascii="Times New Roman" w:hAnsi="Times New Roman"/>
                <w:sz w:val="24"/>
                <w:szCs w:val="24"/>
              </w:rPr>
              <w:t xml:space="preserve"> </w:t>
            </w:r>
            <w:proofErr w:type="spellStart"/>
            <w:r w:rsidRPr="00421448">
              <w:rPr>
                <w:rFonts w:ascii="Times New Roman" w:hAnsi="Times New Roman"/>
                <w:sz w:val="24"/>
                <w:szCs w:val="24"/>
              </w:rPr>
              <w:t>інших</w:t>
            </w:r>
            <w:proofErr w:type="spellEnd"/>
            <w:r w:rsidRPr="00421448">
              <w:rPr>
                <w:rFonts w:ascii="Times New Roman" w:hAnsi="Times New Roman"/>
                <w:sz w:val="24"/>
                <w:szCs w:val="24"/>
              </w:rPr>
              <w:t xml:space="preserve"> </w:t>
            </w:r>
            <w:proofErr w:type="spellStart"/>
            <w:r w:rsidRPr="00421448">
              <w:rPr>
                <w:rFonts w:ascii="Times New Roman" w:hAnsi="Times New Roman"/>
                <w:sz w:val="24"/>
                <w:szCs w:val="24"/>
              </w:rPr>
              <w:t>рівнів</w:t>
            </w:r>
            <w:proofErr w:type="spellEnd"/>
          </w:p>
        </w:tc>
        <w:tc>
          <w:tcPr>
            <w:tcW w:w="2126" w:type="dxa"/>
            <w:shd w:val="clear" w:color="auto" w:fill="auto"/>
          </w:tcPr>
          <w:p w:rsidR="0002741A" w:rsidRPr="00421448" w:rsidRDefault="0002741A"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204 700</w:t>
            </w:r>
          </w:p>
        </w:tc>
        <w:tc>
          <w:tcPr>
            <w:tcW w:w="2374" w:type="dxa"/>
            <w:shd w:val="clear" w:color="auto" w:fill="auto"/>
          </w:tcPr>
          <w:p w:rsidR="0002741A" w:rsidRPr="00421448" w:rsidRDefault="00EE1840" w:rsidP="00421448">
            <w:pPr>
              <w:spacing w:line="240" w:lineRule="auto"/>
              <w:jc w:val="both"/>
              <w:rPr>
                <w:rFonts w:ascii="Times New Roman" w:hAnsi="Times New Roman"/>
                <w:sz w:val="24"/>
                <w:szCs w:val="24"/>
                <w:lang w:val="uk-UA"/>
              </w:rPr>
            </w:pPr>
            <w:r w:rsidRPr="00421448">
              <w:rPr>
                <w:rFonts w:ascii="Times New Roman" w:hAnsi="Times New Roman"/>
                <w:sz w:val="24"/>
                <w:szCs w:val="24"/>
                <w:lang w:val="uk-UA"/>
              </w:rPr>
              <w:t>0,5</w:t>
            </w:r>
          </w:p>
        </w:tc>
      </w:tr>
      <w:tr w:rsidR="0002741A" w:rsidRPr="00421448" w:rsidTr="00421448">
        <w:tc>
          <w:tcPr>
            <w:tcW w:w="5070" w:type="dxa"/>
            <w:shd w:val="clear" w:color="auto" w:fill="auto"/>
          </w:tcPr>
          <w:p w:rsidR="0002741A" w:rsidRPr="00421448" w:rsidRDefault="0002741A" w:rsidP="00421448">
            <w:pPr>
              <w:spacing w:line="240" w:lineRule="auto"/>
              <w:jc w:val="both"/>
              <w:rPr>
                <w:rFonts w:ascii="Times New Roman" w:hAnsi="Times New Roman"/>
                <w:b/>
                <w:sz w:val="28"/>
                <w:szCs w:val="28"/>
                <w:lang w:val="uk-UA"/>
              </w:rPr>
            </w:pPr>
            <w:r w:rsidRPr="00421448">
              <w:rPr>
                <w:rFonts w:ascii="Times New Roman" w:hAnsi="Times New Roman"/>
                <w:b/>
                <w:sz w:val="28"/>
                <w:szCs w:val="28"/>
                <w:lang w:val="uk-UA"/>
              </w:rPr>
              <w:t>Всього захищені статті витрат</w:t>
            </w:r>
          </w:p>
        </w:tc>
        <w:tc>
          <w:tcPr>
            <w:tcW w:w="2126" w:type="dxa"/>
            <w:shd w:val="clear" w:color="auto" w:fill="auto"/>
          </w:tcPr>
          <w:p w:rsidR="0002741A" w:rsidRPr="00421448" w:rsidRDefault="00AB290E" w:rsidP="00421448">
            <w:pPr>
              <w:spacing w:line="240" w:lineRule="auto"/>
              <w:jc w:val="both"/>
              <w:rPr>
                <w:rFonts w:ascii="Times New Roman" w:hAnsi="Times New Roman"/>
                <w:b/>
                <w:sz w:val="28"/>
                <w:szCs w:val="28"/>
                <w:lang w:val="uk-UA"/>
              </w:rPr>
            </w:pPr>
            <w:r w:rsidRPr="00421448">
              <w:rPr>
                <w:rFonts w:ascii="Times New Roman" w:hAnsi="Times New Roman"/>
                <w:b/>
                <w:sz w:val="28"/>
                <w:szCs w:val="28"/>
                <w:lang w:val="uk-UA"/>
              </w:rPr>
              <w:t>44 454 700</w:t>
            </w:r>
          </w:p>
        </w:tc>
        <w:tc>
          <w:tcPr>
            <w:tcW w:w="2374" w:type="dxa"/>
            <w:shd w:val="clear" w:color="auto" w:fill="auto"/>
          </w:tcPr>
          <w:p w:rsidR="0002741A" w:rsidRPr="00421448" w:rsidRDefault="00D60063" w:rsidP="00421448">
            <w:pPr>
              <w:spacing w:line="240" w:lineRule="auto"/>
              <w:jc w:val="both"/>
              <w:rPr>
                <w:rFonts w:ascii="Times New Roman" w:hAnsi="Times New Roman"/>
                <w:b/>
                <w:sz w:val="28"/>
                <w:szCs w:val="28"/>
                <w:lang w:val="uk-UA"/>
              </w:rPr>
            </w:pPr>
            <w:r w:rsidRPr="00421448">
              <w:rPr>
                <w:rFonts w:ascii="Times New Roman" w:hAnsi="Times New Roman"/>
                <w:b/>
                <w:sz w:val="28"/>
                <w:szCs w:val="28"/>
                <w:lang w:val="uk-UA"/>
              </w:rPr>
              <w:t>95,9</w:t>
            </w:r>
          </w:p>
        </w:tc>
      </w:tr>
      <w:tr w:rsidR="0002741A" w:rsidRPr="00421448" w:rsidTr="00421448">
        <w:tc>
          <w:tcPr>
            <w:tcW w:w="5070" w:type="dxa"/>
            <w:shd w:val="clear" w:color="auto" w:fill="auto"/>
          </w:tcPr>
          <w:p w:rsidR="0002741A" w:rsidRPr="00421448" w:rsidRDefault="0002741A" w:rsidP="00421448">
            <w:pPr>
              <w:spacing w:line="240" w:lineRule="auto"/>
              <w:jc w:val="both"/>
              <w:rPr>
                <w:rFonts w:ascii="Times New Roman" w:hAnsi="Times New Roman"/>
                <w:b/>
                <w:sz w:val="28"/>
                <w:szCs w:val="28"/>
                <w:lang w:val="uk-UA"/>
              </w:rPr>
            </w:pPr>
            <w:r w:rsidRPr="00421448">
              <w:rPr>
                <w:rFonts w:ascii="Times New Roman" w:hAnsi="Times New Roman"/>
                <w:b/>
                <w:sz w:val="28"/>
                <w:szCs w:val="28"/>
                <w:lang w:val="uk-UA"/>
              </w:rPr>
              <w:t>Всього незахищені статті витрат</w:t>
            </w:r>
          </w:p>
        </w:tc>
        <w:tc>
          <w:tcPr>
            <w:tcW w:w="2126" w:type="dxa"/>
            <w:shd w:val="clear" w:color="auto" w:fill="auto"/>
          </w:tcPr>
          <w:p w:rsidR="0002741A" w:rsidRPr="00421448" w:rsidRDefault="00AB290E" w:rsidP="00421448">
            <w:pPr>
              <w:spacing w:line="240" w:lineRule="auto"/>
              <w:jc w:val="both"/>
              <w:rPr>
                <w:rFonts w:ascii="Times New Roman" w:hAnsi="Times New Roman"/>
                <w:b/>
                <w:sz w:val="28"/>
                <w:szCs w:val="28"/>
                <w:lang w:val="uk-UA"/>
              </w:rPr>
            </w:pPr>
            <w:r w:rsidRPr="00421448">
              <w:rPr>
                <w:rFonts w:ascii="Times New Roman" w:hAnsi="Times New Roman"/>
                <w:b/>
                <w:sz w:val="28"/>
                <w:szCs w:val="28"/>
                <w:lang w:val="uk-UA"/>
              </w:rPr>
              <w:t>1 886 900</w:t>
            </w:r>
          </w:p>
        </w:tc>
        <w:tc>
          <w:tcPr>
            <w:tcW w:w="2374" w:type="dxa"/>
            <w:shd w:val="clear" w:color="auto" w:fill="auto"/>
          </w:tcPr>
          <w:p w:rsidR="0002741A" w:rsidRPr="00421448" w:rsidRDefault="00D60063" w:rsidP="00421448">
            <w:pPr>
              <w:spacing w:line="240" w:lineRule="auto"/>
              <w:jc w:val="both"/>
              <w:rPr>
                <w:rFonts w:ascii="Times New Roman" w:hAnsi="Times New Roman"/>
                <w:b/>
                <w:sz w:val="28"/>
                <w:szCs w:val="28"/>
                <w:lang w:val="uk-UA"/>
              </w:rPr>
            </w:pPr>
            <w:r w:rsidRPr="00421448">
              <w:rPr>
                <w:rFonts w:ascii="Times New Roman" w:hAnsi="Times New Roman"/>
                <w:b/>
                <w:sz w:val="28"/>
                <w:szCs w:val="28"/>
                <w:lang w:val="uk-UA"/>
              </w:rPr>
              <w:t>4,1</w:t>
            </w:r>
          </w:p>
        </w:tc>
      </w:tr>
      <w:tr w:rsidR="0002741A" w:rsidRPr="00421448" w:rsidTr="00421448">
        <w:tc>
          <w:tcPr>
            <w:tcW w:w="5070" w:type="dxa"/>
            <w:shd w:val="clear" w:color="auto" w:fill="auto"/>
          </w:tcPr>
          <w:p w:rsidR="0002741A" w:rsidRPr="00421448" w:rsidRDefault="0002741A" w:rsidP="00421448">
            <w:pPr>
              <w:spacing w:line="240" w:lineRule="auto"/>
              <w:jc w:val="right"/>
              <w:rPr>
                <w:rFonts w:ascii="Times New Roman" w:hAnsi="Times New Roman"/>
                <w:b/>
                <w:sz w:val="28"/>
                <w:szCs w:val="28"/>
                <w:lang w:val="uk-UA"/>
              </w:rPr>
            </w:pPr>
            <w:r w:rsidRPr="00421448">
              <w:rPr>
                <w:rFonts w:ascii="Times New Roman" w:hAnsi="Times New Roman"/>
                <w:b/>
                <w:sz w:val="28"/>
                <w:szCs w:val="28"/>
                <w:lang w:val="uk-UA"/>
              </w:rPr>
              <w:t>Разом</w:t>
            </w:r>
          </w:p>
        </w:tc>
        <w:tc>
          <w:tcPr>
            <w:tcW w:w="2126" w:type="dxa"/>
            <w:shd w:val="clear" w:color="auto" w:fill="auto"/>
          </w:tcPr>
          <w:p w:rsidR="0002741A" w:rsidRPr="00421448" w:rsidRDefault="0002741A" w:rsidP="00421448">
            <w:pPr>
              <w:spacing w:line="240" w:lineRule="auto"/>
              <w:jc w:val="both"/>
              <w:rPr>
                <w:rFonts w:ascii="Times New Roman" w:hAnsi="Times New Roman"/>
                <w:b/>
                <w:sz w:val="24"/>
                <w:szCs w:val="24"/>
                <w:lang w:val="uk-UA"/>
              </w:rPr>
            </w:pPr>
            <w:r w:rsidRPr="00421448">
              <w:rPr>
                <w:rFonts w:ascii="Times New Roman" w:hAnsi="Times New Roman"/>
                <w:b/>
                <w:sz w:val="24"/>
                <w:szCs w:val="24"/>
                <w:lang w:val="uk-UA"/>
              </w:rPr>
              <w:t>46 341 600</w:t>
            </w:r>
          </w:p>
        </w:tc>
        <w:tc>
          <w:tcPr>
            <w:tcW w:w="2374" w:type="dxa"/>
            <w:shd w:val="clear" w:color="auto" w:fill="auto"/>
          </w:tcPr>
          <w:p w:rsidR="0002741A" w:rsidRPr="00421448" w:rsidRDefault="002A5685" w:rsidP="00421448">
            <w:pPr>
              <w:spacing w:line="240" w:lineRule="auto"/>
              <w:jc w:val="both"/>
              <w:rPr>
                <w:rFonts w:ascii="Times New Roman" w:hAnsi="Times New Roman"/>
                <w:b/>
                <w:sz w:val="24"/>
                <w:szCs w:val="24"/>
                <w:lang w:val="uk-UA"/>
              </w:rPr>
            </w:pPr>
            <w:r w:rsidRPr="00421448">
              <w:rPr>
                <w:rFonts w:ascii="Times New Roman" w:hAnsi="Times New Roman"/>
                <w:b/>
                <w:sz w:val="24"/>
                <w:szCs w:val="24"/>
                <w:lang w:val="uk-UA"/>
              </w:rPr>
              <w:t>100</w:t>
            </w:r>
          </w:p>
        </w:tc>
      </w:tr>
    </w:tbl>
    <w:p w:rsidR="00340BEF" w:rsidRPr="00340BEF" w:rsidRDefault="00340BEF" w:rsidP="00340BEF">
      <w:pPr>
        <w:spacing w:before="100" w:beforeAutospacing="1" w:after="0" w:line="240" w:lineRule="auto"/>
        <w:ind w:firstLine="709"/>
        <w:jc w:val="both"/>
        <w:rPr>
          <w:rFonts w:ascii="Times New Roman" w:hAnsi="Times New Roman"/>
          <w:color w:val="000000"/>
          <w:sz w:val="32"/>
          <w:szCs w:val="32"/>
          <w:lang w:val="uk-UA"/>
        </w:rPr>
      </w:pPr>
      <w:r w:rsidRPr="00340BEF">
        <w:rPr>
          <w:rFonts w:ascii="Times New Roman" w:hAnsi="Times New Roman"/>
          <w:color w:val="000000"/>
          <w:sz w:val="28"/>
          <w:szCs w:val="28"/>
          <w:lang w:val="uk-UA"/>
        </w:rPr>
        <w:t xml:space="preserve">На оплату праці з нарахуваннями передбачено </w:t>
      </w:r>
      <w:r w:rsidR="00CF3755">
        <w:rPr>
          <w:rFonts w:ascii="Times New Roman" w:hAnsi="Times New Roman"/>
          <w:color w:val="000000"/>
          <w:sz w:val="28"/>
          <w:szCs w:val="28"/>
          <w:lang w:val="uk-UA"/>
        </w:rPr>
        <w:t>35 984 800</w:t>
      </w:r>
      <w:r w:rsidRPr="00340BEF">
        <w:rPr>
          <w:rFonts w:ascii="Times New Roman" w:hAnsi="Times New Roman"/>
          <w:color w:val="000000"/>
          <w:sz w:val="28"/>
          <w:szCs w:val="28"/>
          <w:lang w:val="uk-UA"/>
        </w:rPr>
        <w:t xml:space="preserve"> грн., що складає 9</w:t>
      </w:r>
      <w:r w:rsidR="00010E56">
        <w:rPr>
          <w:rFonts w:ascii="Times New Roman" w:hAnsi="Times New Roman"/>
          <w:color w:val="000000"/>
          <w:sz w:val="28"/>
          <w:szCs w:val="28"/>
          <w:lang w:val="uk-UA"/>
        </w:rPr>
        <w:t>6</w:t>
      </w:r>
      <w:r w:rsidR="001D4A25">
        <w:rPr>
          <w:rFonts w:ascii="Times New Roman" w:hAnsi="Times New Roman"/>
          <w:color w:val="000000"/>
          <w:sz w:val="28"/>
          <w:szCs w:val="28"/>
          <w:lang w:val="uk-UA"/>
        </w:rPr>
        <w:t>,</w:t>
      </w:r>
      <w:r w:rsidR="00010E56">
        <w:rPr>
          <w:rFonts w:ascii="Times New Roman" w:hAnsi="Times New Roman"/>
          <w:color w:val="000000"/>
          <w:sz w:val="28"/>
          <w:szCs w:val="28"/>
          <w:lang w:val="uk-UA"/>
        </w:rPr>
        <w:t>26</w:t>
      </w:r>
      <w:r w:rsidR="001D4A25">
        <w:rPr>
          <w:rFonts w:ascii="Times New Roman" w:hAnsi="Times New Roman"/>
          <w:color w:val="000000"/>
          <w:sz w:val="28"/>
          <w:szCs w:val="28"/>
          <w:lang w:val="uk-UA"/>
        </w:rPr>
        <w:t xml:space="preserve"> </w:t>
      </w:r>
      <w:r w:rsidRPr="00340BEF">
        <w:rPr>
          <w:rFonts w:ascii="Times New Roman" w:hAnsi="Times New Roman"/>
          <w:color w:val="000000"/>
          <w:sz w:val="28"/>
          <w:szCs w:val="28"/>
          <w:lang w:val="uk-UA"/>
        </w:rPr>
        <w:t>% до обрахованої потреби (</w:t>
      </w:r>
      <w:r w:rsidR="003E42E8">
        <w:rPr>
          <w:rFonts w:ascii="Times New Roman" w:hAnsi="Times New Roman"/>
          <w:color w:val="000000"/>
          <w:sz w:val="28"/>
          <w:szCs w:val="28"/>
          <w:lang w:val="uk-UA"/>
        </w:rPr>
        <w:t>3</w:t>
      </w:r>
      <w:r w:rsidR="00BA7A47">
        <w:rPr>
          <w:rFonts w:ascii="Times New Roman" w:hAnsi="Times New Roman"/>
          <w:color w:val="000000"/>
          <w:sz w:val="28"/>
          <w:szCs w:val="28"/>
          <w:lang w:val="uk-UA"/>
        </w:rPr>
        <w:t>7</w:t>
      </w:r>
      <w:r w:rsidR="00010E56">
        <w:rPr>
          <w:rFonts w:ascii="Times New Roman" w:hAnsi="Times New Roman"/>
          <w:color w:val="000000"/>
          <w:sz w:val="28"/>
          <w:szCs w:val="28"/>
          <w:lang w:val="uk-UA"/>
        </w:rPr>
        <w:t xml:space="preserve"> </w:t>
      </w:r>
      <w:r w:rsidR="003E42E8">
        <w:rPr>
          <w:rFonts w:ascii="Times New Roman" w:hAnsi="Times New Roman"/>
          <w:color w:val="000000"/>
          <w:sz w:val="28"/>
          <w:szCs w:val="28"/>
          <w:lang w:val="uk-UA"/>
        </w:rPr>
        <w:t xml:space="preserve">384 100 </w:t>
      </w:r>
      <w:r w:rsidRPr="00340BEF">
        <w:rPr>
          <w:rFonts w:ascii="Times New Roman" w:hAnsi="Times New Roman"/>
          <w:color w:val="000000"/>
          <w:sz w:val="28"/>
          <w:szCs w:val="28"/>
          <w:lang w:val="uk-UA"/>
        </w:rPr>
        <w:t>грн.,</w:t>
      </w:r>
      <w:r w:rsidR="001D4A25">
        <w:rPr>
          <w:rFonts w:ascii="Times New Roman" w:hAnsi="Times New Roman"/>
          <w:color w:val="000000"/>
          <w:sz w:val="28"/>
          <w:szCs w:val="28"/>
          <w:lang w:val="uk-UA"/>
        </w:rPr>
        <w:t>)</w:t>
      </w:r>
      <w:r w:rsidRPr="00340BEF">
        <w:rPr>
          <w:rFonts w:ascii="Times New Roman" w:hAnsi="Times New Roman"/>
          <w:color w:val="000000"/>
          <w:sz w:val="28"/>
          <w:szCs w:val="28"/>
          <w:lang w:val="uk-UA"/>
        </w:rPr>
        <w:t xml:space="preserve"> що на </w:t>
      </w:r>
      <w:r w:rsidR="008E49F8">
        <w:rPr>
          <w:rFonts w:ascii="Times New Roman" w:hAnsi="Times New Roman"/>
          <w:color w:val="000000"/>
          <w:sz w:val="28"/>
          <w:szCs w:val="28"/>
          <w:lang w:val="uk-UA"/>
        </w:rPr>
        <w:t xml:space="preserve">7 </w:t>
      </w:r>
      <w:r w:rsidRPr="00340BEF">
        <w:rPr>
          <w:rFonts w:ascii="Times New Roman" w:hAnsi="Times New Roman"/>
          <w:color w:val="000000"/>
          <w:sz w:val="28"/>
          <w:szCs w:val="28"/>
          <w:lang w:val="uk-UA"/>
        </w:rPr>
        <w:t xml:space="preserve">% більше призначень 2021 року). </w:t>
      </w:r>
      <w:r w:rsidR="004C547B" w:rsidRPr="00421448">
        <w:rPr>
          <w:rFonts w:ascii="Times New Roman" w:hAnsi="Times New Roman"/>
          <w:color w:val="000000"/>
          <w:sz w:val="28"/>
          <w:szCs w:val="28"/>
          <w:lang w:val="uk-UA"/>
        </w:rPr>
        <w:t xml:space="preserve">На потреби з оплати </w:t>
      </w:r>
      <w:r w:rsidRPr="00421448">
        <w:rPr>
          <w:rFonts w:ascii="Times New Roman" w:hAnsi="Times New Roman"/>
          <w:color w:val="000000"/>
          <w:sz w:val="28"/>
          <w:szCs w:val="28"/>
          <w:lang w:val="uk-UA"/>
        </w:rPr>
        <w:t xml:space="preserve"> енергоносі</w:t>
      </w:r>
      <w:r w:rsidR="009B00EE">
        <w:rPr>
          <w:rFonts w:ascii="Times New Roman" w:hAnsi="Times New Roman"/>
          <w:color w:val="000000"/>
          <w:sz w:val="28"/>
          <w:szCs w:val="28"/>
          <w:lang w:val="uk-UA"/>
        </w:rPr>
        <w:t>ї</w:t>
      </w:r>
      <w:r w:rsidR="004C547B" w:rsidRPr="00421448">
        <w:rPr>
          <w:rFonts w:ascii="Times New Roman" w:hAnsi="Times New Roman"/>
          <w:color w:val="000000"/>
          <w:sz w:val="28"/>
          <w:szCs w:val="28"/>
          <w:lang w:val="uk-UA"/>
        </w:rPr>
        <w:t>в</w:t>
      </w:r>
      <w:r w:rsidRPr="00421448">
        <w:rPr>
          <w:rFonts w:ascii="Times New Roman" w:hAnsi="Times New Roman"/>
          <w:color w:val="000000"/>
          <w:sz w:val="28"/>
          <w:szCs w:val="28"/>
          <w:lang w:val="uk-UA"/>
        </w:rPr>
        <w:t xml:space="preserve"> заплановано </w:t>
      </w:r>
      <w:r w:rsidR="008E49F8" w:rsidRPr="00421448">
        <w:rPr>
          <w:rFonts w:ascii="Times New Roman" w:hAnsi="Times New Roman"/>
          <w:color w:val="000000"/>
          <w:sz w:val="28"/>
          <w:szCs w:val="28"/>
          <w:lang w:val="uk-UA"/>
        </w:rPr>
        <w:t xml:space="preserve">                   4 905 800 </w:t>
      </w:r>
      <w:r w:rsidRPr="00421448">
        <w:rPr>
          <w:rFonts w:ascii="Times New Roman" w:hAnsi="Times New Roman"/>
          <w:color w:val="000000"/>
          <w:sz w:val="28"/>
          <w:szCs w:val="28"/>
          <w:lang w:val="uk-UA"/>
        </w:rPr>
        <w:t xml:space="preserve">грн. або </w:t>
      </w:r>
      <w:r w:rsidR="008E49F8" w:rsidRPr="00421448">
        <w:rPr>
          <w:rFonts w:ascii="Times New Roman" w:hAnsi="Times New Roman"/>
          <w:color w:val="000000"/>
          <w:sz w:val="28"/>
          <w:szCs w:val="28"/>
          <w:lang w:val="uk-UA"/>
        </w:rPr>
        <w:t xml:space="preserve">100 </w:t>
      </w:r>
      <w:r w:rsidRPr="00421448">
        <w:rPr>
          <w:rFonts w:ascii="Times New Roman" w:hAnsi="Times New Roman"/>
          <w:color w:val="000000"/>
          <w:sz w:val="28"/>
          <w:szCs w:val="28"/>
          <w:lang w:val="uk-UA"/>
        </w:rPr>
        <w:t xml:space="preserve">% визначеної розпорядниками потреби </w:t>
      </w:r>
      <w:r w:rsidR="008E49F8" w:rsidRPr="00421448">
        <w:rPr>
          <w:rFonts w:ascii="Times New Roman" w:hAnsi="Times New Roman"/>
          <w:color w:val="000000"/>
          <w:sz w:val="28"/>
          <w:szCs w:val="28"/>
          <w:lang w:val="uk-UA"/>
        </w:rPr>
        <w:t>,</w:t>
      </w:r>
      <w:r w:rsidRPr="00340BEF">
        <w:rPr>
          <w:rFonts w:ascii="Times New Roman" w:hAnsi="Times New Roman"/>
          <w:b/>
          <w:color w:val="C00000"/>
          <w:sz w:val="28"/>
          <w:szCs w:val="28"/>
          <w:lang w:val="uk-UA"/>
        </w:rPr>
        <w:t xml:space="preserve"> </w:t>
      </w:r>
      <w:r w:rsidRPr="00340BEF">
        <w:rPr>
          <w:rFonts w:ascii="Times New Roman" w:hAnsi="Times New Roman"/>
          <w:color w:val="000000"/>
          <w:sz w:val="28"/>
          <w:szCs w:val="28"/>
          <w:lang w:val="uk-UA"/>
        </w:rPr>
        <w:t>яка перевищує видатки 2021 року (</w:t>
      </w:r>
      <w:r w:rsidR="005F3786">
        <w:rPr>
          <w:rFonts w:ascii="Times New Roman" w:hAnsi="Times New Roman"/>
          <w:color w:val="000000"/>
          <w:sz w:val="28"/>
          <w:szCs w:val="28"/>
          <w:lang w:val="uk-UA"/>
        </w:rPr>
        <w:t xml:space="preserve">1 234 200 </w:t>
      </w:r>
      <w:r w:rsidRPr="00340BEF">
        <w:rPr>
          <w:rFonts w:ascii="Times New Roman" w:hAnsi="Times New Roman"/>
          <w:color w:val="000000"/>
          <w:sz w:val="28"/>
          <w:szCs w:val="28"/>
          <w:lang w:val="uk-UA"/>
        </w:rPr>
        <w:t xml:space="preserve">грн.) на </w:t>
      </w:r>
      <w:r w:rsidR="006A31E0">
        <w:rPr>
          <w:rFonts w:ascii="Times New Roman" w:hAnsi="Times New Roman"/>
          <w:color w:val="000000"/>
          <w:sz w:val="28"/>
          <w:szCs w:val="28"/>
          <w:lang w:val="uk-UA"/>
        </w:rPr>
        <w:t>45</w:t>
      </w:r>
      <w:r w:rsidR="0080377E">
        <w:rPr>
          <w:rFonts w:ascii="Times New Roman" w:hAnsi="Times New Roman"/>
          <w:color w:val="000000"/>
          <w:sz w:val="28"/>
          <w:szCs w:val="28"/>
          <w:lang w:val="uk-UA"/>
        </w:rPr>
        <w:t>,0</w:t>
      </w:r>
      <w:r w:rsidRPr="00340BEF">
        <w:rPr>
          <w:rFonts w:ascii="Times New Roman" w:hAnsi="Times New Roman"/>
          <w:color w:val="000000"/>
          <w:sz w:val="28"/>
          <w:szCs w:val="28"/>
          <w:lang w:val="uk-UA"/>
        </w:rPr>
        <w:t>% із врахуванням росту тарифів.</w:t>
      </w:r>
    </w:p>
    <w:p w:rsidR="001874B9" w:rsidRPr="001874B9" w:rsidRDefault="001874B9" w:rsidP="001874B9">
      <w:pPr>
        <w:spacing w:before="100" w:beforeAutospacing="1" w:after="0" w:line="240" w:lineRule="auto"/>
        <w:ind w:firstLine="709"/>
        <w:jc w:val="both"/>
        <w:rPr>
          <w:rFonts w:ascii="Times New Roman" w:hAnsi="Times New Roman"/>
          <w:color w:val="000000"/>
          <w:sz w:val="32"/>
          <w:szCs w:val="32"/>
        </w:rPr>
      </w:pPr>
      <w:r>
        <w:rPr>
          <w:rFonts w:ascii="Times New Roman" w:hAnsi="Times New Roman"/>
          <w:color w:val="000000"/>
          <w:sz w:val="28"/>
          <w:szCs w:val="28"/>
          <w:lang w:val="uk-UA"/>
        </w:rPr>
        <w:t>Н</w:t>
      </w:r>
      <w:r w:rsidRPr="001874B9">
        <w:rPr>
          <w:rFonts w:ascii="Times New Roman" w:hAnsi="Times New Roman"/>
          <w:color w:val="000000"/>
          <w:sz w:val="28"/>
          <w:szCs w:val="28"/>
          <w:lang w:val="uk-UA"/>
        </w:rPr>
        <w:t xml:space="preserve">езабезпеченість видатків на заробітну плату складає </w:t>
      </w:r>
      <w:r w:rsidR="0038679D" w:rsidRPr="00581957">
        <w:rPr>
          <w:rFonts w:ascii="Times New Roman" w:hAnsi="Times New Roman"/>
          <w:b/>
          <w:bCs/>
          <w:sz w:val="28"/>
          <w:szCs w:val="28"/>
          <w:lang w:val="uk-UA"/>
        </w:rPr>
        <w:t>1</w:t>
      </w:r>
      <w:r w:rsidR="00082441" w:rsidRPr="00581957">
        <w:rPr>
          <w:rFonts w:ascii="Times New Roman" w:hAnsi="Times New Roman"/>
          <w:b/>
          <w:bCs/>
          <w:sz w:val="28"/>
          <w:szCs w:val="28"/>
          <w:lang w:val="uk-UA"/>
        </w:rPr>
        <w:t> </w:t>
      </w:r>
      <w:r w:rsidRPr="00581957">
        <w:rPr>
          <w:rFonts w:ascii="Times New Roman" w:hAnsi="Times New Roman"/>
          <w:b/>
          <w:bCs/>
          <w:sz w:val="28"/>
          <w:szCs w:val="28"/>
          <w:lang w:val="uk-UA"/>
        </w:rPr>
        <w:t>399</w:t>
      </w:r>
      <w:r w:rsidR="00082441" w:rsidRPr="00581957">
        <w:rPr>
          <w:rFonts w:ascii="Times New Roman" w:hAnsi="Times New Roman"/>
          <w:b/>
          <w:bCs/>
          <w:sz w:val="28"/>
          <w:szCs w:val="28"/>
          <w:lang w:val="uk-UA"/>
        </w:rPr>
        <w:t xml:space="preserve"> 300</w:t>
      </w:r>
      <w:r w:rsidRPr="001874B9">
        <w:rPr>
          <w:rFonts w:ascii="Times New Roman" w:hAnsi="Times New Roman"/>
          <w:color w:val="000000"/>
          <w:sz w:val="28"/>
          <w:szCs w:val="28"/>
          <w:lang w:val="uk-UA"/>
        </w:rPr>
        <w:t xml:space="preserve"> грн</w:t>
      </w:r>
      <w:r w:rsidR="00082441">
        <w:rPr>
          <w:rFonts w:ascii="Times New Roman" w:hAnsi="Times New Roman"/>
          <w:color w:val="000000"/>
          <w:sz w:val="28"/>
          <w:szCs w:val="28"/>
          <w:lang w:val="uk-UA"/>
        </w:rPr>
        <w:t xml:space="preserve"> це кошти на виплату заробітної плати педагогічним працівникам</w:t>
      </w:r>
      <w:r w:rsidR="00BC499D">
        <w:rPr>
          <w:rFonts w:ascii="Times New Roman" w:hAnsi="Times New Roman"/>
          <w:color w:val="000000"/>
          <w:sz w:val="28"/>
          <w:szCs w:val="28"/>
          <w:lang w:val="uk-UA"/>
        </w:rPr>
        <w:t>.</w:t>
      </w:r>
    </w:p>
    <w:p w:rsidR="00BE2FFF" w:rsidRPr="00BE2FFF" w:rsidRDefault="004C33EA" w:rsidP="00715B06">
      <w:pPr>
        <w:pStyle w:val="a3"/>
        <w:ind w:right="101" w:firstLine="720"/>
        <w:rPr>
          <w:sz w:val="32"/>
          <w:szCs w:val="32"/>
        </w:rPr>
      </w:pPr>
      <w:r w:rsidRPr="00715B06">
        <w:rPr>
          <w:szCs w:val="28"/>
        </w:rPr>
        <w:lastRenderedPageBreak/>
        <w:t>На протязі 2</w:t>
      </w:r>
      <w:r w:rsidR="00BE2FFF" w:rsidRPr="00BE2FFF">
        <w:rPr>
          <w:szCs w:val="28"/>
        </w:rPr>
        <w:t>022 року вживатимуться заходи для забезпечення бюджетними</w:t>
      </w:r>
      <w:r w:rsidRPr="00715B06">
        <w:rPr>
          <w:szCs w:val="28"/>
        </w:rPr>
        <w:t xml:space="preserve"> </w:t>
      </w:r>
      <w:r w:rsidR="00BE2FFF" w:rsidRPr="00BE2FFF">
        <w:rPr>
          <w:szCs w:val="28"/>
        </w:rPr>
        <w:t>асигнуваннями видатків установ шляхом внесення змін до показників бюджету згідно з вимогами статей 23, 75, 77, 78 Бюджетного кодексу</w:t>
      </w:r>
      <w:r w:rsidR="00715B06" w:rsidRPr="00715B06">
        <w:rPr>
          <w:szCs w:val="28"/>
        </w:rPr>
        <w:t xml:space="preserve"> </w:t>
      </w:r>
      <w:r w:rsidR="00BE2FFF" w:rsidRPr="00BE2FFF">
        <w:rPr>
          <w:szCs w:val="28"/>
        </w:rPr>
        <w:t>України</w:t>
      </w:r>
      <w:r w:rsidR="00BE2FFF" w:rsidRPr="00BE2FFF">
        <w:rPr>
          <w:color w:val="C00000"/>
          <w:szCs w:val="28"/>
        </w:rPr>
        <w:t>.</w:t>
      </w:r>
      <w:r w:rsidR="00BE2FFF" w:rsidRPr="00BE2FFF">
        <w:rPr>
          <w:color w:val="C00000"/>
          <w:szCs w:val="28"/>
        </w:rPr>
        <w:br/>
      </w:r>
      <w:r w:rsidR="009B10BE">
        <w:t xml:space="preserve">             </w:t>
      </w:r>
      <w:r w:rsidR="00F21D5D">
        <w:t xml:space="preserve">Необхідно зазначити, що бюджетні установи селищного бюджету у 2022 році будуть забезпечені асигнуваннями на оплату праці з врахуванням розміру посадового окладу працівника І тарифного розряду та мінімальної заробітної плати, оплату за спожиті енергоносії та комунальні послуги, придбання медикаментів та перев’язувальних матеріалів, продукти харчування, поточні трансферти населенню при умові, що розпорядниками коштів впродовж 2022 року будуть проводитись заходи щодо економії коштів та наповненням дохідної частини бюджету територіальної громади </w:t>
      </w:r>
      <w:r w:rsidR="00BE2FFF" w:rsidRPr="00BE2FFF">
        <w:rPr>
          <w:szCs w:val="28"/>
        </w:rPr>
        <w:t>не</w:t>
      </w:r>
      <w:r w:rsidR="00F21D5D" w:rsidRPr="00F21D5D">
        <w:rPr>
          <w:szCs w:val="28"/>
        </w:rPr>
        <w:t xml:space="preserve"> </w:t>
      </w:r>
      <w:r w:rsidR="00BE2FFF" w:rsidRPr="00BE2FFF">
        <w:rPr>
          <w:szCs w:val="28"/>
        </w:rPr>
        <w:t>допускаючи простроченої кредиторської заборгованості із зазначених виплат.</w:t>
      </w:r>
    </w:p>
    <w:p w:rsidR="009B10BE" w:rsidRDefault="009B10BE" w:rsidP="00DF4313">
      <w:pPr>
        <w:pStyle w:val="1"/>
        <w:ind w:right="107" w:firstLine="720"/>
      </w:pPr>
    </w:p>
    <w:p w:rsidR="00DF4313" w:rsidRPr="009B10BE" w:rsidRDefault="00B4551F" w:rsidP="00971385">
      <w:pPr>
        <w:pStyle w:val="1"/>
        <w:ind w:right="107" w:firstLine="720"/>
        <w:jc w:val="center"/>
        <w:rPr>
          <w:i w:val="0"/>
        </w:rPr>
      </w:pPr>
      <w:r w:rsidRPr="009B10BE">
        <w:rPr>
          <w:i w:val="0"/>
        </w:rPr>
        <w:t>Державне управління</w:t>
      </w:r>
    </w:p>
    <w:p w:rsidR="000A4A5F" w:rsidRPr="00F40545" w:rsidRDefault="000A4A5F" w:rsidP="00DF4313">
      <w:pPr>
        <w:pStyle w:val="1"/>
        <w:ind w:right="107" w:firstLine="720"/>
        <w:rPr>
          <w:b w:val="0"/>
          <w:i w:val="0"/>
        </w:rPr>
      </w:pPr>
      <w:r>
        <w:rPr>
          <w:b w:val="0"/>
          <w:i w:val="0"/>
        </w:rPr>
        <w:t xml:space="preserve">На фінансування даної галузі заплановані кошти в сумі </w:t>
      </w:r>
      <w:r w:rsidR="00983212">
        <w:rPr>
          <w:b w:val="0"/>
          <w:i w:val="0"/>
        </w:rPr>
        <w:t xml:space="preserve"> 8 598 </w:t>
      </w:r>
      <w:r w:rsidR="009B00EE">
        <w:rPr>
          <w:b w:val="0"/>
          <w:i w:val="0"/>
        </w:rPr>
        <w:t>0</w:t>
      </w:r>
      <w:r w:rsidR="00983212">
        <w:rPr>
          <w:b w:val="0"/>
          <w:i w:val="0"/>
        </w:rPr>
        <w:t>00,00 грн</w:t>
      </w:r>
      <w:r w:rsidR="008E5532">
        <w:rPr>
          <w:b w:val="0"/>
          <w:i w:val="0"/>
        </w:rPr>
        <w:t>., в тому числі кошти загального фонду – 8 595 900, 00 грн., кошти спеціального фонду -1 900,00 грн</w:t>
      </w:r>
      <w:r w:rsidR="00F40545">
        <w:rPr>
          <w:b w:val="0"/>
          <w:i w:val="0"/>
        </w:rPr>
        <w:t xml:space="preserve"> </w:t>
      </w:r>
      <w:r w:rsidR="00F40545" w:rsidRPr="00F40545">
        <w:rPr>
          <w:b w:val="0"/>
          <w:i w:val="0"/>
        </w:rPr>
        <w:t xml:space="preserve">що  на </w:t>
      </w:r>
      <w:r w:rsidR="00E36B35">
        <w:rPr>
          <w:b w:val="0"/>
          <w:i w:val="0"/>
        </w:rPr>
        <w:t>332 300,00</w:t>
      </w:r>
      <w:r w:rsidR="00F40545" w:rsidRPr="00F40545">
        <w:rPr>
          <w:b w:val="0"/>
          <w:i w:val="0"/>
        </w:rPr>
        <w:t xml:space="preserve"> грн менше в порівнянні  з уточненими призначення 2021 року,  або  17,9 % загального обсягу видатків.</w:t>
      </w:r>
    </w:p>
    <w:p w:rsidR="00F360B2" w:rsidRDefault="00DF4313" w:rsidP="00DF4313">
      <w:pPr>
        <w:pStyle w:val="a3"/>
        <w:ind w:right="100" w:firstLine="710"/>
      </w:pPr>
      <w:r>
        <w:t xml:space="preserve">За бюджетною програмою </w:t>
      </w:r>
      <w:r w:rsidRPr="004D6BCE">
        <w:rPr>
          <w:b/>
          <w:i/>
        </w:rPr>
        <w:t xml:space="preserve">«Організаційне, інформаційно-аналітичне та матеріально-технічне забезпечення діяльності селищної ради та її виконавчого комітету» </w:t>
      </w:r>
      <w:r>
        <w:t>передбачено по загальному фонду 7 711 200,00 грн.</w:t>
      </w:r>
    </w:p>
    <w:p w:rsidR="00DF4313" w:rsidRDefault="00A77AFF" w:rsidP="00DF4313">
      <w:pPr>
        <w:pStyle w:val="a3"/>
        <w:ind w:right="100" w:firstLine="710"/>
      </w:pPr>
      <w:r>
        <w:t xml:space="preserve"> </w:t>
      </w:r>
    </w:p>
    <w:p w:rsidR="006A31E0" w:rsidRDefault="00F360B2" w:rsidP="00DF4313">
      <w:pPr>
        <w:pStyle w:val="a3"/>
        <w:ind w:right="100" w:firstLine="710"/>
      </w:pPr>
      <w:r>
        <w:t xml:space="preserve">За бюджетною програмою </w:t>
      </w:r>
      <w:r w:rsidRPr="00AA1523">
        <w:rPr>
          <w:b/>
          <w:i/>
        </w:rPr>
        <w:t>»Інша діяльність у сфері державного управління»</w:t>
      </w:r>
      <w:r>
        <w:t xml:space="preserve">  визначено кошти в сумі 50 000,00 грн</w:t>
      </w:r>
    </w:p>
    <w:p w:rsidR="00F9147E" w:rsidRPr="00F9147E" w:rsidRDefault="00F9147E" w:rsidP="00F9147E">
      <w:pPr>
        <w:pStyle w:val="western"/>
        <w:ind w:firstLine="709"/>
        <w:rPr>
          <w:sz w:val="32"/>
          <w:szCs w:val="32"/>
          <w:lang w:val="uk-UA"/>
        </w:rPr>
      </w:pPr>
      <w:r>
        <w:rPr>
          <w:sz w:val="28"/>
          <w:szCs w:val="28"/>
          <w:lang w:val="uk-UA"/>
        </w:rPr>
        <w:t xml:space="preserve">За програмою </w:t>
      </w:r>
      <w:r w:rsidR="00EE5C3B" w:rsidRPr="00AA1523">
        <w:rPr>
          <w:b/>
          <w:i/>
          <w:sz w:val="28"/>
          <w:szCs w:val="28"/>
          <w:lang w:val="uk-UA"/>
        </w:rPr>
        <w:t>«К</w:t>
      </w:r>
      <w:r w:rsidRPr="00AA1523">
        <w:rPr>
          <w:b/>
          <w:bCs/>
          <w:i/>
          <w:iCs/>
          <w:sz w:val="28"/>
          <w:szCs w:val="28"/>
          <w:lang w:val="uk-UA"/>
        </w:rPr>
        <w:t>ерівництво і управління у відповідній сфері</w:t>
      </w:r>
      <w:r w:rsidR="00AA1523" w:rsidRPr="00AA1523">
        <w:rPr>
          <w:b/>
          <w:bCs/>
          <w:i/>
          <w:iCs/>
          <w:sz w:val="28"/>
          <w:szCs w:val="28"/>
          <w:lang w:val="uk-UA"/>
        </w:rPr>
        <w:t>»</w:t>
      </w:r>
      <w:r w:rsidRPr="00F9147E">
        <w:rPr>
          <w:sz w:val="28"/>
          <w:szCs w:val="28"/>
          <w:lang w:val="uk-UA"/>
        </w:rPr>
        <w:t xml:space="preserve"> передбачені в загальній сумі </w:t>
      </w:r>
      <w:r w:rsidR="00EE5C3B">
        <w:rPr>
          <w:sz w:val="28"/>
          <w:szCs w:val="28"/>
          <w:lang w:val="uk-UA"/>
        </w:rPr>
        <w:t>834 700,00</w:t>
      </w:r>
      <w:r w:rsidRPr="00F9147E">
        <w:rPr>
          <w:sz w:val="28"/>
          <w:szCs w:val="28"/>
          <w:lang w:val="uk-UA"/>
        </w:rPr>
        <w:t xml:space="preserve"> грн.</w:t>
      </w:r>
    </w:p>
    <w:p w:rsidR="00EB4843" w:rsidRDefault="00971385" w:rsidP="00971385">
      <w:pPr>
        <w:spacing w:line="240" w:lineRule="auto"/>
        <w:jc w:val="center"/>
        <w:rPr>
          <w:rFonts w:ascii="Times New Roman" w:hAnsi="Times New Roman"/>
          <w:b/>
          <w:sz w:val="28"/>
          <w:szCs w:val="28"/>
          <w:lang w:val="uk-UA"/>
        </w:rPr>
      </w:pPr>
      <w:r w:rsidRPr="00971385">
        <w:rPr>
          <w:rFonts w:ascii="Times New Roman" w:hAnsi="Times New Roman"/>
          <w:b/>
          <w:sz w:val="28"/>
          <w:szCs w:val="28"/>
          <w:lang w:val="uk-UA"/>
        </w:rPr>
        <w:t>Заклади освіти</w:t>
      </w:r>
    </w:p>
    <w:p w:rsidR="00351771" w:rsidRPr="00351771" w:rsidRDefault="00351771" w:rsidP="009B0B90">
      <w:pPr>
        <w:spacing w:before="100" w:beforeAutospacing="1" w:after="0" w:line="240" w:lineRule="auto"/>
        <w:ind w:firstLine="709"/>
        <w:jc w:val="both"/>
        <w:rPr>
          <w:rFonts w:ascii="Times New Roman" w:hAnsi="Times New Roman"/>
          <w:b/>
          <w:sz w:val="28"/>
          <w:szCs w:val="28"/>
        </w:rPr>
      </w:pPr>
      <w:proofErr w:type="spellStart"/>
      <w:r w:rsidRPr="00351771">
        <w:rPr>
          <w:rFonts w:ascii="Times New Roman" w:hAnsi="Times New Roman"/>
          <w:color w:val="000000"/>
          <w:sz w:val="28"/>
          <w:szCs w:val="28"/>
        </w:rPr>
        <w:t>Пріоритетним</w:t>
      </w:r>
      <w:proofErr w:type="spellEnd"/>
      <w:r w:rsidRPr="00351771">
        <w:rPr>
          <w:rFonts w:ascii="Times New Roman" w:hAnsi="Times New Roman"/>
          <w:color w:val="000000"/>
          <w:sz w:val="28"/>
          <w:szCs w:val="28"/>
        </w:rPr>
        <w:t xml:space="preserve"> </w:t>
      </w:r>
      <w:proofErr w:type="spellStart"/>
      <w:r w:rsidRPr="00351771">
        <w:rPr>
          <w:rFonts w:ascii="Times New Roman" w:hAnsi="Times New Roman"/>
          <w:color w:val="000000"/>
          <w:sz w:val="28"/>
          <w:szCs w:val="28"/>
        </w:rPr>
        <w:t>завданням</w:t>
      </w:r>
      <w:proofErr w:type="spellEnd"/>
      <w:r w:rsidRPr="00351771">
        <w:rPr>
          <w:rFonts w:ascii="Times New Roman" w:hAnsi="Times New Roman"/>
          <w:color w:val="000000"/>
          <w:sz w:val="28"/>
          <w:szCs w:val="28"/>
        </w:rPr>
        <w:t xml:space="preserve"> </w:t>
      </w:r>
      <w:proofErr w:type="spellStart"/>
      <w:r w:rsidRPr="00351771">
        <w:rPr>
          <w:rFonts w:ascii="Times New Roman" w:hAnsi="Times New Roman"/>
          <w:color w:val="000000"/>
          <w:sz w:val="28"/>
          <w:szCs w:val="28"/>
        </w:rPr>
        <w:t>галузі</w:t>
      </w:r>
      <w:proofErr w:type="spellEnd"/>
      <w:r w:rsidRPr="00351771">
        <w:rPr>
          <w:rFonts w:ascii="Times New Roman" w:hAnsi="Times New Roman"/>
          <w:color w:val="000000"/>
          <w:sz w:val="28"/>
          <w:szCs w:val="28"/>
        </w:rPr>
        <w:t xml:space="preserve"> в 202</w:t>
      </w:r>
      <w:r w:rsidRPr="00351771">
        <w:rPr>
          <w:rFonts w:ascii="Times New Roman" w:hAnsi="Times New Roman"/>
          <w:color w:val="000000"/>
          <w:sz w:val="28"/>
          <w:szCs w:val="28"/>
          <w:lang w:val="uk-UA"/>
        </w:rPr>
        <w:t>2</w:t>
      </w:r>
      <w:r w:rsidRPr="00351771">
        <w:rPr>
          <w:rFonts w:ascii="Times New Roman" w:hAnsi="Times New Roman"/>
          <w:color w:val="000000"/>
          <w:sz w:val="28"/>
          <w:szCs w:val="28"/>
        </w:rPr>
        <w:t xml:space="preserve"> </w:t>
      </w:r>
      <w:proofErr w:type="spellStart"/>
      <w:r w:rsidRPr="00351771">
        <w:rPr>
          <w:rFonts w:ascii="Times New Roman" w:hAnsi="Times New Roman"/>
          <w:color w:val="000000"/>
          <w:sz w:val="28"/>
          <w:szCs w:val="28"/>
        </w:rPr>
        <w:t>році</w:t>
      </w:r>
      <w:proofErr w:type="spellEnd"/>
      <w:r w:rsidRPr="00351771">
        <w:rPr>
          <w:rFonts w:ascii="Times New Roman" w:hAnsi="Times New Roman"/>
          <w:color w:val="000000"/>
          <w:sz w:val="28"/>
          <w:szCs w:val="28"/>
        </w:rPr>
        <w:t xml:space="preserve">, в </w:t>
      </w:r>
      <w:proofErr w:type="spellStart"/>
      <w:r w:rsidRPr="00351771">
        <w:rPr>
          <w:rFonts w:ascii="Times New Roman" w:hAnsi="Times New Roman"/>
          <w:color w:val="000000"/>
          <w:sz w:val="28"/>
          <w:szCs w:val="28"/>
        </w:rPr>
        <w:t>умовах</w:t>
      </w:r>
      <w:proofErr w:type="spellEnd"/>
      <w:r w:rsidRPr="00351771">
        <w:rPr>
          <w:rFonts w:ascii="Times New Roman" w:hAnsi="Times New Roman"/>
          <w:color w:val="000000"/>
          <w:sz w:val="28"/>
          <w:szCs w:val="28"/>
        </w:rPr>
        <w:t xml:space="preserve"> </w:t>
      </w:r>
      <w:proofErr w:type="spellStart"/>
      <w:r w:rsidRPr="00351771">
        <w:rPr>
          <w:rFonts w:ascii="Times New Roman" w:hAnsi="Times New Roman"/>
          <w:color w:val="000000"/>
          <w:sz w:val="28"/>
          <w:szCs w:val="28"/>
        </w:rPr>
        <w:t>реформування</w:t>
      </w:r>
      <w:proofErr w:type="spellEnd"/>
      <w:r w:rsidRPr="00351771">
        <w:rPr>
          <w:rFonts w:ascii="Times New Roman" w:hAnsi="Times New Roman"/>
          <w:color w:val="000000"/>
          <w:sz w:val="28"/>
          <w:szCs w:val="28"/>
        </w:rPr>
        <w:t xml:space="preserve"> </w:t>
      </w:r>
      <w:proofErr w:type="spellStart"/>
      <w:r w:rsidRPr="00351771">
        <w:rPr>
          <w:rFonts w:ascii="Times New Roman" w:hAnsi="Times New Roman"/>
          <w:color w:val="000000"/>
          <w:sz w:val="28"/>
          <w:szCs w:val="28"/>
        </w:rPr>
        <w:t>системи</w:t>
      </w:r>
      <w:proofErr w:type="spellEnd"/>
      <w:r w:rsidRPr="00351771">
        <w:rPr>
          <w:rFonts w:ascii="Times New Roman" w:hAnsi="Times New Roman"/>
          <w:color w:val="000000"/>
          <w:sz w:val="28"/>
          <w:szCs w:val="28"/>
        </w:rPr>
        <w:t xml:space="preserve"> </w:t>
      </w:r>
      <w:proofErr w:type="spellStart"/>
      <w:r w:rsidRPr="00351771">
        <w:rPr>
          <w:rFonts w:ascii="Times New Roman" w:hAnsi="Times New Roman"/>
          <w:color w:val="000000"/>
          <w:sz w:val="28"/>
          <w:szCs w:val="28"/>
        </w:rPr>
        <w:t>освіти</w:t>
      </w:r>
      <w:proofErr w:type="spellEnd"/>
      <w:r w:rsidRPr="00351771">
        <w:rPr>
          <w:rFonts w:ascii="Times New Roman" w:hAnsi="Times New Roman"/>
          <w:color w:val="000000"/>
          <w:sz w:val="28"/>
          <w:szCs w:val="28"/>
        </w:rPr>
        <w:t xml:space="preserve">, є </w:t>
      </w:r>
      <w:proofErr w:type="spellStart"/>
      <w:r w:rsidRPr="00351771">
        <w:rPr>
          <w:rFonts w:ascii="Times New Roman" w:hAnsi="Times New Roman"/>
          <w:color w:val="000000"/>
          <w:sz w:val="28"/>
          <w:szCs w:val="28"/>
        </w:rPr>
        <w:t>збереження</w:t>
      </w:r>
      <w:proofErr w:type="spellEnd"/>
      <w:r w:rsidRPr="00351771">
        <w:rPr>
          <w:rFonts w:ascii="Times New Roman" w:hAnsi="Times New Roman"/>
          <w:color w:val="000000"/>
          <w:sz w:val="28"/>
          <w:szCs w:val="28"/>
        </w:rPr>
        <w:t xml:space="preserve"> майна </w:t>
      </w:r>
      <w:proofErr w:type="spellStart"/>
      <w:r w:rsidRPr="00351771">
        <w:rPr>
          <w:rFonts w:ascii="Times New Roman" w:hAnsi="Times New Roman"/>
          <w:color w:val="000000"/>
          <w:sz w:val="28"/>
          <w:szCs w:val="28"/>
        </w:rPr>
        <w:t>установ</w:t>
      </w:r>
      <w:proofErr w:type="spellEnd"/>
      <w:r w:rsidRPr="00351771">
        <w:rPr>
          <w:rFonts w:ascii="Times New Roman" w:hAnsi="Times New Roman"/>
          <w:color w:val="000000"/>
          <w:sz w:val="28"/>
          <w:szCs w:val="28"/>
        </w:rPr>
        <w:t xml:space="preserve"> в </w:t>
      </w:r>
      <w:proofErr w:type="spellStart"/>
      <w:r w:rsidRPr="00351771">
        <w:rPr>
          <w:rFonts w:ascii="Times New Roman" w:hAnsi="Times New Roman"/>
          <w:color w:val="000000"/>
          <w:sz w:val="28"/>
          <w:szCs w:val="28"/>
        </w:rPr>
        <w:t>належному</w:t>
      </w:r>
      <w:proofErr w:type="spellEnd"/>
      <w:r w:rsidRPr="00351771">
        <w:rPr>
          <w:rFonts w:ascii="Times New Roman" w:hAnsi="Times New Roman"/>
          <w:color w:val="000000"/>
          <w:sz w:val="28"/>
          <w:szCs w:val="28"/>
        </w:rPr>
        <w:t xml:space="preserve"> </w:t>
      </w:r>
      <w:proofErr w:type="spellStart"/>
      <w:r w:rsidRPr="00351771">
        <w:rPr>
          <w:rFonts w:ascii="Times New Roman" w:hAnsi="Times New Roman"/>
          <w:color w:val="000000"/>
          <w:sz w:val="28"/>
          <w:szCs w:val="28"/>
        </w:rPr>
        <w:t>стані</w:t>
      </w:r>
      <w:proofErr w:type="spellEnd"/>
      <w:r w:rsidRPr="00351771">
        <w:rPr>
          <w:rFonts w:ascii="Times New Roman" w:hAnsi="Times New Roman"/>
          <w:color w:val="000000"/>
          <w:sz w:val="28"/>
          <w:szCs w:val="28"/>
        </w:rPr>
        <w:t xml:space="preserve">, </w:t>
      </w:r>
      <w:proofErr w:type="spellStart"/>
      <w:r w:rsidRPr="00351771">
        <w:rPr>
          <w:rFonts w:ascii="Times New Roman" w:hAnsi="Times New Roman"/>
          <w:color w:val="000000"/>
          <w:sz w:val="28"/>
          <w:szCs w:val="28"/>
        </w:rPr>
        <w:t>забезпечення</w:t>
      </w:r>
      <w:proofErr w:type="spellEnd"/>
      <w:r w:rsidRPr="00351771">
        <w:rPr>
          <w:rFonts w:ascii="Times New Roman" w:hAnsi="Times New Roman"/>
          <w:color w:val="000000"/>
          <w:sz w:val="28"/>
          <w:szCs w:val="28"/>
        </w:rPr>
        <w:t xml:space="preserve"> </w:t>
      </w:r>
      <w:proofErr w:type="spellStart"/>
      <w:r w:rsidRPr="00351771">
        <w:rPr>
          <w:rFonts w:ascii="Times New Roman" w:hAnsi="Times New Roman"/>
          <w:color w:val="000000"/>
          <w:sz w:val="28"/>
          <w:szCs w:val="28"/>
        </w:rPr>
        <w:t>кращих</w:t>
      </w:r>
      <w:proofErr w:type="spellEnd"/>
      <w:r w:rsidRPr="00351771">
        <w:rPr>
          <w:rFonts w:ascii="Times New Roman" w:hAnsi="Times New Roman"/>
          <w:color w:val="000000"/>
          <w:sz w:val="28"/>
          <w:szCs w:val="28"/>
        </w:rPr>
        <w:t xml:space="preserve"> </w:t>
      </w:r>
      <w:proofErr w:type="spellStart"/>
      <w:r w:rsidRPr="00351771">
        <w:rPr>
          <w:rFonts w:ascii="Times New Roman" w:hAnsi="Times New Roman"/>
          <w:color w:val="000000"/>
          <w:sz w:val="28"/>
          <w:szCs w:val="28"/>
        </w:rPr>
        <w:t>можливостей</w:t>
      </w:r>
      <w:proofErr w:type="spellEnd"/>
      <w:r w:rsidRPr="00351771">
        <w:rPr>
          <w:rFonts w:ascii="Times New Roman" w:hAnsi="Times New Roman"/>
          <w:color w:val="000000"/>
          <w:sz w:val="28"/>
          <w:szCs w:val="28"/>
        </w:rPr>
        <w:t xml:space="preserve"> для </w:t>
      </w:r>
      <w:proofErr w:type="spellStart"/>
      <w:r w:rsidRPr="00351771">
        <w:rPr>
          <w:rFonts w:ascii="Times New Roman" w:hAnsi="Times New Roman"/>
          <w:color w:val="000000"/>
          <w:sz w:val="28"/>
          <w:szCs w:val="28"/>
        </w:rPr>
        <w:t>дітей</w:t>
      </w:r>
      <w:proofErr w:type="spellEnd"/>
      <w:r w:rsidRPr="00351771">
        <w:rPr>
          <w:rFonts w:ascii="Times New Roman" w:hAnsi="Times New Roman"/>
          <w:color w:val="000000"/>
          <w:sz w:val="28"/>
          <w:szCs w:val="28"/>
        </w:rPr>
        <w:t xml:space="preserve"> шляхом </w:t>
      </w:r>
      <w:proofErr w:type="spellStart"/>
      <w:r w:rsidRPr="00351771">
        <w:rPr>
          <w:rFonts w:ascii="Times New Roman" w:hAnsi="Times New Roman"/>
          <w:color w:val="000000"/>
          <w:sz w:val="28"/>
          <w:szCs w:val="28"/>
        </w:rPr>
        <w:t>доступності</w:t>
      </w:r>
      <w:proofErr w:type="spellEnd"/>
      <w:r w:rsidRPr="00351771">
        <w:rPr>
          <w:rFonts w:ascii="Times New Roman" w:hAnsi="Times New Roman"/>
          <w:color w:val="000000"/>
          <w:sz w:val="28"/>
          <w:szCs w:val="28"/>
        </w:rPr>
        <w:t xml:space="preserve"> та </w:t>
      </w:r>
      <w:proofErr w:type="spellStart"/>
      <w:r w:rsidRPr="00351771">
        <w:rPr>
          <w:rFonts w:ascii="Times New Roman" w:hAnsi="Times New Roman"/>
          <w:color w:val="000000"/>
          <w:sz w:val="28"/>
          <w:szCs w:val="28"/>
        </w:rPr>
        <w:t>підвищення</w:t>
      </w:r>
      <w:proofErr w:type="spellEnd"/>
      <w:r w:rsidRPr="00351771">
        <w:rPr>
          <w:rFonts w:ascii="Times New Roman" w:hAnsi="Times New Roman"/>
          <w:color w:val="000000"/>
          <w:sz w:val="28"/>
          <w:szCs w:val="28"/>
        </w:rPr>
        <w:t xml:space="preserve"> </w:t>
      </w:r>
      <w:proofErr w:type="spellStart"/>
      <w:r w:rsidRPr="00351771">
        <w:rPr>
          <w:rFonts w:ascii="Times New Roman" w:hAnsi="Times New Roman"/>
          <w:color w:val="000000"/>
          <w:sz w:val="28"/>
          <w:szCs w:val="28"/>
        </w:rPr>
        <w:t>конкурентоспроможності</w:t>
      </w:r>
      <w:proofErr w:type="spellEnd"/>
      <w:r w:rsidRPr="00351771">
        <w:rPr>
          <w:rFonts w:ascii="Times New Roman" w:hAnsi="Times New Roman"/>
          <w:color w:val="000000"/>
          <w:sz w:val="28"/>
          <w:szCs w:val="28"/>
        </w:rPr>
        <w:t xml:space="preserve"> </w:t>
      </w:r>
      <w:proofErr w:type="spellStart"/>
      <w:r w:rsidRPr="00351771">
        <w:rPr>
          <w:rFonts w:ascii="Times New Roman" w:hAnsi="Times New Roman"/>
          <w:color w:val="000000"/>
          <w:sz w:val="28"/>
          <w:szCs w:val="28"/>
        </w:rPr>
        <w:t>освіти</w:t>
      </w:r>
      <w:proofErr w:type="spellEnd"/>
      <w:r w:rsidRPr="00351771">
        <w:rPr>
          <w:rFonts w:ascii="Times New Roman" w:hAnsi="Times New Roman"/>
          <w:color w:val="000000"/>
          <w:sz w:val="28"/>
          <w:szCs w:val="28"/>
        </w:rPr>
        <w:t>.</w:t>
      </w:r>
      <w:r w:rsidRPr="00351771">
        <w:rPr>
          <w:rFonts w:ascii="Times New Roman" w:hAnsi="Times New Roman"/>
          <w:color w:val="000000"/>
          <w:sz w:val="28"/>
          <w:szCs w:val="28"/>
          <w:lang w:val="uk-UA"/>
        </w:rPr>
        <w:t xml:space="preserve"> </w:t>
      </w:r>
    </w:p>
    <w:p w:rsidR="00EB4843" w:rsidRDefault="00EB4843" w:rsidP="00CB30D8">
      <w:pPr>
        <w:pStyle w:val="a7"/>
        <w:spacing w:before="20" w:line="240" w:lineRule="auto"/>
        <w:ind w:left="0"/>
        <w:jc w:val="both"/>
        <w:rPr>
          <w:rFonts w:ascii="Times New Roman" w:hAnsi="Times New Roman"/>
          <w:sz w:val="28"/>
          <w:szCs w:val="28"/>
          <w:lang w:val="uk-UA"/>
        </w:rPr>
      </w:pPr>
      <w:r>
        <w:rPr>
          <w:rFonts w:ascii="Times New Roman" w:hAnsi="Times New Roman"/>
          <w:b/>
          <w:sz w:val="32"/>
          <w:szCs w:val="32"/>
          <w:lang w:val="uk-UA"/>
        </w:rPr>
        <w:t xml:space="preserve">      </w:t>
      </w:r>
      <w:r w:rsidRPr="00CB2DBD">
        <w:rPr>
          <w:rFonts w:ascii="Times New Roman" w:hAnsi="Times New Roman"/>
          <w:sz w:val="32"/>
          <w:szCs w:val="32"/>
          <w:lang w:val="uk-UA"/>
        </w:rPr>
        <w:t xml:space="preserve"> </w:t>
      </w:r>
      <w:r w:rsidRPr="00CB2DBD">
        <w:rPr>
          <w:rFonts w:ascii="Times New Roman" w:hAnsi="Times New Roman"/>
          <w:sz w:val="28"/>
          <w:szCs w:val="28"/>
          <w:lang w:val="uk-UA"/>
        </w:rPr>
        <w:t xml:space="preserve">Видатки на утримання закладів освіти, </w:t>
      </w:r>
      <w:r w:rsidRPr="00265007">
        <w:rPr>
          <w:rFonts w:ascii="Times New Roman" w:hAnsi="Times New Roman"/>
          <w:sz w:val="28"/>
          <w:szCs w:val="28"/>
          <w:lang w:val="uk-UA"/>
        </w:rPr>
        <w:t xml:space="preserve">селищної ради передбачені в сумі </w:t>
      </w:r>
      <w:r w:rsidR="00707245">
        <w:rPr>
          <w:rFonts w:ascii="Times New Roman" w:hAnsi="Times New Roman"/>
          <w:sz w:val="28"/>
          <w:szCs w:val="28"/>
          <w:lang w:val="uk-UA"/>
        </w:rPr>
        <w:t>27</w:t>
      </w:r>
      <w:r w:rsidR="006D3079" w:rsidRPr="00064E4D">
        <w:rPr>
          <w:rFonts w:ascii="Times New Roman" w:hAnsi="Times New Roman"/>
          <w:sz w:val="28"/>
          <w:szCs w:val="28"/>
          <w:lang w:val="uk-UA"/>
        </w:rPr>
        <w:t xml:space="preserve"> </w:t>
      </w:r>
      <w:r w:rsidR="00707245">
        <w:rPr>
          <w:rFonts w:ascii="Times New Roman" w:hAnsi="Times New Roman"/>
          <w:sz w:val="28"/>
          <w:szCs w:val="28"/>
          <w:lang w:val="uk-UA"/>
        </w:rPr>
        <w:t>699</w:t>
      </w:r>
      <w:r w:rsidRPr="00064E4D">
        <w:rPr>
          <w:rFonts w:ascii="Times New Roman" w:hAnsi="Times New Roman"/>
          <w:sz w:val="28"/>
          <w:szCs w:val="28"/>
          <w:lang w:val="uk-UA"/>
        </w:rPr>
        <w:t xml:space="preserve"> </w:t>
      </w:r>
      <w:r w:rsidR="00707245">
        <w:rPr>
          <w:rFonts w:ascii="Times New Roman" w:hAnsi="Times New Roman"/>
          <w:sz w:val="28"/>
          <w:szCs w:val="28"/>
          <w:lang w:val="uk-UA"/>
        </w:rPr>
        <w:t>4</w:t>
      </w:r>
      <w:r w:rsidRPr="00064E4D">
        <w:rPr>
          <w:rFonts w:ascii="Times New Roman" w:hAnsi="Times New Roman"/>
          <w:sz w:val="28"/>
          <w:szCs w:val="28"/>
          <w:lang w:val="uk-UA"/>
        </w:rPr>
        <w:t>00,00</w:t>
      </w:r>
      <w:r>
        <w:rPr>
          <w:rFonts w:ascii="Times New Roman" w:hAnsi="Times New Roman"/>
          <w:sz w:val="28"/>
          <w:szCs w:val="28"/>
          <w:lang w:val="uk-UA"/>
        </w:rPr>
        <w:t xml:space="preserve"> грн.</w:t>
      </w:r>
      <w:r w:rsidRPr="00265007">
        <w:rPr>
          <w:rFonts w:ascii="Times New Roman" w:hAnsi="Times New Roman"/>
          <w:sz w:val="28"/>
          <w:szCs w:val="28"/>
          <w:lang w:val="uk-UA"/>
        </w:rPr>
        <w:t xml:space="preserve">, </w:t>
      </w:r>
      <w:r w:rsidR="00707245">
        <w:rPr>
          <w:rFonts w:ascii="Times New Roman" w:hAnsi="Times New Roman"/>
          <w:sz w:val="28"/>
          <w:szCs w:val="28"/>
          <w:lang w:val="uk-UA"/>
        </w:rPr>
        <w:t xml:space="preserve"> в тому числі кошти загального фонду  - 2</w:t>
      </w:r>
      <w:r w:rsidR="00130A2D">
        <w:rPr>
          <w:rFonts w:ascii="Times New Roman" w:hAnsi="Times New Roman"/>
          <w:sz w:val="28"/>
          <w:szCs w:val="28"/>
          <w:lang w:val="uk-UA"/>
        </w:rPr>
        <w:t>6</w:t>
      </w:r>
      <w:r w:rsidR="00707245">
        <w:rPr>
          <w:rFonts w:ascii="Times New Roman" w:hAnsi="Times New Roman"/>
          <w:sz w:val="28"/>
          <w:szCs w:val="28"/>
          <w:lang w:val="uk-UA"/>
        </w:rPr>
        <w:t> 726 300,00 грн., спеціального фонду – 973 100,00 грн</w:t>
      </w:r>
      <w:r>
        <w:rPr>
          <w:rFonts w:ascii="Times New Roman" w:hAnsi="Times New Roman"/>
          <w:sz w:val="28"/>
          <w:szCs w:val="28"/>
          <w:lang w:val="uk-UA"/>
        </w:rPr>
        <w:t xml:space="preserve"> </w:t>
      </w:r>
      <w:r w:rsidRPr="00265007">
        <w:rPr>
          <w:rFonts w:ascii="Times New Roman" w:hAnsi="Times New Roman"/>
          <w:sz w:val="28"/>
          <w:szCs w:val="28"/>
          <w:lang w:val="uk-UA"/>
        </w:rPr>
        <w:t xml:space="preserve">що </w:t>
      </w:r>
      <w:r>
        <w:rPr>
          <w:rFonts w:ascii="Times New Roman" w:hAnsi="Times New Roman"/>
          <w:sz w:val="28"/>
          <w:szCs w:val="28"/>
          <w:lang w:val="uk-UA"/>
        </w:rPr>
        <w:t xml:space="preserve">становлять </w:t>
      </w:r>
      <w:r w:rsidR="003C0951">
        <w:rPr>
          <w:rFonts w:ascii="Times New Roman" w:hAnsi="Times New Roman"/>
          <w:sz w:val="28"/>
          <w:szCs w:val="28"/>
          <w:lang w:val="uk-UA"/>
        </w:rPr>
        <w:t>57,7%</w:t>
      </w:r>
      <w:r>
        <w:rPr>
          <w:rFonts w:ascii="Times New Roman" w:hAnsi="Times New Roman"/>
          <w:sz w:val="28"/>
          <w:szCs w:val="28"/>
          <w:lang w:val="uk-UA"/>
        </w:rPr>
        <w:t xml:space="preserve"> від загального обсягу видатків селищного бюджету,</w:t>
      </w:r>
      <w:r w:rsidR="00BF289B">
        <w:rPr>
          <w:rFonts w:ascii="Times New Roman" w:hAnsi="Times New Roman"/>
          <w:sz w:val="28"/>
          <w:szCs w:val="28"/>
          <w:lang w:val="uk-UA"/>
        </w:rPr>
        <w:t xml:space="preserve"> та на </w:t>
      </w:r>
      <w:r w:rsidR="00EA5216">
        <w:rPr>
          <w:rFonts w:ascii="Times New Roman" w:hAnsi="Times New Roman"/>
          <w:sz w:val="28"/>
          <w:szCs w:val="28"/>
          <w:lang w:val="uk-UA"/>
        </w:rPr>
        <w:t>280 000</w:t>
      </w:r>
      <w:r w:rsidR="00BF289B">
        <w:rPr>
          <w:rFonts w:ascii="Times New Roman" w:hAnsi="Times New Roman"/>
          <w:sz w:val="28"/>
          <w:szCs w:val="28"/>
          <w:lang w:val="uk-UA"/>
        </w:rPr>
        <w:t xml:space="preserve">,00 грн </w:t>
      </w:r>
      <w:r w:rsidR="003715F5">
        <w:rPr>
          <w:rFonts w:ascii="Times New Roman" w:hAnsi="Times New Roman"/>
          <w:sz w:val="28"/>
          <w:szCs w:val="28"/>
          <w:lang w:val="uk-UA"/>
        </w:rPr>
        <w:t>більше</w:t>
      </w:r>
      <w:r w:rsidR="00BF289B">
        <w:rPr>
          <w:rFonts w:ascii="Times New Roman" w:hAnsi="Times New Roman"/>
          <w:sz w:val="28"/>
          <w:szCs w:val="28"/>
          <w:lang w:val="uk-UA"/>
        </w:rPr>
        <w:t xml:space="preserve"> </w:t>
      </w:r>
      <w:r>
        <w:rPr>
          <w:rFonts w:ascii="Times New Roman" w:hAnsi="Times New Roman"/>
          <w:sz w:val="28"/>
          <w:szCs w:val="28"/>
          <w:lang w:val="uk-UA"/>
        </w:rPr>
        <w:t xml:space="preserve"> </w:t>
      </w:r>
      <w:r w:rsidR="00545B76" w:rsidRPr="00545B76">
        <w:rPr>
          <w:rFonts w:ascii="Times New Roman" w:hAnsi="Times New Roman"/>
          <w:sz w:val="28"/>
          <w:szCs w:val="28"/>
        </w:rPr>
        <w:t xml:space="preserve">в </w:t>
      </w:r>
      <w:proofErr w:type="spellStart"/>
      <w:r w:rsidR="00545B76" w:rsidRPr="00545B76">
        <w:rPr>
          <w:rFonts w:ascii="Times New Roman" w:hAnsi="Times New Roman"/>
          <w:sz w:val="28"/>
          <w:szCs w:val="28"/>
        </w:rPr>
        <w:t>порівнянні</w:t>
      </w:r>
      <w:proofErr w:type="spellEnd"/>
      <w:r w:rsidR="00545B76" w:rsidRPr="00545B76">
        <w:rPr>
          <w:rFonts w:ascii="Times New Roman" w:hAnsi="Times New Roman"/>
          <w:sz w:val="28"/>
          <w:szCs w:val="28"/>
        </w:rPr>
        <w:t xml:space="preserve">  з </w:t>
      </w:r>
      <w:proofErr w:type="spellStart"/>
      <w:r w:rsidR="00545B76" w:rsidRPr="00545B76">
        <w:rPr>
          <w:rFonts w:ascii="Times New Roman" w:hAnsi="Times New Roman"/>
          <w:sz w:val="28"/>
          <w:szCs w:val="28"/>
        </w:rPr>
        <w:t>уточненими</w:t>
      </w:r>
      <w:proofErr w:type="spellEnd"/>
      <w:r w:rsidR="00545B76" w:rsidRPr="00545B76">
        <w:rPr>
          <w:rFonts w:ascii="Times New Roman" w:hAnsi="Times New Roman"/>
          <w:sz w:val="28"/>
          <w:szCs w:val="28"/>
        </w:rPr>
        <w:t xml:space="preserve"> </w:t>
      </w:r>
      <w:proofErr w:type="spellStart"/>
      <w:r w:rsidR="00545B76" w:rsidRPr="00545B76">
        <w:rPr>
          <w:rFonts w:ascii="Times New Roman" w:hAnsi="Times New Roman"/>
          <w:sz w:val="28"/>
          <w:szCs w:val="28"/>
        </w:rPr>
        <w:t>призначення</w:t>
      </w:r>
      <w:proofErr w:type="spellEnd"/>
      <w:r w:rsidR="00545B76" w:rsidRPr="00545B76">
        <w:rPr>
          <w:rFonts w:ascii="Times New Roman" w:hAnsi="Times New Roman"/>
          <w:sz w:val="28"/>
          <w:szCs w:val="28"/>
        </w:rPr>
        <w:t xml:space="preserve"> 2021 року</w:t>
      </w:r>
      <w:r w:rsidR="00545B76" w:rsidRPr="00F40545">
        <w:rPr>
          <w:b/>
          <w:i/>
        </w:rPr>
        <w:t>,</w:t>
      </w:r>
      <w:r w:rsidR="00D03BC3">
        <w:rPr>
          <w:b/>
          <w:i/>
          <w:lang w:val="uk-UA"/>
        </w:rPr>
        <w:t xml:space="preserve"> </w:t>
      </w:r>
      <w:r>
        <w:rPr>
          <w:rFonts w:ascii="Times New Roman" w:hAnsi="Times New Roman"/>
          <w:sz w:val="28"/>
          <w:szCs w:val="28"/>
          <w:lang w:val="uk-UA"/>
        </w:rPr>
        <w:t>в тому числі по закладах:</w:t>
      </w:r>
    </w:p>
    <w:p w:rsidR="00F9501C" w:rsidRDefault="00F9501C" w:rsidP="00CB30D8">
      <w:pPr>
        <w:pStyle w:val="a7"/>
        <w:spacing w:before="20" w:line="240" w:lineRule="auto"/>
        <w:ind w:left="0"/>
        <w:jc w:val="both"/>
        <w:rPr>
          <w:rFonts w:ascii="Times New Roman" w:hAnsi="Times New Roman"/>
          <w:sz w:val="28"/>
          <w:szCs w:val="28"/>
          <w:lang w:val="uk-UA"/>
        </w:rPr>
      </w:pPr>
    </w:p>
    <w:p w:rsidR="00545B76" w:rsidRPr="00E406FF" w:rsidRDefault="00545B76" w:rsidP="00545B76">
      <w:pPr>
        <w:pStyle w:val="1"/>
        <w:spacing w:before="1" w:line="319" w:lineRule="exact"/>
        <w:ind w:left="3207"/>
        <w:rPr>
          <w:i w:val="0"/>
        </w:rPr>
      </w:pPr>
      <w:r w:rsidRPr="00E406FF">
        <w:rPr>
          <w:i w:val="0"/>
        </w:rPr>
        <w:t>Дошкільна</w:t>
      </w:r>
      <w:r w:rsidRPr="00E406FF">
        <w:rPr>
          <w:i w:val="0"/>
          <w:spacing w:val="-16"/>
        </w:rPr>
        <w:t xml:space="preserve"> </w:t>
      </w:r>
      <w:r w:rsidRPr="00E406FF">
        <w:rPr>
          <w:i w:val="0"/>
          <w:spacing w:val="-2"/>
        </w:rPr>
        <w:t>освіта</w:t>
      </w:r>
    </w:p>
    <w:p w:rsidR="00545B76" w:rsidRDefault="00545B76" w:rsidP="00545B76">
      <w:pPr>
        <w:pStyle w:val="a3"/>
        <w:ind w:right="100" w:firstLine="710"/>
      </w:pPr>
      <w:r>
        <w:t xml:space="preserve">За бюджетною програмою </w:t>
      </w:r>
      <w:r w:rsidRPr="00AA1523">
        <w:rPr>
          <w:b/>
          <w:i/>
        </w:rPr>
        <w:t>«Дошкільна освіта»</w:t>
      </w:r>
      <w:r>
        <w:t xml:space="preserve"> (3 установи)  передбачено по</w:t>
      </w:r>
      <w:r>
        <w:rPr>
          <w:spacing w:val="76"/>
          <w:w w:val="150"/>
        </w:rPr>
        <w:t xml:space="preserve"> </w:t>
      </w:r>
      <w:r>
        <w:t>загальному</w:t>
      </w:r>
      <w:r>
        <w:rPr>
          <w:spacing w:val="73"/>
          <w:w w:val="150"/>
        </w:rPr>
        <w:t xml:space="preserve"> </w:t>
      </w:r>
      <w:r>
        <w:t>фонду</w:t>
      </w:r>
      <w:r>
        <w:rPr>
          <w:spacing w:val="76"/>
          <w:w w:val="150"/>
        </w:rPr>
        <w:t xml:space="preserve"> </w:t>
      </w:r>
      <w:r>
        <w:t>–</w:t>
      </w:r>
      <w:r>
        <w:rPr>
          <w:spacing w:val="77"/>
          <w:w w:val="150"/>
        </w:rPr>
        <w:t xml:space="preserve"> </w:t>
      </w:r>
      <w:r>
        <w:t>4  538 700,00</w:t>
      </w:r>
      <w:r>
        <w:rPr>
          <w:spacing w:val="77"/>
          <w:w w:val="150"/>
        </w:rPr>
        <w:t xml:space="preserve"> </w:t>
      </w:r>
      <w:r>
        <w:t>грн.</w:t>
      </w:r>
      <w:r w:rsidR="004062D9">
        <w:t xml:space="preserve">, спеціального </w:t>
      </w:r>
      <w:r w:rsidR="004062D9">
        <w:lastRenderedPageBreak/>
        <w:t>фонду - 357 100,00 грн</w:t>
      </w:r>
      <w:r w:rsidR="001D76BE">
        <w:t>.,</w:t>
      </w:r>
      <w:r>
        <w:rPr>
          <w:spacing w:val="78"/>
          <w:w w:val="150"/>
        </w:rPr>
        <w:t xml:space="preserve"> </w:t>
      </w:r>
      <w:r>
        <w:t>3 621 800,00 грн,  планується спрямувати на заробітну плату з нарахуваннями працівникам закладів дошкільної освіти. На оплату комунальних послуг та енергоносіїв передбачено   - 279 500,00 грн</w:t>
      </w:r>
    </w:p>
    <w:p w:rsidR="00545B76" w:rsidRDefault="00545B76" w:rsidP="00545B76">
      <w:pPr>
        <w:pStyle w:val="a3"/>
        <w:ind w:right="118" w:firstLine="710"/>
      </w:pPr>
      <w:r>
        <w:t>Видатки на харчування по дитячих дошкільних закладах планувалися виходячи з вартості харчування:</w:t>
      </w:r>
    </w:p>
    <w:p w:rsidR="00545B76" w:rsidRDefault="00545B76" w:rsidP="00545B76">
      <w:pPr>
        <w:pStyle w:val="a3"/>
        <w:spacing w:before="61"/>
        <w:ind w:right="104" w:firstLine="710"/>
      </w:pPr>
      <w:bookmarkStart w:id="0" w:name="–_дошкільна_група_–_1_794_500,0_грн._(в_"/>
      <w:bookmarkEnd w:id="0"/>
      <w:r>
        <w:t>–</w:t>
      </w:r>
      <w:r>
        <w:rPr>
          <w:spacing w:val="80"/>
          <w:w w:val="150"/>
        </w:rPr>
        <w:t xml:space="preserve"> </w:t>
      </w:r>
      <w:r>
        <w:t>дошкільна група – 852 100,00 грн. (в тому</w:t>
      </w:r>
      <w:r>
        <w:rPr>
          <w:spacing w:val="-2"/>
        </w:rPr>
        <w:t xml:space="preserve"> </w:t>
      </w:r>
      <w:r>
        <w:t>числі</w:t>
      </w:r>
      <w:r>
        <w:rPr>
          <w:spacing w:val="-2"/>
        </w:rPr>
        <w:t xml:space="preserve"> </w:t>
      </w:r>
      <w:r>
        <w:t>за рахунок бюджету – 495 000,00 грн., за рахунок батьківської плати – 357 100,0 грн.).</w:t>
      </w:r>
    </w:p>
    <w:p w:rsidR="00545B76" w:rsidRDefault="00545B76" w:rsidP="00545B76">
      <w:pPr>
        <w:pStyle w:val="a3"/>
        <w:ind w:right="105" w:firstLine="710"/>
      </w:pPr>
      <w:r>
        <w:t>Спеціальний фонд дошкільних навчальних закладів формується за рахунок</w:t>
      </w:r>
      <w:r>
        <w:rPr>
          <w:spacing w:val="-1"/>
        </w:rPr>
        <w:t xml:space="preserve"> </w:t>
      </w:r>
      <w:r>
        <w:t>батьківської</w:t>
      </w:r>
      <w:r>
        <w:rPr>
          <w:spacing w:val="-5"/>
        </w:rPr>
        <w:t xml:space="preserve"> </w:t>
      </w:r>
      <w:r>
        <w:t xml:space="preserve">плати бюджетної установи і визначений в сумі </w:t>
      </w:r>
      <w:r w:rsidR="00E85DB6">
        <w:t xml:space="preserve">             </w:t>
      </w:r>
      <w:r>
        <w:t>357 100,0 грн. Зазначені кошти будуть спрямовані на оплату продуктів харчування установ.</w:t>
      </w:r>
    </w:p>
    <w:p w:rsidR="00351771" w:rsidRDefault="00351771" w:rsidP="00545B76">
      <w:pPr>
        <w:pStyle w:val="a3"/>
        <w:ind w:right="105" w:firstLine="710"/>
      </w:pPr>
    </w:p>
    <w:p w:rsidR="00545B76" w:rsidRDefault="00545B76" w:rsidP="00545B76">
      <w:pPr>
        <w:pStyle w:val="a3"/>
        <w:ind w:right="105" w:firstLine="710"/>
      </w:pPr>
      <w:r>
        <w:t xml:space="preserve">За бюджетною програмою </w:t>
      </w:r>
      <w:r w:rsidRPr="00AA1523">
        <w:rPr>
          <w:b/>
          <w:i/>
        </w:rPr>
        <w:t>«Надання загальної середньої освіти закладами загальної середньої освіти</w:t>
      </w:r>
      <w:r>
        <w:t xml:space="preserve"> </w:t>
      </w:r>
      <w:r w:rsidR="004D6BCE">
        <w:t>«</w:t>
      </w:r>
      <w:r>
        <w:rPr>
          <w:spacing w:val="-5"/>
        </w:rPr>
        <w:t xml:space="preserve"> </w:t>
      </w:r>
      <w:r>
        <w:t>(3 установи)</w:t>
      </w:r>
      <w:r>
        <w:rPr>
          <w:spacing w:val="-4"/>
        </w:rPr>
        <w:t xml:space="preserve"> </w:t>
      </w:r>
      <w:r>
        <w:t>передбачено</w:t>
      </w:r>
      <w:r>
        <w:rPr>
          <w:spacing w:val="-3"/>
        </w:rPr>
        <w:t xml:space="preserve"> </w:t>
      </w:r>
      <w:r>
        <w:t>видатки</w:t>
      </w:r>
      <w:r>
        <w:rPr>
          <w:spacing w:val="-3"/>
        </w:rPr>
        <w:t xml:space="preserve"> </w:t>
      </w:r>
      <w:r>
        <w:t>на</w:t>
      </w:r>
      <w:r>
        <w:rPr>
          <w:spacing w:val="-2"/>
        </w:rPr>
        <w:t xml:space="preserve"> </w:t>
      </w:r>
      <w:r>
        <w:t>загальну</w:t>
      </w:r>
      <w:r>
        <w:rPr>
          <w:spacing w:val="-7"/>
        </w:rPr>
        <w:t xml:space="preserve"> </w:t>
      </w:r>
      <w:r>
        <w:t>суму –</w:t>
      </w:r>
      <w:r>
        <w:rPr>
          <w:spacing w:val="-2"/>
        </w:rPr>
        <w:t xml:space="preserve"> </w:t>
      </w:r>
      <w:r>
        <w:t>22 114 600,00 грн, з них:</w:t>
      </w:r>
    </w:p>
    <w:p w:rsidR="00545B76" w:rsidRDefault="00545B76" w:rsidP="00545B76">
      <w:pPr>
        <w:pStyle w:val="a3"/>
        <w:ind w:right="116" w:firstLine="710"/>
      </w:pPr>
      <w:bookmarkStart w:id="1" w:name="–_на_виплату_заробітної_плати_з_нарахува"/>
      <w:bookmarkEnd w:id="1"/>
      <w:r>
        <w:t>– на виплату заробітної плати з нарахуваннями педагогічним</w:t>
      </w:r>
      <w:r>
        <w:rPr>
          <w:spacing w:val="80"/>
        </w:rPr>
        <w:t xml:space="preserve"> </w:t>
      </w:r>
      <w:r>
        <w:t>працівникам загальноосвітніх шкіл передбачено – 13 664 600,00 грн;</w:t>
      </w:r>
      <w:r w:rsidR="001D76BE">
        <w:t xml:space="preserve"> що на </w:t>
      </w:r>
      <w:r w:rsidR="009B00EE">
        <w:t>1 054 400,00</w:t>
      </w:r>
      <w:r w:rsidR="008518A0">
        <w:t xml:space="preserve"> грн</w:t>
      </w:r>
      <w:r w:rsidR="009D1ACE">
        <w:t xml:space="preserve"> </w:t>
      </w:r>
      <w:r w:rsidR="008518A0">
        <w:t xml:space="preserve"> менше в порівнянні з 2021 роком</w:t>
      </w:r>
      <w:bookmarkStart w:id="2" w:name="_GoBack"/>
      <w:bookmarkEnd w:id="2"/>
    </w:p>
    <w:p w:rsidR="00545B76" w:rsidRPr="001425A5" w:rsidRDefault="00545B76" w:rsidP="004914D5">
      <w:pPr>
        <w:spacing w:after="0" w:line="240" w:lineRule="auto"/>
        <w:ind w:right="105" w:firstLine="142"/>
        <w:jc w:val="both"/>
        <w:rPr>
          <w:rFonts w:ascii="Times New Roman" w:hAnsi="Times New Roman"/>
          <w:sz w:val="28"/>
        </w:rPr>
      </w:pPr>
      <w:bookmarkStart w:id="3" w:name="-____на_виплату_заробітної_плати_непедаг"/>
      <w:bookmarkEnd w:id="3"/>
      <w:proofErr w:type="gramStart"/>
      <w:r w:rsidRPr="001425A5">
        <w:rPr>
          <w:rFonts w:ascii="Times New Roman" w:hAnsi="Times New Roman"/>
          <w:sz w:val="28"/>
        </w:rPr>
        <w:t>на</w:t>
      </w:r>
      <w:proofErr w:type="gramEnd"/>
      <w:r w:rsidRPr="001425A5">
        <w:rPr>
          <w:rFonts w:ascii="Times New Roman" w:hAnsi="Times New Roman"/>
          <w:sz w:val="28"/>
        </w:rPr>
        <w:t xml:space="preserve"> </w:t>
      </w:r>
      <w:proofErr w:type="spellStart"/>
      <w:r w:rsidRPr="001425A5">
        <w:rPr>
          <w:rFonts w:ascii="Times New Roman" w:hAnsi="Times New Roman"/>
          <w:sz w:val="28"/>
        </w:rPr>
        <w:t>виплату</w:t>
      </w:r>
      <w:proofErr w:type="spellEnd"/>
      <w:r w:rsidRPr="001425A5">
        <w:rPr>
          <w:rFonts w:ascii="Times New Roman" w:hAnsi="Times New Roman"/>
          <w:sz w:val="28"/>
        </w:rPr>
        <w:t xml:space="preserve"> </w:t>
      </w:r>
      <w:proofErr w:type="spellStart"/>
      <w:r w:rsidRPr="001425A5">
        <w:rPr>
          <w:rFonts w:ascii="Times New Roman" w:hAnsi="Times New Roman"/>
          <w:sz w:val="28"/>
        </w:rPr>
        <w:t>заробітної</w:t>
      </w:r>
      <w:proofErr w:type="spellEnd"/>
      <w:r w:rsidRPr="001425A5">
        <w:rPr>
          <w:rFonts w:ascii="Times New Roman" w:hAnsi="Times New Roman"/>
          <w:sz w:val="28"/>
        </w:rPr>
        <w:t xml:space="preserve"> плати </w:t>
      </w:r>
      <w:proofErr w:type="spellStart"/>
      <w:r w:rsidRPr="001425A5">
        <w:rPr>
          <w:rFonts w:ascii="Times New Roman" w:hAnsi="Times New Roman"/>
          <w:sz w:val="28"/>
        </w:rPr>
        <w:t>непедагогічному</w:t>
      </w:r>
      <w:proofErr w:type="spellEnd"/>
      <w:r w:rsidRPr="001425A5">
        <w:rPr>
          <w:rFonts w:ascii="Times New Roman" w:hAnsi="Times New Roman"/>
          <w:sz w:val="28"/>
        </w:rPr>
        <w:t xml:space="preserve"> персоналу</w:t>
      </w:r>
      <w:r w:rsidRPr="001425A5">
        <w:rPr>
          <w:rFonts w:ascii="Times New Roman" w:hAnsi="Times New Roman"/>
          <w:spacing w:val="40"/>
          <w:sz w:val="28"/>
        </w:rPr>
        <w:t xml:space="preserve"> </w:t>
      </w:r>
      <w:r w:rsidRPr="001425A5">
        <w:rPr>
          <w:rFonts w:ascii="Times New Roman" w:hAnsi="Times New Roman"/>
          <w:sz w:val="28"/>
        </w:rPr>
        <w:t xml:space="preserve">з     </w:t>
      </w:r>
      <w:proofErr w:type="spellStart"/>
      <w:r w:rsidRPr="001425A5">
        <w:rPr>
          <w:rFonts w:ascii="Times New Roman" w:hAnsi="Times New Roman"/>
          <w:sz w:val="28"/>
        </w:rPr>
        <w:t>нарахуваннями</w:t>
      </w:r>
      <w:proofErr w:type="spellEnd"/>
      <w:r w:rsidRPr="001425A5">
        <w:rPr>
          <w:rFonts w:ascii="Times New Roman" w:hAnsi="Times New Roman"/>
          <w:sz w:val="28"/>
        </w:rPr>
        <w:t xml:space="preserve">  </w:t>
      </w:r>
      <w:proofErr w:type="spellStart"/>
      <w:r w:rsidRPr="001425A5">
        <w:rPr>
          <w:rFonts w:ascii="Times New Roman" w:hAnsi="Times New Roman"/>
          <w:sz w:val="28"/>
        </w:rPr>
        <w:t>загальноосвітніх</w:t>
      </w:r>
      <w:proofErr w:type="spellEnd"/>
      <w:r w:rsidRPr="001425A5">
        <w:rPr>
          <w:rFonts w:ascii="Times New Roman" w:hAnsi="Times New Roman"/>
          <w:sz w:val="28"/>
        </w:rPr>
        <w:t xml:space="preserve"> </w:t>
      </w:r>
      <w:proofErr w:type="spellStart"/>
      <w:r w:rsidRPr="001425A5">
        <w:rPr>
          <w:rFonts w:ascii="Times New Roman" w:hAnsi="Times New Roman"/>
          <w:sz w:val="28"/>
        </w:rPr>
        <w:t>шкіл</w:t>
      </w:r>
      <w:proofErr w:type="spellEnd"/>
      <w:r w:rsidRPr="001425A5">
        <w:rPr>
          <w:rFonts w:ascii="Times New Roman" w:hAnsi="Times New Roman"/>
          <w:sz w:val="28"/>
        </w:rPr>
        <w:t xml:space="preserve">  – </w:t>
      </w:r>
      <w:r w:rsidR="006075F3">
        <w:rPr>
          <w:rFonts w:ascii="Times New Roman" w:hAnsi="Times New Roman"/>
          <w:sz w:val="28"/>
          <w:lang w:val="uk-UA"/>
        </w:rPr>
        <w:t xml:space="preserve">    </w:t>
      </w:r>
      <w:r w:rsidRPr="001425A5">
        <w:rPr>
          <w:rFonts w:ascii="Times New Roman" w:hAnsi="Times New Roman"/>
          <w:sz w:val="28"/>
        </w:rPr>
        <w:t>4 341 800,00 грн.</w:t>
      </w:r>
    </w:p>
    <w:p w:rsidR="00545B76" w:rsidRDefault="00545B76" w:rsidP="00545B76">
      <w:pPr>
        <w:pStyle w:val="a3"/>
        <w:ind w:right="108" w:firstLine="1080"/>
      </w:pPr>
      <w:bookmarkStart w:id="4" w:name="В_розрахунках_по_заробітній_платі_врахов"/>
      <w:bookmarkEnd w:id="4"/>
      <w:r>
        <w:t>В розрахунках по заробітній платі враховані асигнування для виплат передбачених абзацами 8 і 9 пункту 1 статті 57 Закону України «Про освіту», а саме на виплату педагогічним працівникам допомоги на оздоровлення при наданні щорічної відпустки та виплату щорічної грошової винагороди за сумлінну працю, зразкове виконання обов’язків.</w:t>
      </w:r>
    </w:p>
    <w:p w:rsidR="00545B76" w:rsidRDefault="00545B76" w:rsidP="00545B76">
      <w:pPr>
        <w:pStyle w:val="a3"/>
        <w:ind w:right="113" w:firstLine="710"/>
      </w:pPr>
      <w:r>
        <w:t>Видатки на енергоносії передбачені для загальноосвітніх шкіл на</w:t>
      </w:r>
      <w:r>
        <w:rPr>
          <w:spacing w:val="40"/>
        </w:rPr>
        <w:t xml:space="preserve"> </w:t>
      </w:r>
      <w:r>
        <w:t>загальну суму 2 789 800,00 грн.</w:t>
      </w:r>
    </w:p>
    <w:p w:rsidR="00545B76" w:rsidRDefault="00545B76" w:rsidP="00545B76">
      <w:pPr>
        <w:pStyle w:val="a3"/>
        <w:ind w:right="104" w:firstLine="710"/>
      </w:pPr>
      <w:r>
        <w:t>В загальноосвітніх навчальних закладах вартість харчування учнів у 2022 році (30,00 грн в день) фінансується за рахунок коштів селищного бюджету - 690 900,00 грн,  за рахунок</w:t>
      </w:r>
      <w:r>
        <w:rPr>
          <w:spacing w:val="-1"/>
        </w:rPr>
        <w:t xml:space="preserve"> </w:t>
      </w:r>
      <w:r>
        <w:t>батьківської</w:t>
      </w:r>
      <w:r>
        <w:rPr>
          <w:spacing w:val="-5"/>
        </w:rPr>
        <w:t xml:space="preserve"> </w:t>
      </w:r>
      <w:r>
        <w:t>плати бюджетної установи - 600 000,00 грн</w:t>
      </w:r>
    </w:p>
    <w:p w:rsidR="00545B76" w:rsidRDefault="00545B76" w:rsidP="00545B76">
      <w:pPr>
        <w:pStyle w:val="a3"/>
        <w:ind w:right="117" w:firstLine="710"/>
      </w:pPr>
      <w:r>
        <w:t>Закладами освіти передбачається залучення коштів до спеціального</w:t>
      </w:r>
      <w:r>
        <w:rPr>
          <w:spacing w:val="40"/>
        </w:rPr>
        <w:t xml:space="preserve"> </w:t>
      </w:r>
      <w:r>
        <w:t>фонду в сумі 16 000,0 грн за рахунок надання в оренду приміщення шкільної котельні. Зазначені кошти будуть спрямовані на потреби  установ закладів загальної освіти</w:t>
      </w:r>
    </w:p>
    <w:p w:rsidR="00EB4843" w:rsidRDefault="00EB4843" w:rsidP="00CB30D8">
      <w:pPr>
        <w:tabs>
          <w:tab w:val="left" w:pos="3160"/>
        </w:tabs>
        <w:spacing w:after="0" w:line="240" w:lineRule="auto"/>
        <w:ind w:firstLine="561"/>
        <w:jc w:val="both"/>
        <w:rPr>
          <w:rFonts w:ascii="Times New Roman" w:hAnsi="Times New Roman"/>
          <w:sz w:val="28"/>
          <w:szCs w:val="28"/>
          <w:lang w:val="uk-UA"/>
        </w:rPr>
      </w:pPr>
      <w:r>
        <w:rPr>
          <w:rFonts w:ascii="Times New Roman" w:hAnsi="Times New Roman"/>
          <w:sz w:val="28"/>
          <w:szCs w:val="28"/>
          <w:lang w:val="uk-UA"/>
        </w:rPr>
        <w:t xml:space="preserve">На виконання Програми оздоровлення та відпочинку дітей </w:t>
      </w:r>
      <w:proofErr w:type="spellStart"/>
      <w:r>
        <w:rPr>
          <w:rFonts w:ascii="Times New Roman" w:hAnsi="Times New Roman"/>
          <w:sz w:val="28"/>
          <w:szCs w:val="28"/>
          <w:lang w:val="uk-UA"/>
        </w:rPr>
        <w:t>Линовицької</w:t>
      </w:r>
      <w:proofErr w:type="spellEnd"/>
      <w:r>
        <w:rPr>
          <w:rFonts w:ascii="Times New Roman" w:hAnsi="Times New Roman"/>
          <w:sz w:val="28"/>
          <w:szCs w:val="28"/>
          <w:lang w:val="uk-UA"/>
        </w:rPr>
        <w:t xml:space="preserve">  територіальної громади на 202</w:t>
      </w:r>
      <w:r w:rsidR="00067A3F">
        <w:rPr>
          <w:rFonts w:ascii="Times New Roman" w:hAnsi="Times New Roman"/>
          <w:sz w:val="28"/>
          <w:szCs w:val="28"/>
          <w:lang w:val="uk-UA"/>
        </w:rPr>
        <w:t>2</w:t>
      </w:r>
      <w:r>
        <w:rPr>
          <w:rFonts w:ascii="Times New Roman" w:hAnsi="Times New Roman"/>
          <w:sz w:val="28"/>
          <w:szCs w:val="28"/>
          <w:lang w:val="uk-UA"/>
        </w:rPr>
        <w:t xml:space="preserve"> рік  заплановані кошти в сумі </w:t>
      </w:r>
      <w:r w:rsidR="000C4046" w:rsidRPr="000C4046">
        <w:rPr>
          <w:rFonts w:ascii="Times New Roman" w:hAnsi="Times New Roman"/>
          <w:sz w:val="28"/>
          <w:szCs w:val="28"/>
          <w:lang w:val="uk-UA"/>
        </w:rPr>
        <w:t>1</w:t>
      </w:r>
      <w:r w:rsidR="00431487">
        <w:rPr>
          <w:rFonts w:ascii="Times New Roman" w:hAnsi="Times New Roman"/>
          <w:sz w:val="28"/>
          <w:szCs w:val="28"/>
          <w:lang w:val="uk-UA"/>
        </w:rPr>
        <w:t>91</w:t>
      </w:r>
      <w:r w:rsidRPr="000C4046">
        <w:rPr>
          <w:rFonts w:ascii="Times New Roman" w:hAnsi="Times New Roman"/>
          <w:sz w:val="28"/>
          <w:szCs w:val="28"/>
          <w:lang w:val="uk-UA"/>
        </w:rPr>
        <w:t> </w:t>
      </w:r>
      <w:r w:rsidR="00431487">
        <w:rPr>
          <w:rFonts w:ascii="Times New Roman" w:hAnsi="Times New Roman"/>
          <w:sz w:val="28"/>
          <w:szCs w:val="28"/>
          <w:lang w:val="uk-UA"/>
        </w:rPr>
        <w:t>9</w:t>
      </w:r>
      <w:r w:rsidR="000C4046" w:rsidRPr="000C4046">
        <w:rPr>
          <w:rFonts w:ascii="Times New Roman" w:hAnsi="Times New Roman"/>
          <w:sz w:val="28"/>
          <w:szCs w:val="28"/>
          <w:lang w:val="uk-UA"/>
        </w:rPr>
        <w:t>00</w:t>
      </w:r>
      <w:r w:rsidRPr="000C4046">
        <w:rPr>
          <w:rFonts w:ascii="Times New Roman" w:hAnsi="Times New Roman"/>
          <w:sz w:val="28"/>
          <w:szCs w:val="28"/>
          <w:lang w:val="uk-UA"/>
        </w:rPr>
        <w:t>,00</w:t>
      </w:r>
      <w:r>
        <w:rPr>
          <w:rFonts w:ascii="Times New Roman" w:hAnsi="Times New Roman"/>
          <w:sz w:val="28"/>
          <w:szCs w:val="28"/>
          <w:lang w:val="uk-UA"/>
        </w:rPr>
        <w:t xml:space="preserve"> грн.</w:t>
      </w:r>
      <w:r w:rsidR="00D3092E">
        <w:rPr>
          <w:rFonts w:ascii="Times New Roman" w:hAnsi="Times New Roman"/>
          <w:sz w:val="28"/>
          <w:szCs w:val="28"/>
          <w:lang w:val="uk-UA"/>
        </w:rPr>
        <w:t xml:space="preserve">, </w:t>
      </w:r>
      <w:r w:rsidR="00581957">
        <w:rPr>
          <w:rFonts w:ascii="Times New Roman" w:hAnsi="Times New Roman"/>
          <w:sz w:val="28"/>
          <w:szCs w:val="28"/>
          <w:lang w:val="uk-UA"/>
        </w:rPr>
        <w:t xml:space="preserve"> </w:t>
      </w:r>
    </w:p>
    <w:p w:rsidR="00581957" w:rsidRDefault="00486249" w:rsidP="00CB30D8">
      <w:pPr>
        <w:tabs>
          <w:tab w:val="left" w:pos="3160"/>
        </w:tabs>
        <w:spacing w:after="0" w:line="240" w:lineRule="auto"/>
        <w:ind w:firstLine="561"/>
        <w:jc w:val="both"/>
        <w:rPr>
          <w:rFonts w:ascii="Times New Roman" w:hAnsi="Times New Roman"/>
          <w:sz w:val="28"/>
          <w:szCs w:val="28"/>
          <w:lang w:val="uk-UA"/>
        </w:rPr>
      </w:pPr>
      <w:r>
        <w:rPr>
          <w:rFonts w:ascii="Times New Roman" w:hAnsi="Times New Roman"/>
          <w:sz w:val="28"/>
          <w:szCs w:val="28"/>
          <w:lang w:val="uk-UA"/>
        </w:rPr>
        <w:t xml:space="preserve"> </w:t>
      </w:r>
      <w:r w:rsidR="0034776C">
        <w:rPr>
          <w:rFonts w:ascii="Times New Roman" w:hAnsi="Times New Roman"/>
          <w:sz w:val="28"/>
          <w:szCs w:val="28"/>
          <w:lang w:val="uk-UA"/>
        </w:rPr>
        <w:t xml:space="preserve">На інші видатки </w:t>
      </w:r>
      <w:r w:rsidR="00455EA7">
        <w:rPr>
          <w:rFonts w:ascii="Times New Roman" w:hAnsi="Times New Roman"/>
          <w:sz w:val="28"/>
          <w:szCs w:val="28"/>
          <w:lang w:val="uk-UA"/>
        </w:rPr>
        <w:t xml:space="preserve"> (придбання паливно- мастильних матеріалів , оплати послуг (крім комунальних )) </w:t>
      </w:r>
      <w:r w:rsidR="0034776C">
        <w:rPr>
          <w:rFonts w:ascii="Times New Roman" w:hAnsi="Times New Roman"/>
          <w:sz w:val="28"/>
          <w:szCs w:val="28"/>
          <w:lang w:val="uk-UA"/>
        </w:rPr>
        <w:t xml:space="preserve">визначено кошти в сумі </w:t>
      </w:r>
      <w:r w:rsidR="00545084">
        <w:rPr>
          <w:rFonts w:ascii="Times New Roman" w:hAnsi="Times New Roman"/>
          <w:sz w:val="28"/>
          <w:szCs w:val="28"/>
          <w:lang w:val="uk-UA"/>
        </w:rPr>
        <w:t>627 500,00 грн</w:t>
      </w:r>
      <w:r>
        <w:rPr>
          <w:rFonts w:ascii="Times New Roman" w:hAnsi="Times New Roman"/>
          <w:sz w:val="28"/>
          <w:szCs w:val="28"/>
          <w:lang w:val="uk-UA"/>
        </w:rPr>
        <w:t xml:space="preserve"> </w:t>
      </w:r>
      <w:r w:rsidR="00C4647F">
        <w:rPr>
          <w:rFonts w:ascii="Times New Roman" w:hAnsi="Times New Roman"/>
          <w:sz w:val="28"/>
          <w:szCs w:val="28"/>
          <w:lang w:val="uk-UA"/>
        </w:rPr>
        <w:t>та</w:t>
      </w:r>
    </w:p>
    <w:p w:rsidR="00EB4843" w:rsidRDefault="00EB4843" w:rsidP="00CB30D8">
      <w:pPr>
        <w:tabs>
          <w:tab w:val="left" w:pos="3160"/>
        </w:tabs>
        <w:spacing w:after="0" w:line="240" w:lineRule="auto"/>
        <w:ind w:firstLine="561"/>
        <w:jc w:val="both"/>
        <w:rPr>
          <w:rFonts w:ascii="Times New Roman" w:hAnsi="Times New Roman"/>
          <w:sz w:val="28"/>
          <w:szCs w:val="28"/>
          <w:lang w:val="uk-UA"/>
        </w:rPr>
      </w:pPr>
      <w:r>
        <w:rPr>
          <w:rFonts w:ascii="Times New Roman" w:hAnsi="Times New Roman"/>
          <w:sz w:val="28"/>
          <w:szCs w:val="28"/>
          <w:lang w:val="uk-UA"/>
        </w:rPr>
        <w:t xml:space="preserve"> </w:t>
      </w:r>
      <w:r w:rsidR="00486249">
        <w:rPr>
          <w:rFonts w:ascii="Times New Roman" w:hAnsi="Times New Roman"/>
          <w:sz w:val="28"/>
          <w:szCs w:val="28"/>
          <w:lang w:val="uk-UA"/>
        </w:rPr>
        <w:t>н</w:t>
      </w:r>
      <w:r>
        <w:rPr>
          <w:rFonts w:ascii="Times New Roman" w:hAnsi="Times New Roman"/>
          <w:sz w:val="28"/>
          <w:szCs w:val="28"/>
          <w:lang w:val="uk-UA"/>
        </w:rPr>
        <w:t xml:space="preserve">а проведення </w:t>
      </w:r>
      <w:r w:rsidR="00D903A5">
        <w:rPr>
          <w:rFonts w:ascii="Times New Roman" w:hAnsi="Times New Roman"/>
          <w:sz w:val="28"/>
          <w:szCs w:val="28"/>
          <w:lang w:val="uk-UA"/>
        </w:rPr>
        <w:t xml:space="preserve">видатків </w:t>
      </w:r>
      <w:r w:rsidR="006A32C2">
        <w:rPr>
          <w:rFonts w:ascii="Times New Roman" w:hAnsi="Times New Roman"/>
          <w:sz w:val="28"/>
          <w:szCs w:val="28"/>
          <w:lang w:val="uk-UA"/>
        </w:rPr>
        <w:t>по виготовленню проектно</w:t>
      </w:r>
      <w:r w:rsidR="00C4647F">
        <w:rPr>
          <w:rFonts w:ascii="Times New Roman" w:hAnsi="Times New Roman"/>
          <w:sz w:val="28"/>
          <w:szCs w:val="28"/>
          <w:lang w:val="uk-UA"/>
        </w:rPr>
        <w:t xml:space="preserve"> </w:t>
      </w:r>
      <w:r w:rsidR="006A32C2">
        <w:rPr>
          <w:rFonts w:ascii="Times New Roman" w:hAnsi="Times New Roman"/>
          <w:sz w:val="28"/>
          <w:szCs w:val="28"/>
          <w:lang w:val="uk-UA"/>
        </w:rPr>
        <w:t>- кошторисної документації по поточному та капітальному ремонт</w:t>
      </w:r>
      <w:r w:rsidR="00AA1523">
        <w:rPr>
          <w:rFonts w:ascii="Times New Roman" w:hAnsi="Times New Roman"/>
          <w:sz w:val="28"/>
          <w:szCs w:val="28"/>
          <w:lang w:val="uk-UA"/>
        </w:rPr>
        <w:t>ах</w:t>
      </w:r>
      <w:r w:rsidR="00B6013C">
        <w:rPr>
          <w:rFonts w:ascii="Times New Roman" w:hAnsi="Times New Roman"/>
          <w:sz w:val="28"/>
          <w:szCs w:val="28"/>
          <w:lang w:val="uk-UA"/>
        </w:rPr>
        <w:t xml:space="preserve"> приміщень </w:t>
      </w:r>
      <w:r w:rsidR="00455EA7">
        <w:rPr>
          <w:rFonts w:ascii="Times New Roman" w:hAnsi="Times New Roman"/>
          <w:sz w:val="28"/>
          <w:szCs w:val="28"/>
          <w:lang w:val="uk-UA"/>
        </w:rPr>
        <w:t>ЗОШ</w:t>
      </w:r>
      <w:r w:rsidR="00013F41">
        <w:rPr>
          <w:rFonts w:ascii="Times New Roman" w:hAnsi="Times New Roman"/>
          <w:sz w:val="28"/>
          <w:szCs w:val="28"/>
          <w:lang w:val="uk-UA"/>
        </w:rPr>
        <w:t>,</w:t>
      </w:r>
      <w:r w:rsidR="00431487">
        <w:rPr>
          <w:rFonts w:ascii="Times New Roman" w:hAnsi="Times New Roman"/>
          <w:sz w:val="28"/>
          <w:szCs w:val="28"/>
          <w:lang w:val="uk-UA"/>
        </w:rPr>
        <w:t xml:space="preserve"> </w:t>
      </w:r>
      <w:r w:rsidR="00D903A5">
        <w:rPr>
          <w:rFonts w:ascii="Times New Roman" w:hAnsi="Times New Roman"/>
          <w:sz w:val="28"/>
          <w:szCs w:val="28"/>
          <w:lang w:val="uk-UA"/>
        </w:rPr>
        <w:t>передбачен</w:t>
      </w:r>
      <w:r w:rsidR="006A32C2">
        <w:rPr>
          <w:rFonts w:ascii="Times New Roman" w:hAnsi="Times New Roman"/>
          <w:sz w:val="28"/>
          <w:szCs w:val="28"/>
          <w:lang w:val="uk-UA"/>
        </w:rPr>
        <w:t xml:space="preserve">і кошти в сумі </w:t>
      </w:r>
      <w:r w:rsidR="00D3092E">
        <w:rPr>
          <w:rFonts w:ascii="Times New Roman" w:hAnsi="Times New Roman"/>
          <w:sz w:val="28"/>
          <w:szCs w:val="28"/>
          <w:lang w:val="uk-UA"/>
        </w:rPr>
        <w:t xml:space="preserve"> </w:t>
      </w:r>
      <w:r w:rsidR="005151D3">
        <w:rPr>
          <w:rFonts w:ascii="Times New Roman" w:hAnsi="Times New Roman"/>
          <w:sz w:val="28"/>
          <w:szCs w:val="28"/>
          <w:lang w:val="uk-UA"/>
        </w:rPr>
        <w:t xml:space="preserve"> -</w:t>
      </w:r>
      <w:r w:rsidR="003F27F3">
        <w:rPr>
          <w:rFonts w:ascii="Times New Roman" w:hAnsi="Times New Roman"/>
          <w:sz w:val="28"/>
          <w:szCs w:val="28"/>
          <w:lang w:val="uk-UA"/>
        </w:rPr>
        <w:t xml:space="preserve"> </w:t>
      </w:r>
      <w:r w:rsidR="006A32C2">
        <w:rPr>
          <w:rFonts w:ascii="Times New Roman" w:hAnsi="Times New Roman"/>
          <w:sz w:val="28"/>
          <w:szCs w:val="28"/>
          <w:lang w:val="uk-UA"/>
        </w:rPr>
        <w:t>100</w:t>
      </w:r>
      <w:r w:rsidR="00831C52">
        <w:rPr>
          <w:rFonts w:ascii="Times New Roman" w:hAnsi="Times New Roman"/>
          <w:sz w:val="28"/>
          <w:szCs w:val="28"/>
          <w:lang w:val="uk-UA"/>
        </w:rPr>
        <w:t xml:space="preserve"> </w:t>
      </w:r>
      <w:r w:rsidR="006A32C2">
        <w:rPr>
          <w:rFonts w:ascii="Times New Roman" w:hAnsi="Times New Roman"/>
          <w:sz w:val="28"/>
          <w:szCs w:val="28"/>
          <w:lang w:val="uk-UA"/>
        </w:rPr>
        <w:t>0</w:t>
      </w:r>
      <w:r w:rsidR="00831C52">
        <w:rPr>
          <w:rFonts w:ascii="Times New Roman" w:hAnsi="Times New Roman"/>
          <w:sz w:val="28"/>
          <w:szCs w:val="28"/>
          <w:lang w:val="uk-UA"/>
        </w:rPr>
        <w:t>00,00</w:t>
      </w:r>
      <w:r w:rsidR="005151D3">
        <w:rPr>
          <w:rFonts w:ascii="Times New Roman" w:hAnsi="Times New Roman"/>
          <w:sz w:val="28"/>
          <w:szCs w:val="28"/>
          <w:lang w:val="uk-UA"/>
        </w:rPr>
        <w:t xml:space="preserve"> грн</w:t>
      </w:r>
    </w:p>
    <w:p w:rsidR="000C4046" w:rsidRDefault="00EB4843" w:rsidP="00E05C19">
      <w:pPr>
        <w:tabs>
          <w:tab w:val="left" w:pos="3160"/>
        </w:tabs>
        <w:spacing w:before="240" w:line="240" w:lineRule="auto"/>
        <w:ind w:firstLine="560"/>
        <w:jc w:val="both"/>
        <w:rPr>
          <w:rFonts w:ascii="Times New Roman" w:hAnsi="Times New Roman"/>
          <w:sz w:val="28"/>
          <w:szCs w:val="28"/>
          <w:lang w:val="uk-UA"/>
        </w:rPr>
      </w:pPr>
      <w:r w:rsidRPr="00831C52">
        <w:rPr>
          <w:rFonts w:ascii="Times New Roman" w:hAnsi="Times New Roman"/>
          <w:b/>
          <w:sz w:val="28"/>
          <w:szCs w:val="28"/>
          <w:lang w:val="uk-UA"/>
        </w:rPr>
        <w:lastRenderedPageBreak/>
        <w:t xml:space="preserve"> </w:t>
      </w:r>
      <w:r w:rsidR="00E05C19">
        <w:rPr>
          <w:rFonts w:ascii="Times New Roman" w:hAnsi="Times New Roman"/>
          <w:b/>
          <w:sz w:val="28"/>
          <w:szCs w:val="28"/>
          <w:lang w:val="uk-UA"/>
        </w:rPr>
        <w:t xml:space="preserve"> </w:t>
      </w:r>
      <w:r w:rsidR="00E05C19" w:rsidRPr="00E05C19">
        <w:rPr>
          <w:rFonts w:ascii="Times New Roman" w:hAnsi="Times New Roman"/>
          <w:sz w:val="28"/>
          <w:szCs w:val="28"/>
          <w:lang w:val="uk-UA"/>
        </w:rPr>
        <w:t>На</w:t>
      </w:r>
      <w:r w:rsidR="00E05C19">
        <w:rPr>
          <w:rFonts w:ascii="Times New Roman" w:hAnsi="Times New Roman"/>
          <w:b/>
          <w:sz w:val="28"/>
          <w:szCs w:val="28"/>
          <w:lang w:val="uk-UA"/>
        </w:rPr>
        <w:t xml:space="preserve"> </w:t>
      </w:r>
      <w:r w:rsidR="00831C52" w:rsidRPr="00E05C19">
        <w:rPr>
          <w:rFonts w:ascii="Times New Roman" w:hAnsi="Times New Roman"/>
          <w:b/>
          <w:i/>
          <w:sz w:val="28"/>
          <w:szCs w:val="28"/>
          <w:lang w:val="uk-UA"/>
        </w:rPr>
        <w:t>І</w:t>
      </w:r>
      <w:r w:rsidRPr="00E05C19">
        <w:rPr>
          <w:rFonts w:ascii="Times New Roman" w:hAnsi="Times New Roman"/>
          <w:b/>
          <w:i/>
          <w:sz w:val="28"/>
          <w:szCs w:val="28"/>
          <w:lang w:val="uk-UA"/>
        </w:rPr>
        <w:t xml:space="preserve">нші програми та заходи у сфері освіти </w:t>
      </w:r>
      <w:r>
        <w:rPr>
          <w:rFonts w:ascii="Times New Roman" w:hAnsi="Times New Roman"/>
          <w:sz w:val="28"/>
          <w:szCs w:val="28"/>
          <w:lang w:val="uk-UA"/>
        </w:rPr>
        <w:t>П</w:t>
      </w:r>
      <w:r w:rsidRPr="006513CD">
        <w:rPr>
          <w:rFonts w:ascii="Times New Roman" w:hAnsi="Times New Roman"/>
          <w:sz w:val="28"/>
          <w:szCs w:val="28"/>
          <w:lang w:val="uk-UA"/>
        </w:rPr>
        <w:t>ередбачаються</w:t>
      </w:r>
      <w:r>
        <w:rPr>
          <w:rFonts w:ascii="Times New Roman" w:hAnsi="Times New Roman"/>
          <w:b/>
          <w:sz w:val="28"/>
          <w:szCs w:val="28"/>
          <w:lang w:val="uk-UA"/>
        </w:rPr>
        <w:t xml:space="preserve"> </w:t>
      </w:r>
      <w:r w:rsidRPr="005D2E7B">
        <w:rPr>
          <w:rFonts w:ascii="Times New Roman" w:hAnsi="Times New Roman"/>
          <w:sz w:val="28"/>
          <w:szCs w:val="28"/>
          <w:lang w:val="uk-UA"/>
        </w:rPr>
        <w:t xml:space="preserve"> видатки на </w:t>
      </w:r>
      <w:r>
        <w:rPr>
          <w:rFonts w:ascii="Times New Roman" w:hAnsi="Times New Roman"/>
          <w:sz w:val="28"/>
          <w:szCs w:val="28"/>
          <w:lang w:val="uk-UA"/>
        </w:rPr>
        <w:t xml:space="preserve"> підвіз учнів в сумі - </w:t>
      </w:r>
      <w:r w:rsidR="00A83C30">
        <w:rPr>
          <w:rFonts w:ascii="Times New Roman" w:hAnsi="Times New Roman"/>
          <w:sz w:val="28"/>
          <w:szCs w:val="28"/>
          <w:lang w:val="uk-UA"/>
        </w:rPr>
        <w:t>73</w:t>
      </w:r>
      <w:r>
        <w:rPr>
          <w:rFonts w:ascii="Times New Roman" w:hAnsi="Times New Roman"/>
          <w:sz w:val="28"/>
          <w:szCs w:val="28"/>
          <w:lang w:val="uk-UA"/>
        </w:rPr>
        <w:t> 000,00 грн</w:t>
      </w:r>
      <w:r w:rsidR="00E05C19">
        <w:rPr>
          <w:rFonts w:ascii="Times New Roman" w:hAnsi="Times New Roman"/>
          <w:sz w:val="28"/>
          <w:szCs w:val="28"/>
          <w:lang w:val="uk-UA"/>
        </w:rPr>
        <w:t>.,</w:t>
      </w:r>
      <w:r>
        <w:rPr>
          <w:rFonts w:ascii="Times New Roman" w:hAnsi="Times New Roman"/>
          <w:sz w:val="28"/>
          <w:szCs w:val="28"/>
          <w:lang w:val="uk-UA"/>
        </w:rPr>
        <w:t xml:space="preserve">  </w:t>
      </w:r>
      <w:r w:rsidR="006D601E">
        <w:rPr>
          <w:rFonts w:ascii="Times New Roman" w:hAnsi="Times New Roman"/>
          <w:sz w:val="28"/>
          <w:szCs w:val="28"/>
          <w:lang w:val="uk-UA"/>
        </w:rPr>
        <w:t>ц</w:t>
      </w:r>
      <w:r w:rsidR="000C4046">
        <w:rPr>
          <w:rFonts w:ascii="Times New Roman" w:hAnsi="Times New Roman"/>
          <w:sz w:val="28"/>
          <w:szCs w:val="28"/>
          <w:lang w:val="uk-UA"/>
        </w:rPr>
        <w:t xml:space="preserve">е оплата перевізникам , які здійснюватимуть перевезення учнів до </w:t>
      </w:r>
      <w:proofErr w:type="spellStart"/>
      <w:r w:rsidR="000C4046">
        <w:rPr>
          <w:rFonts w:ascii="Times New Roman" w:hAnsi="Times New Roman"/>
          <w:sz w:val="28"/>
          <w:szCs w:val="28"/>
          <w:lang w:val="uk-UA"/>
        </w:rPr>
        <w:t>Удайцівської</w:t>
      </w:r>
      <w:proofErr w:type="spellEnd"/>
      <w:r w:rsidR="002616DD">
        <w:rPr>
          <w:rFonts w:ascii="Times New Roman" w:hAnsi="Times New Roman"/>
          <w:sz w:val="28"/>
          <w:szCs w:val="28"/>
          <w:lang w:val="uk-UA"/>
        </w:rPr>
        <w:t xml:space="preserve"> </w:t>
      </w:r>
      <w:r w:rsidR="003715F5">
        <w:rPr>
          <w:rFonts w:ascii="Times New Roman" w:hAnsi="Times New Roman"/>
          <w:sz w:val="28"/>
          <w:szCs w:val="28"/>
          <w:lang w:val="uk-UA"/>
        </w:rPr>
        <w:t>ЗОШ  І-ІІ ступенів</w:t>
      </w:r>
    </w:p>
    <w:p w:rsidR="008423AD" w:rsidRPr="00554208" w:rsidRDefault="00554208" w:rsidP="00554208">
      <w:pPr>
        <w:pStyle w:val="a3"/>
        <w:jc w:val="center"/>
        <w:rPr>
          <w:b/>
        </w:rPr>
      </w:pPr>
      <w:r w:rsidRPr="00554208">
        <w:rPr>
          <w:b/>
        </w:rPr>
        <w:t>Охорона здоров’я</w:t>
      </w:r>
    </w:p>
    <w:p w:rsidR="008423AD" w:rsidRDefault="008423AD" w:rsidP="008423AD">
      <w:pPr>
        <w:pStyle w:val="a3"/>
      </w:pPr>
      <w:r>
        <w:t xml:space="preserve">      За бюджетною програмою </w:t>
      </w:r>
      <w:r w:rsidRPr="00157B9F">
        <w:rPr>
          <w:spacing w:val="-4"/>
        </w:rPr>
        <w:t xml:space="preserve">Селищна програма фінансової  підтримки   Комунального некомерційного підприємства </w:t>
      </w:r>
      <w:r w:rsidRPr="00C347E7">
        <w:rPr>
          <w:b/>
          <w:i/>
          <w:spacing w:val="-4"/>
        </w:rPr>
        <w:t>"</w:t>
      </w:r>
      <w:proofErr w:type="spellStart"/>
      <w:r w:rsidRPr="00C347E7">
        <w:rPr>
          <w:b/>
          <w:i/>
          <w:spacing w:val="-4"/>
        </w:rPr>
        <w:t>Линовицька</w:t>
      </w:r>
      <w:proofErr w:type="spellEnd"/>
      <w:r w:rsidRPr="00C347E7">
        <w:rPr>
          <w:b/>
          <w:i/>
          <w:spacing w:val="-4"/>
        </w:rPr>
        <w:t xml:space="preserve"> амбулаторія загальної практики сімейної медицини  </w:t>
      </w:r>
      <w:proofErr w:type="spellStart"/>
      <w:r w:rsidRPr="00C347E7">
        <w:rPr>
          <w:b/>
          <w:i/>
          <w:spacing w:val="-4"/>
        </w:rPr>
        <w:t>Линовицької</w:t>
      </w:r>
      <w:proofErr w:type="spellEnd"/>
      <w:r w:rsidRPr="00C347E7">
        <w:rPr>
          <w:b/>
          <w:i/>
          <w:spacing w:val="-4"/>
        </w:rPr>
        <w:t xml:space="preserve"> селищної ради"</w:t>
      </w:r>
      <w:r w:rsidRPr="00157B9F">
        <w:rPr>
          <w:spacing w:val="-4"/>
        </w:rPr>
        <w:t xml:space="preserve"> на 2022-2024 роки</w:t>
      </w:r>
      <w:r>
        <w:rPr>
          <w:spacing w:val="-4"/>
        </w:rPr>
        <w:t xml:space="preserve">  </w:t>
      </w:r>
      <w:r>
        <w:t>передбачено</w:t>
      </w:r>
      <w:r>
        <w:rPr>
          <w:spacing w:val="-3"/>
        </w:rPr>
        <w:t xml:space="preserve"> </w:t>
      </w:r>
      <w:r>
        <w:t>видатки</w:t>
      </w:r>
      <w:r>
        <w:rPr>
          <w:spacing w:val="-3"/>
        </w:rPr>
        <w:t xml:space="preserve"> </w:t>
      </w:r>
      <w:r>
        <w:t>на</w:t>
      </w:r>
      <w:r>
        <w:rPr>
          <w:spacing w:val="-2"/>
        </w:rPr>
        <w:t xml:space="preserve"> </w:t>
      </w:r>
      <w:r>
        <w:t>загальну</w:t>
      </w:r>
      <w:r>
        <w:rPr>
          <w:spacing w:val="-7"/>
        </w:rPr>
        <w:t xml:space="preserve"> </w:t>
      </w:r>
      <w:r>
        <w:t>суму –</w:t>
      </w:r>
      <w:r>
        <w:rPr>
          <w:spacing w:val="-2"/>
        </w:rPr>
        <w:t xml:space="preserve"> </w:t>
      </w:r>
      <w:r>
        <w:t>1 409 900,00 грн,</w:t>
      </w:r>
      <w:r w:rsidR="00DD0786">
        <w:t xml:space="preserve"> становить 2,9 % загального обсягу видатків,</w:t>
      </w:r>
      <w:r w:rsidR="00D10BB8">
        <w:t xml:space="preserve"> що в</w:t>
      </w:r>
      <w:r w:rsidR="00652CF6" w:rsidRPr="00652CF6">
        <w:t xml:space="preserve"> </w:t>
      </w:r>
      <w:r w:rsidR="00652CF6">
        <w:t>порівнянні</w:t>
      </w:r>
      <w:r w:rsidR="00FC3C7F">
        <w:t xml:space="preserve"> </w:t>
      </w:r>
      <w:r w:rsidR="00652CF6">
        <w:t xml:space="preserve">з 2021 роком  </w:t>
      </w:r>
      <w:r w:rsidR="00D10BB8">
        <w:t xml:space="preserve">на </w:t>
      </w:r>
      <w:r w:rsidR="00FC3C7F">
        <w:t>822 300,00 грн</w:t>
      </w:r>
      <w:r w:rsidR="00DB44C2">
        <w:t>,</w:t>
      </w:r>
      <w:r w:rsidR="00FC3C7F">
        <w:t xml:space="preserve"> менше від уточнених призначень</w:t>
      </w:r>
      <w:r w:rsidR="00DB44C2">
        <w:t>,</w:t>
      </w:r>
      <w:r w:rsidR="00FC3C7F">
        <w:t xml:space="preserve"> </w:t>
      </w:r>
      <w:r>
        <w:t>ці кошти будуть направлені на преміювання  медичного персоналу та на оновлення матеріально технічної бази комунального некомерційного підприємства.</w:t>
      </w:r>
    </w:p>
    <w:p w:rsidR="008423AD" w:rsidRDefault="008423AD" w:rsidP="008423AD">
      <w:pPr>
        <w:pStyle w:val="a3"/>
        <w:spacing w:before="4"/>
        <w:rPr>
          <w:sz w:val="26"/>
        </w:rPr>
      </w:pPr>
    </w:p>
    <w:p w:rsidR="008423AD" w:rsidRDefault="008423AD" w:rsidP="008423AD">
      <w:pPr>
        <w:pStyle w:val="1"/>
        <w:spacing w:before="1" w:line="319" w:lineRule="exact"/>
        <w:ind w:left="1253"/>
        <w:jc w:val="left"/>
        <w:rPr>
          <w:i w:val="0"/>
          <w:spacing w:val="-11"/>
        </w:rPr>
      </w:pPr>
      <w:r w:rsidRPr="00736E17">
        <w:rPr>
          <w:i w:val="0"/>
        </w:rPr>
        <w:t>Соціальний</w:t>
      </w:r>
      <w:r w:rsidRPr="00736E17">
        <w:rPr>
          <w:i w:val="0"/>
          <w:spacing w:val="-12"/>
        </w:rPr>
        <w:t xml:space="preserve"> </w:t>
      </w:r>
      <w:r w:rsidRPr="00736E17">
        <w:rPr>
          <w:i w:val="0"/>
        </w:rPr>
        <w:t>захисту</w:t>
      </w:r>
      <w:r w:rsidRPr="00736E17">
        <w:rPr>
          <w:i w:val="0"/>
          <w:spacing w:val="-11"/>
        </w:rPr>
        <w:t xml:space="preserve"> </w:t>
      </w:r>
      <w:r w:rsidRPr="00736E17">
        <w:rPr>
          <w:i w:val="0"/>
        </w:rPr>
        <w:t>населення</w:t>
      </w:r>
      <w:r w:rsidRPr="00736E17">
        <w:rPr>
          <w:i w:val="0"/>
          <w:spacing w:val="-11"/>
        </w:rPr>
        <w:t xml:space="preserve"> територіальної громади </w:t>
      </w:r>
    </w:p>
    <w:p w:rsidR="00B66D43" w:rsidRPr="00B66D43" w:rsidRDefault="00B66D43" w:rsidP="00B66D43">
      <w:pPr>
        <w:spacing w:before="119" w:after="0" w:line="240" w:lineRule="auto"/>
        <w:ind w:firstLine="709"/>
        <w:jc w:val="both"/>
        <w:rPr>
          <w:rFonts w:ascii="Times New Roman" w:hAnsi="Times New Roman"/>
          <w:color w:val="000000"/>
          <w:sz w:val="32"/>
          <w:szCs w:val="32"/>
          <w:lang w:val="uk-UA"/>
        </w:rPr>
      </w:pPr>
      <w:r w:rsidRPr="00B66D43">
        <w:rPr>
          <w:rFonts w:ascii="Times New Roman" w:hAnsi="Times New Roman"/>
          <w:color w:val="000000"/>
          <w:sz w:val="28"/>
          <w:szCs w:val="28"/>
          <w:lang w:val="uk-UA"/>
        </w:rPr>
        <w:t>Головними пріоритетами галузі залишаються: реалізація державної соціальної політики, спрямованої на підвищення розмірів соціальних стандартів і гарантій, забезпечення соціальної підтримки осіб і сімей, які її потребуватимуть, покращення умов утримання підопічних в установах соціального захисту.</w:t>
      </w:r>
    </w:p>
    <w:p w:rsidR="008423AD" w:rsidRDefault="008423AD" w:rsidP="008423AD">
      <w:pPr>
        <w:pStyle w:val="a3"/>
        <w:spacing w:before="61"/>
        <w:ind w:right="100" w:firstLine="710"/>
      </w:pPr>
      <w:r>
        <w:t>В проекті бюджету передбачені видатки на програми та заходи соціального захисту, які</w:t>
      </w:r>
      <w:r>
        <w:rPr>
          <w:spacing w:val="-3"/>
        </w:rPr>
        <w:t xml:space="preserve"> </w:t>
      </w:r>
      <w:r>
        <w:t xml:space="preserve">потребують фінансування із селищного бюджету на які передбачено  кошти в сумі - 5 409 400,00 грн, </w:t>
      </w:r>
      <w:r w:rsidR="00A95FAB">
        <w:t xml:space="preserve"> питома вага яких 11,4 відсотка від видатків селищного бюджету </w:t>
      </w:r>
      <w:r w:rsidR="004D2050">
        <w:t>на 2022 рік</w:t>
      </w:r>
      <w:r w:rsidR="00183FFE">
        <w:t>.</w:t>
      </w:r>
      <w:r w:rsidR="00BE05BA">
        <w:t xml:space="preserve"> </w:t>
      </w:r>
      <w:r w:rsidR="00183FFE" w:rsidRPr="00C3470B">
        <w:rPr>
          <w:color w:val="000000"/>
          <w:szCs w:val="28"/>
        </w:rPr>
        <w:t xml:space="preserve">Прогнозна сума видатків перевищує уточнені асигнування 2021 року на </w:t>
      </w:r>
      <w:r w:rsidR="00A42EDD">
        <w:rPr>
          <w:color w:val="000000"/>
          <w:szCs w:val="28"/>
        </w:rPr>
        <w:t>691 100,00</w:t>
      </w:r>
      <w:r w:rsidR="00183FFE">
        <w:rPr>
          <w:color w:val="000000"/>
          <w:szCs w:val="28"/>
        </w:rPr>
        <w:t xml:space="preserve"> </w:t>
      </w:r>
      <w:r w:rsidR="00183FFE" w:rsidRPr="00C3470B">
        <w:rPr>
          <w:color w:val="000000"/>
          <w:szCs w:val="28"/>
        </w:rPr>
        <w:t>грн.</w:t>
      </w:r>
      <w:r w:rsidR="00B66D43">
        <w:rPr>
          <w:color w:val="000000"/>
          <w:szCs w:val="28"/>
        </w:rPr>
        <w:t xml:space="preserve">,           </w:t>
      </w:r>
      <w:r>
        <w:t>з них:</w:t>
      </w:r>
    </w:p>
    <w:p w:rsidR="008423AD" w:rsidRDefault="008423AD" w:rsidP="008423AD">
      <w:pPr>
        <w:pStyle w:val="a3"/>
        <w:widowControl w:val="0"/>
        <w:numPr>
          <w:ilvl w:val="0"/>
          <w:numId w:val="16"/>
        </w:numPr>
        <w:autoSpaceDE w:val="0"/>
        <w:autoSpaceDN w:val="0"/>
        <w:jc w:val="left"/>
      </w:pPr>
      <w:bookmarkStart w:id="5" w:name="–_149_500,0_грн._будуть_спрямовані_на_ви"/>
      <w:bookmarkEnd w:id="5"/>
      <w:r w:rsidRPr="00872C57">
        <w:t xml:space="preserve">надання пільг  передбачених законодавством пільг окремим категоріям громадян </w:t>
      </w:r>
      <w:r>
        <w:t>– 700,00 грн</w:t>
      </w:r>
    </w:p>
    <w:p w:rsidR="008423AD" w:rsidRDefault="008423AD" w:rsidP="008423AD">
      <w:pPr>
        <w:pStyle w:val="a3"/>
        <w:widowControl w:val="0"/>
        <w:numPr>
          <w:ilvl w:val="0"/>
          <w:numId w:val="16"/>
        </w:numPr>
        <w:autoSpaceDE w:val="0"/>
        <w:autoSpaceDN w:val="0"/>
        <w:jc w:val="left"/>
      </w:pPr>
      <w:r w:rsidRPr="00872C57">
        <w:t>надання пільг  передбачених законодавством пільг окремим категоріям громадян з оплати зв</w:t>
      </w:r>
      <w:r>
        <w:t>’</w:t>
      </w:r>
      <w:r w:rsidRPr="00872C57">
        <w:t>язку</w:t>
      </w:r>
      <w:r>
        <w:t xml:space="preserve"> - 3 200,00 грн</w:t>
      </w:r>
    </w:p>
    <w:p w:rsidR="008423AD" w:rsidRDefault="008423AD" w:rsidP="008423AD">
      <w:pPr>
        <w:pStyle w:val="a3"/>
        <w:widowControl w:val="0"/>
        <w:numPr>
          <w:ilvl w:val="0"/>
          <w:numId w:val="16"/>
        </w:numPr>
        <w:autoSpaceDE w:val="0"/>
        <w:autoSpaceDN w:val="0"/>
        <w:jc w:val="left"/>
      </w:pPr>
      <w:r w:rsidRPr="00003078">
        <w:t>компенсаційні виплати на пільговий проїзд автомобільним транспортом окремим категоріям громадян</w:t>
      </w:r>
      <w:r>
        <w:t xml:space="preserve"> -152 900,00 грн</w:t>
      </w:r>
    </w:p>
    <w:p w:rsidR="008423AD" w:rsidRDefault="008423AD" w:rsidP="008423AD">
      <w:pPr>
        <w:pStyle w:val="a3"/>
        <w:widowControl w:val="0"/>
        <w:numPr>
          <w:ilvl w:val="0"/>
          <w:numId w:val="16"/>
        </w:numPr>
        <w:autoSpaceDE w:val="0"/>
        <w:autoSpaceDN w:val="0"/>
        <w:jc w:val="left"/>
      </w:pPr>
      <w:r w:rsidRPr="00003078">
        <w:t>компенсаційні виплати на пільговий проїзд  окремим категоріям громадян на залізничному  транспорті</w:t>
      </w:r>
      <w:r>
        <w:t xml:space="preserve"> -240 000,00 грн</w:t>
      </w:r>
    </w:p>
    <w:p w:rsidR="008423AD" w:rsidRDefault="008423AD" w:rsidP="008423AD">
      <w:pPr>
        <w:pStyle w:val="a3"/>
        <w:widowControl w:val="0"/>
        <w:numPr>
          <w:ilvl w:val="0"/>
          <w:numId w:val="16"/>
        </w:numPr>
        <w:autoSpaceDE w:val="0"/>
        <w:autoSpaceDN w:val="0"/>
        <w:jc w:val="left"/>
      </w:pPr>
      <w:r w:rsidRPr="00265E15">
        <w:t xml:space="preserve">надання пільг населенню ( крім ветеранів війни і праці , військової </w:t>
      </w:r>
      <w:proofErr w:type="spellStart"/>
      <w:r w:rsidRPr="00265E15">
        <w:t>служби,органів</w:t>
      </w:r>
      <w:proofErr w:type="spellEnd"/>
      <w:r w:rsidRPr="00265E15">
        <w:t xml:space="preserve"> внутрішніх справ та громадян, які постраждали внаслідок Чорнобильської катастрофи) на оплату житлово-</w:t>
      </w:r>
      <w:proofErr w:type="spellStart"/>
      <w:r w:rsidRPr="00265E15">
        <w:t>комуналних</w:t>
      </w:r>
      <w:proofErr w:type="spellEnd"/>
      <w:r w:rsidRPr="00265E15">
        <w:t xml:space="preserve"> послуг</w:t>
      </w:r>
      <w:r>
        <w:t xml:space="preserve"> -37 200,00 грн</w:t>
      </w:r>
    </w:p>
    <w:p w:rsidR="008423AD" w:rsidRPr="00E405E1" w:rsidRDefault="008423AD" w:rsidP="008423AD">
      <w:pPr>
        <w:pStyle w:val="a3"/>
        <w:widowControl w:val="0"/>
        <w:numPr>
          <w:ilvl w:val="0"/>
          <w:numId w:val="16"/>
        </w:numPr>
        <w:autoSpaceDE w:val="0"/>
        <w:autoSpaceDN w:val="0"/>
        <w:jc w:val="left"/>
        <w:rPr>
          <w:sz w:val="26"/>
        </w:rPr>
      </w:pPr>
      <w:r>
        <w:t>о</w:t>
      </w:r>
      <w:r w:rsidRPr="00265E15">
        <w:t>рганізація та проведення громадських робіт.</w:t>
      </w:r>
      <w:r>
        <w:t xml:space="preserve"> – 164 000,00 грн</w:t>
      </w:r>
    </w:p>
    <w:p w:rsidR="008423AD" w:rsidRDefault="008423AD" w:rsidP="008423AD">
      <w:pPr>
        <w:pStyle w:val="a3"/>
        <w:widowControl w:val="0"/>
        <w:numPr>
          <w:ilvl w:val="0"/>
          <w:numId w:val="16"/>
        </w:numPr>
        <w:autoSpaceDE w:val="0"/>
        <w:autoSpaceDN w:val="0"/>
        <w:jc w:val="left"/>
        <w:rPr>
          <w:sz w:val="26"/>
        </w:rPr>
      </w:pPr>
      <w:r>
        <w:rPr>
          <w:sz w:val="26"/>
        </w:rPr>
        <w:t>і</w:t>
      </w:r>
      <w:r w:rsidRPr="009F1777">
        <w:rPr>
          <w:sz w:val="26"/>
        </w:rPr>
        <w:t>нші заходи у сфері соціального захисту і соціального забезпечення</w:t>
      </w:r>
      <w:r>
        <w:rPr>
          <w:sz w:val="26"/>
        </w:rPr>
        <w:t xml:space="preserve"> -     165 400,00 грн</w:t>
      </w:r>
    </w:p>
    <w:p w:rsidR="008423AD" w:rsidRDefault="008423AD" w:rsidP="008423AD">
      <w:pPr>
        <w:pStyle w:val="a3"/>
        <w:ind w:right="100" w:firstLine="710"/>
      </w:pPr>
      <w:r>
        <w:t xml:space="preserve">На утримання комунальної установи «Центр надання соціальних послуг </w:t>
      </w:r>
      <w:proofErr w:type="spellStart"/>
      <w:r>
        <w:t>Линовицької</w:t>
      </w:r>
      <w:proofErr w:type="spellEnd"/>
      <w:r>
        <w:t xml:space="preserve"> селищної ради» (1 установа)  за бюджетною програмою </w:t>
      </w:r>
      <w:r w:rsidRPr="00C347E7">
        <w:rPr>
          <w:b/>
          <w:i/>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Pr="009731A0">
        <w:t xml:space="preserve"> </w:t>
      </w:r>
      <w:r>
        <w:t>передбачені кошти в сумі  - 4 640 000,00 грн,.</w:t>
      </w:r>
      <w:r>
        <w:rPr>
          <w:sz w:val="26"/>
        </w:rPr>
        <w:t xml:space="preserve">  </w:t>
      </w:r>
      <w:r>
        <w:t xml:space="preserve">з них на </w:t>
      </w:r>
      <w:r>
        <w:lastRenderedPageBreak/>
        <w:t>заробітну плату з нарахуваннями визначено – 3 996 400,00 грн. Обсяг видатків на оплату комунальних послуг та енергоносіїв визначений в сумі 505 100,00 грн.</w:t>
      </w:r>
    </w:p>
    <w:p w:rsidR="008423AD" w:rsidRDefault="008423AD" w:rsidP="008423AD">
      <w:pPr>
        <w:pStyle w:val="a3"/>
        <w:ind w:right="105" w:firstLine="710"/>
      </w:pPr>
      <w:r>
        <w:t>Спеціальний фонд комунальної установи формується за рахунок</w:t>
      </w:r>
      <w:r>
        <w:rPr>
          <w:spacing w:val="-1"/>
        </w:rPr>
        <w:t xml:space="preserve"> </w:t>
      </w:r>
      <w:r>
        <w:t>надання платних послуг бюджетної установи і визначений в сумі 76 800,00 грн. Зазначені кошти будуть спрямовані на оплату продуктів харчування та власних потреб установи.</w:t>
      </w:r>
    </w:p>
    <w:p w:rsidR="008423AD" w:rsidRDefault="004D2050" w:rsidP="004D2050">
      <w:pPr>
        <w:pStyle w:val="a3"/>
        <w:ind w:left="763"/>
        <w:jc w:val="center"/>
        <w:rPr>
          <w:b/>
          <w:sz w:val="26"/>
        </w:rPr>
      </w:pPr>
      <w:r w:rsidRPr="00F74A10">
        <w:rPr>
          <w:b/>
          <w:sz w:val="26"/>
        </w:rPr>
        <w:t>Культура</w:t>
      </w:r>
    </w:p>
    <w:p w:rsidR="00C3470B" w:rsidRPr="00C3470B" w:rsidRDefault="00C3470B" w:rsidP="00C3470B">
      <w:pPr>
        <w:spacing w:before="100" w:beforeAutospacing="1" w:after="0" w:line="240" w:lineRule="auto"/>
        <w:ind w:firstLine="709"/>
        <w:jc w:val="both"/>
        <w:rPr>
          <w:rFonts w:ascii="Times New Roman" w:hAnsi="Times New Roman"/>
          <w:color w:val="000000"/>
          <w:sz w:val="32"/>
          <w:szCs w:val="32"/>
        </w:rPr>
      </w:pPr>
      <w:proofErr w:type="spellStart"/>
      <w:r w:rsidRPr="00C3470B">
        <w:rPr>
          <w:rFonts w:ascii="Times New Roman" w:hAnsi="Times New Roman"/>
          <w:color w:val="000000"/>
          <w:sz w:val="28"/>
          <w:szCs w:val="28"/>
        </w:rPr>
        <w:t>Головними</w:t>
      </w:r>
      <w:proofErr w:type="spellEnd"/>
      <w:r w:rsidRPr="00C3470B">
        <w:rPr>
          <w:rFonts w:ascii="Times New Roman" w:hAnsi="Times New Roman"/>
          <w:color w:val="000000"/>
          <w:sz w:val="28"/>
          <w:szCs w:val="28"/>
        </w:rPr>
        <w:t xml:space="preserve"> </w:t>
      </w:r>
      <w:proofErr w:type="spellStart"/>
      <w:r w:rsidRPr="00C3470B">
        <w:rPr>
          <w:rFonts w:ascii="Times New Roman" w:hAnsi="Times New Roman"/>
          <w:color w:val="000000"/>
          <w:sz w:val="28"/>
          <w:szCs w:val="28"/>
        </w:rPr>
        <w:t>пріоритетами</w:t>
      </w:r>
      <w:proofErr w:type="spellEnd"/>
      <w:r w:rsidRPr="00C3470B">
        <w:rPr>
          <w:rFonts w:ascii="Times New Roman" w:hAnsi="Times New Roman"/>
          <w:color w:val="000000"/>
          <w:sz w:val="28"/>
          <w:szCs w:val="28"/>
        </w:rPr>
        <w:t xml:space="preserve"> </w:t>
      </w:r>
      <w:proofErr w:type="spellStart"/>
      <w:r w:rsidRPr="00C3470B">
        <w:rPr>
          <w:rFonts w:ascii="Times New Roman" w:hAnsi="Times New Roman"/>
          <w:color w:val="000000"/>
          <w:sz w:val="28"/>
          <w:szCs w:val="28"/>
        </w:rPr>
        <w:t>галузі</w:t>
      </w:r>
      <w:proofErr w:type="spellEnd"/>
      <w:r w:rsidRPr="00C3470B">
        <w:rPr>
          <w:rFonts w:ascii="Times New Roman" w:hAnsi="Times New Roman"/>
          <w:color w:val="000000"/>
          <w:sz w:val="28"/>
          <w:szCs w:val="28"/>
        </w:rPr>
        <w:t xml:space="preserve"> є: </w:t>
      </w:r>
      <w:proofErr w:type="spellStart"/>
      <w:r w:rsidRPr="00C3470B">
        <w:rPr>
          <w:rFonts w:ascii="Times New Roman" w:hAnsi="Times New Roman"/>
          <w:color w:val="000000"/>
          <w:sz w:val="28"/>
          <w:szCs w:val="28"/>
        </w:rPr>
        <w:t>збереження</w:t>
      </w:r>
      <w:proofErr w:type="spellEnd"/>
      <w:r w:rsidRPr="00C3470B">
        <w:rPr>
          <w:rFonts w:ascii="Times New Roman" w:hAnsi="Times New Roman"/>
          <w:color w:val="000000"/>
          <w:sz w:val="28"/>
          <w:szCs w:val="28"/>
          <w:lang w:val="uk-UA"/>
        </w:rPr>
        <w:t>,</w:t>
      </w:r>
      <w:r w:rsidRPr="00C3470B">
        <w:rPr>
          <w:rFonts w:ascii="Times New Roman" w:hAnsi="Times New Roman"/>
          <w:color w:val="000000"/>
          <w:sz w:val="28"/>
          <w:szCs w:val="28"/>
        </w:rPr>
        <w:t xml:space="preserve"> </w:t>
      </w:r>
      <w:proofErr w:type="spellStart"/>
      <w:r w:rsidRPr="00C3470B">
        <w:rPr>
          <w:rFonts w:ascii="Times New Roman" w:hAnsi="Times New Roman"/>
          <w:color w:val="000000"/>
          <w:sz w:val="28"/>
          <w:szCs w:val="28"/>
        </w:rPr>
        <w:t>відтворення</w:t>
      </w:r>
      <w:proofErr w:type="spellEnd"/>
      <w:r w:rsidRPr="00C3470B">
        <w:rPr>
          <w:rFonts w:ascii="Times New Roman" w:hAnsi="Times New Roman"/>
          <w:color w:val="000000"/>
          <w:sz w:val="28"/>
          <w:szCs w:val="28"/>
        </w:rPr>
        <w:t xml:space="preserve"> та</w:t>
      </w:r>
      <w:r w:rsidRPr="00C3470B">
        <w:rPr>
          <w:rFonts w:ascii="Times New Roman" w:hAnsi="Times New Roman"/>
          <w:color w:val="000000"/>
          <w:sz w:val="28"/>
          <w:szCs w:val="28"/>
          <w:lang w:val="uk-UA"/>
        </w:rPr>
        <w:t xml:space="preserve"> </w:t>
      </w:r>
      <w:proofErr w:type="spellStart"/>
      <w:r w:rsidRPr="00C3470B">
        <w:rPr>
          <w:rFonts w:ascii="Times New Roman" w:hAnsi="Times New Roman"/>
          <w:color w:val="000000"/>
          <w:sz w:val="28"/>
          <w:szCs w:val="28"/>
        </w:rPr>
        <w:t>примноження</w:t>
      </w:r>
      <w:proofErr w:type="spellEnd"/>
      <w:r w:rsidRPr="00C3470B">
        <w:rPr>
          <w:rFonts w:ascii="Times New Roman" w:hAnsi="Times New Roman"/>
          <w:color w:val="000000"/>
          <w:sz w:val="28"/>
          <w:szCs w:val="28"/>
        </w:rPr>
        <w:t xml:space="preserve"> </w:t>
      </w:r>
      <w:proofErr w:type="spellStart"/>
      <w:r w:rsidRPr="00C3470B">
        <w:rPr>
          <w:rFonts w:ascii="Times New Roman" w:hAnsi="Times New Roman"/>
          <w:color w:val="000000"/>
          <w:sz w:val="28"/>
          <w:szCs w:val="28"/>
        </w:rPr>
        <w:t>духовних</w:t>
      </w:r>
      <w:proofErr w:type="spellEnd"/>
      <w:r w:rsidRPr="00C3470B">
        <w:rPr>
          <w:rFonts w:ascii="Times New Roman" w:hAnsi="Times New Roman"/>
          <w:color w:val="000000"/>
          <w:sz w:val="28"/>
          <w:szCs w:val="28"/>
        </w:rPr>
        <w:t xml:space="preserve"> і </w:t>
      </w:r>
      <w:proofErr w:type="spellStart"/>
      <w:r w:rsidRPr="00C3470B">
        <w:rPr>
          <w:rFonts w:ascii="Times New Roman" w:hAnsi="Times New Roman"/>
          <w:color w:val="000000"/>
          <w:sz w:val="28"/>
          <w:szCs w:val="28"/>
        </w:rPr>
        <w:t>культурних</w:t>
      </w:r>
      <w:proofErr w:type="spellEnd"/>
      <w:r w:rsidRPr="00C3470B">
        <w:rPr>
          <w:rFonts w:ascii="Times New Roman" w:hAnsi="Times New Roman"/>
          <w:color w:val="000000"/>
          <w:sz w:val="28"/>
          <w:szCs w:val="28"/>
        </w:rPr>
        <w:t xml:space="preserve"> </w:t>
      </w:r>
      <w:proofErr w:type="spellStart"/>
      <w:r w:rsidRPr="00C3470B">
        <w:rPr>
          <w:rFonts w:ascii="Times New Roman" w:hAnsi="Times New Roman"/>
          <w:color w:val="000000"/>
          <w:sz w:val="28"/>
          <w:szCs w:val="28"/>
        </w:rPr>
        <w:t>здобутків</w:t>
      </w:r>
      <w:proofErr w:type="spellEnd"/>
      <w:r w:rsidRPr="00C3470B">
        <w:rPr>
          <w:rFonts w:ascii="Times New Roman" w:hAnsi="Times New Roman"/>
          <w:color w:val="000000"/>
          <w:sz w:val="28"/>
          <w:szCs w:val="28"/>
        </w:rPr>
        <w:t xml:space="preserve">, </w:t>
      </w:r>
      <w:proofErr w:type="spellStart"/>
      <w:r w:rsidRPr="00C3470B">
        <w:rPr>
          <w:rFonts w:ascii="Times New Roman" w:hAnsi="Times New Roman"/>
          <w:color w:val="000000"/>
          <w:sz w:val="28"/>
          <w:szCs w:val="28"/>
        </w:rPr>
        <w:t>розвиток</w:t>
      </w:r>
      <w:proofErr w:type="spellEnd"/>
      <w:r w:rsidRPr="00C3470B">
        <w:rPr>
          <w:rFonts w:ascii="Times New Roman" w:hAnsi="Times New Roman"/>
          <w:color w:val="000000"/>
          <w:sz w:val="28"/>
          <w:szCs w:val="28"/>
          <w:lang w:val="uk-UA"/>
        </w:rPr>
        <w:t xml:space="preserve"> </w:t>
      </w:r>
      <w:r w:rsidRPr="00C3470B">
        <w:rPr>
          <w:rFonts w:ascii="Times New Roman" w:hAnsi="Times New Roman"/>
          <w:color w:val="000000"/>
          <w:sz w:val="28"/>
          <w:szCs w:val="28"/>
        </w:rPr>
        <w:t>культурно-</w:t>
      </w:r>
      <w:proofErr w:type="spellStart"/>
      <w:r w:rsidRPr="00C3470B">
        <w:rPr>
          <w:rFonts w:ascii="Times New Roman" w:hAnsi="Times New Roman"/>
          <w:color w:val="000000"/>
          <w:sz w:val="28"/>
          <w:szCs w:val="28"/>
        </w:rPr>
        <w:t>мистецького</w:t>
      </w:r>
      <w:proofErr w:type="spellEnd"/>
      <w:r w:rsidRPr="00C3470B">
        <w:rPr>
          <w:rFonts w:ascii="Times New Roman" w:hAnsi="Times New Roman"/>
          <w:color w:val="000000"/>
          <w:sz w:val="28"/>
          <w:szCs w:val="28"/>
        </w:rPr>
        <w:t xml:space="preserve"> </w:t>
      </w:r>
      <w:proofErr w:type="spellStart"/>
      <w:r w:rsidRPr="00C3470B">
        <w:rPr>
          <w:rFonts w:ascii="Times New Roman" w:hAnsi="Times New Roman"/>
          <w:color w:val="000000"/>
          <w:sz w:val="28"/>
          <w:szCs w:val="28"/>
        </w:rPr>
        <w:t>потенціалу</w:t>
      </w:r>
      <w:proofErr w:type="spellEnd"/>
      <w:r w:rsidRPr="00C3470B">
        <w:rPr>
          <w:rFonts w:ascii="Times New Roman" w:hAnsi="Times New Roman"/>
          <w:color w:val="000000"/>
          <w:sz w:val="28"/>
          <w:szCs w:val="28"/>
        </w:rPr>
        <w:t xml:space="preserve">, </w:t>
      </w:r>
      <w:proofErr w:type="spellStart"/>
      <w:r w:rsidRPr="00C3470B">
        <w:rPr>
          <w:rFonts w:ascii="Times New Roman" w:hAnsi="Times New Roman"/>
          <w:color w:val="000000"/>
          <w:sz w:val="28"/>
          <w:szCs w:val="28"/>
        </w:rPr>
        <w:t>збереження</w:t>
      </w:r>
      <w:proofErr w:type="spellEnd"/>
      <w:r w:rsidRPr="00C3470B">
        <w:rPr>
          <w:rFonts w:ascii="Times New Roman" w:hAnsi="Times New Roman"/>
          <w:color w:val="000000"/>
          <w:sz w:val="28"/>
          <w:szCs w:val="28"/>
        </w:rPr>
        <w:t xml:space="preserve"> </w:t>
      </w:r>
      <w:proofErr w:type="spellStart"/>
      <w:r w:rsidRPr="00C3470B">
        <w:rPr>
          <w:rFonts w:ascii="Times New Roman" w:hAnsi="Times New Roman"/>
          <w:color w:val="000000"/>
          <w:sz w:val="28"/>
          <w:szCs w:val="28"/>
        </w:rPr>
        <w:t>культурної</w:t>
      </w:r>
      <w:proofErr w:type="spellEnd"/>
      <w:r w:rsidRPr="00C3470B">
        <w:rPr>
          <w:rFonts w:ascii="Times New Roman" w:hAnsi="Times New Roman"/>
          <w:color w:val="000000"/>
          <w:sz w:val="28"/>
          <w:szCs w:val="28"/>
        </w:rPr>
        <w:t xml:space="preserve"> </w:t>
      </w:r>
      <w:proofErr w:type="spellStart"/>
      <w:r w:rsidRPr="00C3470B">
        <w:rPr>
          <w:rFonts w:ascii="Times New Roman" w:hAnsi="Times New Roman"/>
          <w:color w:val="000000"/>
          <w:sz w:val="28"/>
          <w:szCs w:val="28"/>
        </w:rPr>
        <w:t>спадщини</w:t>
      </w:r>
      <w:proofErr w:type="spellEnd"/>
      <w:r w:rsidRPr="00C3470B">
        <w:rPr>
          <w:rFonts w:ascii="Times New Roman" w:hAnsi="Times New Roman"/>
          <w:color w:val="000000"/>
          <w:sz w:val="28"/>
          <w:szCs w:val="28"/>
        </w:rPr>
        <w:t>,</w:t>
      </w:r>
      <w:r w:rsidRPr="00C3470B">
        <w:rPr>
          <w:rFonts w:ascii="Times New Roman" w:hAnsi="Times New Roman"/>
          <w:color w:val="000000"/>
          <w:sz w:val="28"/>
          <w:szCs w:val="28"/>
          <w:lang w:val="uk-UA"/>
        </w:rPr>
        <w:t xml:space="preserve"> </w:t>
      </w:r>
      <w:proofErr w:type="spellStart"/>
      <w:r w:rsidRPr="00C3470B">
        <w:rPr>
          <w:rFonts w:ascii="Times New Roman" w:hAnsi="Times New Roman"/>
          <w:color w:val="000000"/>
          <w:sz w:val="28"/>
          <w:szCs w:val="28"/>
        </w:rPr>
        <w:t>здійснення</w:t>
      </w:r>
      <w:proofErr w:type="spellEnd"/>
      <w:r w:rsidRPr="00C3470B">
        <w:rPr>
          <w:rFonts w:ascii="Times New Roman" w:hAnsi="Times New Roman"/>
          <w:color w:val="000000"/>
          <w:sz w:val="28"/>
          <w:szCs w:val="28"/>
        </w:rPr>
        <w:t xml:space="preserve"> комплексу </w:t>
      </w:r>
      <w:proofErr w:type="spellStart"/>
      <w:r w:rsidRPr="00C3470B">
        <w:rPr>
          <w:rFonts w:ascii="Times New Roman" w:hAnsi="Times New Roman"/>
          <w:color w:val="000000"/>
          <w:sz w:val="28"/>
          <w:szCs w:val="28"/>
        </w:rPr>
        <w:t>заходів</w:t>
      </w:r>
      <w:proofErr w:type="spellEnd"/>
      <w:r w:rsidRPr="00C3470B">
        <w:rPr>
          <w:rFonts w:ascii="Times New Roman" w:hAnsi="Times New Roman"/>
          <w:color w:val="000000"/>
          <w:sz w:val="28"/>
          <w:szCs w:val="28"/>
        </w:rPr>
        <w:t xml:space="preserve">, </w:t>
      </w:r>
      <w:proofErr w:type="spellStart"/>
      <w:r w:rsidRPr="00C3470B">
        <w:rPr>
          <w:rFonts w:ascii="Times New Roman" w:hAnsi="Times New Roman"/>
          <w:color w:val="000000"/>
          <w:sz w:val="28"/>
          <w:szCs w:val="28"/>
        </w:rPr>
        <w:t>спрямованих</w:t>
      </w:r>
      <w:proofErr w:type="spellEnd"/>
      <w:r w:rsidRPr="00C3470B">
        <w:rPr>
          <w:rFonts w:ascii="Times New Roman" w:hAnsi="Times New Roman"/>
          <w:color w:val="000000"/>
          <w:sz w:val="28"/>
          <w:szCs w:val="28"/>
        </w:rPr>
        <w:t xml:space="preserve"> на </w:t>
      </w:r>
      <w:proofErr w:type="spellStart"/>
      <w:r w:rsidRPr="00C3470B">
        <w:rPr>
          <w:rFonts w:ascii="Times New Roman" w:hAnsi="Times New Roman"/>
          <w:color w:val="000000"/>
          <w:sz w:val="28"/>
          <w:szCs w:val="28"/>
        </w:rPr>
        <w:t>розвиток</w:t>
      </w:r>
      <w:proofErr w:type="spellEnd"/>
      <w:r w:rsidRPr="00C3470B">
        <w:rPr>
          <w:rFonts w:ascii="Times New Roman" w:hAnsi="Times New Roman"/>
          <w:color w:val="000000"/>
          <w:sz w:val="28"/>
          <w:szCs w:val="28"/>
        </w:rPr>
        <w:t xml:space="preserve"> </w:t>
      </w:r>
      <w:proofErr w:type="spellStart"/>
      <w:r w:rsidRPr="00C3470B">
        <w:rPr>
          <w:rFonts w:ascii="Times New Roman" w:hAnsi="Times New Roman"/>
          <w:color w:val="000000"/>
          <w:sz w:val="28"/>
          <w:szCs w:val="28"/>
        </w:rPr>
        <w:t>культурних</w:t>
      </w:r>
      <w:proofErr w:type="spellEnd"/>
      <w:r w:rsidRPr="00C3470B">
        <w:rPr>
          <w:rFonts w:ascii="Times New Roman" w:hAnsi="Times New Roman"/>
          <w:color w:val="000000"/>
          <w:sz w:val="28"/>
          <w:szCs w:val="28"/>
        </w:rPr>
        <w:t xml:space="preserve"> </w:t>
      </w:r>
      <w:proofErr w:type="spellStart"/>
      <w:r w:rsidRPr="00C3470B">
        <w:rPr>
          <w:rFonts w:ascii="Times New Roman" w:hAnsi="Times New Roman"/>
          <w:color w:val="000000"/>
          <w:sz w:val="28"/>
          <w:szCs w:val="28"/>
        </w:rPr>
        <w:t>цінностей</w:t>
      </w:r>
      <w:proofErr w:type="spellEnd"/>
      <w:r w:rsidRPr="00C3470B">
        <w:rPr>
          <w:rFonts w:ascii="Times New Roman" w:hAnsi="Times New Roman"/>
          <w:color w:val="000000"/>
          <w:sz w:val="28"/>
          <w:szCs w:val="28"/>
          <w:lang w:val="uk-UA"/>
        </w:rPr>
        <w:t xml:space="preserve"> </w:t>
      </w:r>
      <w:r w:rsidRPr="00C3470B">
        <w:rPr>
          <w:rFonts w:ascii="Times New Roman" w:hAnsi="Times New Roman"/>
          <w:color w:val="000000"/>
          <w:sz w:val="28"/>
          <w:szCs w:val="28"/>
        </w:rPr>
        <w:t>г</w:t>
      </w:r>
      <w:proofErr w:type="spellStart"/>
      <w:r w:rsidRPr="00C3470B">
        <w:rPr>
          <w:rFonts w:ascii="Times New Roman" w:hAnsi="Times New Roman"/>
          <w:color w:val="000000"/>
          <w:sz w:val="28"/>
          <w:szCs w:val="28"/>
          <w:lang w:val="uk-UA"/>
        </w:rPr>
        <w:t>ромади</w:t>
      </w:r>
      <w:proofErr w:type="spellEnd"/>
      <w:r w:rsidRPr="00C3470B">
        <w:rPr>
          <w:rFonts w:ascii="Times New Roman" w:hAnsi="Times New Roman"/>
          <w:color w:val="000000"/>
          <w:sz w:val="28"/>
          <w:szCs w:val="28"/>
        </w:rPr>
        <w:t>.</w:t>
      </w:r>
    </w:p>
    <w:p w:rsidR="00C3470B" w:rsidRPr="00C3470B" w:rsidRDefault="00C3470B" w:rsidP="00C3470B">
      <w:pPr>
        <w:spacing w:before="100" w:beforeAutospacing="1" w:after="0" w:line="240" w:lineRule="auto"/>
        <w:ind w:firstLine="709"/>
        <w:jc w:val="both"/>
        <w:rPr>
          <w:rFonts w:ascii="Times New Roman" w:hAnsi="Times New Roman"/>
          <w:color w:val="000000"/>
          <w:sz w:val="32"/>
          <w:szCs w:val="32"/>
        </w:rPr>
      </w:pPr>
      <w:r w:rsidRPr="00C3470B">
        <w:rPr>
          <w:rFonts w:ascii="Times New Roman" w:hAnsi="Times New Roman"/>
          <w:color w:val="000000"/>
          <w:sz w:val="28"/>
          <w:szCs w:val="28"/>
          <w:lang w:val="uk-UA"/>
        </w:rPr>
        <w:t>Обсяг фінансових ресурсів, які передбачаються спрямувати із загального фонду с</w:t>
      </w:r>
      <w:r>
        <w:rPr>
          <w:rFonts w:ascii="Times New Roman" w:hAnsi="Times New Roman"/>
          <w:color w:val="000000"/>
          <w:sz w:val="28"/>
          <w:szCs w:val="28"/>
          <w:lang w:val="uk-UA"/>
        </w:rPr>
        <w:t>елищного</w:t>
      </w:r>
      <w:r w:rsidRPr="00C3470B">
        <w:rPr>
          <w:rFonts w:ascii="Times New Roman" w:hAnsi="Times New Roman"/>
          <w:color w:val="000000"/>
          <w:sz w:val="28"/>
          <w:szCs w:val="28"/>
          <w:lang w:val="uk-UA"/>
        </w:rPr>
        <w:t xml:space="preserve"> бюджету на забезпечення функціонування </w:t>
      </w:r>
      <w:r w:rsidRPr="00C3470B">
        <w:rPr>
          <w:rFonts w:ascii="Times New Roman" w:hAnsi="Times New Roman"/>
          <w:bCs/>
          <w:iCs/>
          <w:color w:val="000000"/>
          <w:sz w:val="28"/>
          <w:szCs w:val="28"/>
          <w:lang w:val="uk-UA"/>
        </w:rPr>
        <w:t>закладів культури</w:t>
      </w:r>
      <w:r w:rsidRPr="00C3470B">
        <w:rPr>
          <w:rFonts w:ascii="Times New Roman" w:hAnsi="Times New Roman"/>
          <w:color w:val="000000"/>
          <w:sz w:val="28"/>
          <w:szCs w:val="28"/>
          <w:lang w:val="uk-UA"/>
        </w:rPr>
        <w:t xml:space="preserve"> становить </w:t>
      </w:r>
      <w:r w:rsidRPr="007F7AF6">
        <w:rPr>
          <w:rFonts w:ascii="Times New Roman" w:hAnsi="Times New Roman"/>
          <w:bCs/>
          <w:color w:val="000000"/>
          <w:sz w:val="28"/>
          <w:szCs w:val="28"/>
          <w:lang w:val="uk-UA"/>
        </w:rPr>
        <w:t>2 440 500</w:t>
      </w:r>
      <w:r>
        <w:rPr>
          <w:rFonts w:ascii="Times New Roman" w:hAnsi="Times New Roman"/>
          <w:b/>
          <w:bCs/>
          <w:color w:val="000000"/>
          <w:sz w:val="28"/>
          <w:szCs w:val="28"/>
          <w:lang w:val="uk-UA"/>
        </w:rPr>
        <w:t xml:space="preserve"> </w:t>
      </w:r>
      <w:r w:rsidRPr="00C3470B">
        <w:rPr>
          <w:rFonts w:ascii="Times New Roman" w:hAnsi="Times New Roman"/>
          <w:color w:val="000000"/>
          <w:sz w:val="28"/>
          <w:szCs w:val="28"/>
          <w:lang w:val="uk-UA"/>
        </w:rPr>
        <w:t>грн.</w:t>
      </w:r>
      <w:r w:rsidR="00271230" w:rsidRPr="00271230">
        <w:t xml:space="preserve"> </w:t>
      </w:r>
      <w:proofErr w:type="spellStart"/>
      <w:proofErr w:type="gramStart"/>
      <w:r w:rsidR="00271230" w:rsidRPr="00977571">
        <w:rPr>
          <w:rFonts w:ascii="Times New Roman" w:hAnsi="Times New Roman"/>
          <w:sz w:val="28"/>
          <w:szCs w:val="28"/>
        </w:rPr>
        <w:t>що</w:t>
      </w:r>
      <w:proofErr w:type="spellEnd"/>
      <w:proofErr w:type="gramEnd"/>
      <w:r w:rsidR="00271230" w:rsidRPr="00977571">
        <w:rPr>
          <w:rFonts w:ascii="Times New Roman" w:hAnsi="Times New Roman"/>
          <w:sz w:val="28"/>
          <w:szCs w:val="28"/>
        </w:rPr>
        <w:t xml:space="preserve"> становить </w:t>
      </w:r>
      <w:r w:rsidR="00977571">
        <w:rPr>
          <w:rFonts w:ascii="Times New Roman" w:hAnsi="Times New Roman"/>
          <w:sz w:val="28"/>
          <w:szCs w:val="28"/>
          <w:lang w:val="uk-UA"/>
        </w:rPr>
        <w:t>5,0</w:t>
      </w:r>
      <w:r w:rsidR="00271230" w:rsidRPr="00977571">
        <w:rPr>
          <w:rFonts w:ascii="Times New Roman" w:hAnsi="Times New Roman"/>
          <w:sz w:val="28"/>
          <w:szCs w:val="28"/>
        </w:rPr>
        <w:t xml:space="preserve"> </w:t>
      </w:r>
      <w:proofErr w:type="spellStart"/>
      <w:r w:rsidR="00271230" w:rsidRPr="00977571">
        <w:rPr>
          <w:rFonts w:ascii="Times New Roman" w:hAnsi="Times New Roman"/>
          <w:sz w:val="28"/>
          <w:szCs w:val="28"/>
        </w:rPr>
        <w:t>відсотк</w:t>
      </w:r>
      <w:r w:rsidR="00977571">
        <w:rPr>
          <w:rFonts w:ascii="Times New Roman" w:hAnsi="Times New Roman"/>
          <w:sz w:val="28"/>
          <w:szCs w:val="28"/>
          <w:lang w:val="uk-UA"/>
        </w:rPr>
        <w:t>ів</w:t>
      </w:r>
      <w:proofErr w:type="spellEnd"/>
      <w:r w:rsidR="00271230" w:rsidRPr="00977571">
        <w:rPr>
          <w:rFonts w:ascii="Times New Roman" w:hAnsi="Times New Roman"/>
          <w:sz w:val="28"/>
          <w:szCs w:val="28"/>
        </w:rPr>
        <w:t xml:space="preserve"> </w:t>
      </w:r>
      <w:proofErr w:type="spellStart"/>
      <w:r w:rsidR="00271230" w:rsidRPr="00977571">
        <w:rPr>
          <w:rFonts w:ascii="Times New Roman" w:hAnsi="Times New Roman"/>
          <w:sz w:val="28"/>
          <w:szCs w:val="28"/>
        </w:rPr>
        <w:t>від</w:t>
      </w:r>
      <w:proofErr w:type="spellEnd"/>
      <w:r w:rsidR="00271230" w:rsidRPr="00977571">
        <w:rPr>
          <w:rFonts w:ascii="Times New Roman" w:hAnsi="Times New Roman"/>
          <w:sz w:val="28"/>
          <w:szCs w:val="28"/>
        </w:rPr>
        <w:t xml:space="preserve"> </w:t>
      </w:r>
      <w:proofErr w:type="spellStart"/>
      <w:r w:rsidR="00271230" w:rsidRPr="00977571">
        <w:rPr>
          <w:rFonts w:ascii="Times New Roman" w:hAnsi="Times New Roman"/>
          <w:sz w:val="28"/>
          <w:szCs w:val="28"/>
        </w:rPr>
        <w:t>загального</w:t>
      </w:r>
      <w:proofErr w:type="spellEnd"/>
      <w:r w:rsidR="00271230" w:rsidRPr="00977571">
        <w:rPr>
          <w:rFonts w:ascii="Times New Roman" w:hAnsi="Times New Roman"/>
          <w:sz w:val="28"/>
          <w:szCs w:val="28"/>
        </w:rPr>
        <w:t xml:space="preserve"> </w:t>
      </w:r>
      <w:proofErr w:type="spellStart"/>
      <w:r w:rsidR="00271230" w:rsidRPr="00977571">
        <w:rPr>
          <w:rFonts w:ascii="Times New Roman" w:hAnsi="Times New Roman"/>
          <w:sz w:val="28"/>
          <w:szCs w:val="28"/>
        </w:rPr>
        <w:t>обсягу</w:t>
      </w:r>
      <w:proofErr w:type="spellEnd"/>
      <w:r w:rsidR="00271230" w:rsidRPr="00977571">
        <w:rPr>
          <w:rFonts w:ascii="Times New Roman" w:hAnsi="Times New Roman"/>
          <w:sz w:val="28"/>
          <w:szCs w:val="28"/>
        </w:rPr>
        <w:t xml:space="preserve"> </w:t>
      </w:r>
      <w:proofErr w:type="spellStart"/>
      <w:r w:rsidR="00271230" w:rsidRPr="00977571">
        <w:rPr>
          <w:rFonts w:ascii="Times New Roman" w:hAnsi="Times New Roman"/>
          <w:sz w:val="28"/>
          <w:szCs w:val="28"/>
        </w:rPr>
        <w:t>видатків</w:t>
      </w:r>
      <w:proofErr w:type="spellEnd"/>
      <w:r w:rsidR="00271230" w:rsidRPr="00977571">
        <w:rPr>
          <w:rFonts w:ascii="Times New Roman" w:hAnsi="Times New Roman"/>
          <w:sz w:val="28"/>
          <w:szCs w:val="28"/>
        </w:rPr>
        <w:t xml:space="preserve"> </w:t>
      </w:r>
      <w:proofErr w:type="spellStart"/>
      <w:r w:rsidR="00271230" w:rsidRPr="00977571">
        <w:rPr>
          <w:rFonts w:ascii="Times New Roman" w:hAnsi="Times New Roman"/>
          <w:sz w:val="28"/>
          <w:szCs w:val="28"/>
        </w:rPr>
        <w:t>селищного</w:t>
      </w:r>
      <w:proofErr w:type="spellEnd"/>
      <w:r w:rsidR="00271230" w:rsidRPr="00977571">
        <w:rPr>
          <w:rFonts w:ascii="Times New Roman" w:hAnsi="Times New Roman"/>
          <w:sz w:val="28"/>
          <w:szCs w:val="28"/>
        </w:rPr>
        <w:t xml:space="preserve"> бюджету на 2022 </w:t>
      </w:r>
      <w:proofErr w:type="spellStart"/>
      <w:r w:rsidR="00271230" w:rsidRPr="00977571">
        <w:rPr>
          <w:rFonts w:ascii="Times New Roman" w:hAnsi="Times New Roman"/>
          <w:sz w:val="28"/>
          <w:szCs w:val="28"/>
        </w:rPr>
        <w:t>рік</w:t>
      </w:r>
      <w:proofErr w:type="spellEnd"/>
      <w:r w:rsidR="00977571">
        <w:rPr>
          <w:rFonts w:ascii="Times New Roman" w:hAnsi="Times New Roman"/>
          <w:sz w:val="28"/>
          <w:szCs w:val="28"/>
          <w:lang w:val="uk-UA"/>
        </w:rPr>
        <w:t>.</w:t>
      </w:r>
      <w:r w:rsidRPr="00C3470B">
        <w:rPr>
          <w:rFonts w:ascii="Times New Roman" w:hAnsi="Times New Roman"/>
          <w:color w:val="000000"/>
          <w:sz w:val="28"/>
          <w:szCs w:val="28"/>
          <w:lang w:val="uk-UA"/>
        </w:rPr>
        <w:t xml:space="preserve"> Прогнозна сума видатків перевищує уточнені асигнування 2021 року на </w:t>
      </w:r>
      <w:r w:rsidR="009432C0">
        <w:rPr>
          <w:rFonts w:ascii="Times New Roman" w:hAnsi="Times New Roman"/>
          <w:color w:val="000000"/>
          <w:sz w:val="28"/>
          <w:szCs w:val="28"/>
          <w:lang w:val="uk-UA"/>
        </w:rPr>
        <w:t xml:space="preserve"> </w:t>
      </w:r>
      <w:r w:rsidR="007F7AF6">
        <w:rPr>
          <w:rFonts w:ascii="Times New Roman" w:hAnsi="Times New Roman"/>
          <w:color w:val="000000"/>
          <w:sz w:val="28"/>
          <w:szCs w:val="28"/>
          <w:lang w:val="uk-UA"/>
        </w:rPr>
        <w:t xml:space="preserve">358 400,00 </w:t>
      </w:r>
      <w:r w:rsidRPr="00C3470B">
        <w:rPr>
          <w:rFonts w:ascii="Times New Roman" w:hAnsi="Times New Roman"/>
          <w:color w:val="000000"/>
          <w:sz w:val="28"/>
          <w:szCs w:val="28"/>
          <w:lang w:val="uk-UA"/>
        </w:rPr>
        <w:t>грн..</w:t>
      </w:r>
    </w:p>
    <w:p w:rsidR="00C3470B" w:rsidRPr="00C3470B" w:rsidRDefault="00C3470B" w:rsidP="004D2050">
      <w:pPr>
        <w:pStyle w:val="a3"/>
        <w:ind w:left="763"/>
        <w:jc w:val="center"/>
        <w:rPr>
          <w:b/>
          <w:sz w:val="26"/>
          <w:lang w:val="ru-RU"/>
        </w:rPr>
      </w:pPr>
    </w:p>
    <w:p w:rsidR="008423AD" w:rsidRDefault="00990D9A" w:rsidP="008423AD">
      <w:pPr>
        <w:pStyle w:val="a3"/>
        <w:ind w:right="100" w:firstLine="710"/>
      </w:pPr>
      <w:r>
        <w:t>В</w:t>
      </w:r>
      <w:r w:rsidR="008423AD">
        <w:t>идатки по загальному фонду</w:t>
      </w:r>
      <w:r w:rsidR="008423AD">
        <w:rPr>
          <w:spacing w:val="40"/>
        </w:rPr>
        <w:t xml:space="preserve"> </w:t>
      </w:r>
      <w:r w:rsidR="008423AD">
        <w:t>за бюджетною програмою «Забезпечення діяльності</w:t>
      </w:r>
      <w:r w:rsidR="008423AD">
        <w:rPr>
          <w:spacing w:val="-3"/>
        </w:rPr>
        <w:t xml:space="preserve"> </w:t>
      </w:r>
      <w:r w:rsidR="008423AD">
        <w:t>бібліотек» (4 установи)</w:t>
      </w:r>
      <w:r w:rsidR="008423AD">
        <w:rPr>
          <w:spacing w:val="-3"/>
        </w:rPr>
        <w:t xml:space="preserve"> </w:t>
      </w:r>
      <w:r w:rsidR="008423AD">
        <w:t>визначені в сумі 464 900 грн, з них на заробітну плату з нарахуваннями на неї передбачено  – 448 400,00 грн. Обсяг видатків на оплату комунальних послуг та енергоносіїв визначений в сумі      16 500,0 грн.</w:t>
      </w:r>
    </w:p>
    <w:p w:rsidR="00280117" w:rsidRDefault="00280117" w:rsidP="008423AD">
      <w:pPr>
        <w:pStyle w:val="a3"/>
        <w:ind w:right="100" w:firstLine="710"/>
      </w:pPr>
    </w:p>
    <w:p w:rsidR="008423AD" w:rsidRDefault="008423AD" w:rsidP="008423AD">
      <w:pPr>
        <w:pStyle w:val="a3"/>
        <w:ind w:right="104" w:firstLine="710"/>
      </w:pPr>
      <w:r>
        <w:t>За бюджетною програмою «Забезпечення діяльності палаців і будинків культури, клуби, центрів дозвілля та інші клубних закладів» ( 6 установ) передбачено по загальному</w:t>
      </w:r>
      <w:r>
        <w:rPr>
          <w:spacing w:val="-8"/>
        </w:rPr>
        <w:t xml:space="preserve"> </w:t>
      </w:r>
      <w:r>
        <w:t>фонду</w:t>
      </w:r>
      <w:r>
        <w:rPr>
          <w:spacing w:val="-4"/>
        </w:rPr>
        <w:t xml:space="preserve"> </w:t>
      </w:r>
      <w:r>
        <w:t>1 935 600,00</w:t>
      </w:r>
      <w:r>
        <w:rPr>
          <w:spacing w:val="-2"/>
        </w:rPr>
        <w:t xml:space="preserve"> </w:t>
      </w:r>
      <w:r>
        <w:t>грн.</w:t>
      </w:r>
      <w:r>
        <w:rPr>
          <w:spacing w:val="-2"/>
        </w:rPr>
        <w:t xml:space="preserve"> </w:t>
      </w:r>
      <w:r>
        <w:t>Із</w:t>
      </w:r>
      <w:r>
        <w:rPr>
          <w:spacing w:val="-2"/>
        </w:rPr>
        <w:t xml:space="preserve"> </w:t>
      </w:r>
      <w:r>
        <w:t>загальної</w:t>
      </w:r>
      <w:r>
        <w:rPr>
          <w:spacing w:val="-8"/>
        </w:rPr>
        <w:t xml:space="preserve"> </w:t>
      </w:r>
      <w:r>
        <w:t>суми</w:t>
      </w:r>
      <w:r>
        <w:rPr>
          <w:spacing w:val="1"/>
        </w:rPr>
        <w:t xml:space="preserve"> </w:t>
      </w:r>
      <w:r>
        <w:t>видатків</w:t>
      </w:r>
      <w:r>
        <w:rPr>
          <w:spacing w:val="1"/>
        </w:rPr>
        <w:t xml:space="preserve"> </w:t>
      </w:r>
      <w:r>
        <w:t>–</w:t>
      </w:r>
      <w:r>
        <w:rPr>
          <w:spacing w:val="1"/>
        </w:rPr>
        <w:t xml:space="preserve"> </w:t>
      </w:r>
      <w:r>
        <w:t>1</w:t>
      </w:r>
      <w:r>
        <w:rPr>
          <w:spacing w:val="-2"/>
        </w:rPr>
        <w:t xml:space="preserve"> </w:t>
      </w:r>
      <w:r>
        <w:t>596</w:t>
      </w:r>
      <w:r>
        <w:rPr>
          <w:spacing w:val="-3"/>
        </w:rPr>
        <w:t xml:space="preserve"> </w:t>
      </w:r>
      <w:r>
        <w:t>000,00</w:t>
      </w:r>
      <w:r>
        <w:rPr>
          <w:spacing w:val="-2"/>
        </w:rPr>
        <w:t xml:space="preserve"> </w:t>
      </w:r>
      <w:r>
        <w:rPr>
          <w:spacing w:val="-4"/>
        </w:rPr>
        <w:t xml:space="preserve">грн, </w:t>
      </w:r>
      <w:r>
        <w:t xml:space="preserve">На оплату комунальних послуг та енергоносіїв передбачено 198 600,00 </w:t>
      </w:r>
      <w:r>
        <w:rPr>
          <w:spacing w:val="-4"/>
        </w:rPr>
        <w:t>грн.</w:t>
      </w:r>
    </w:p>
    <w:p w:rsidR="008423AD" w:rsidRDefault="008423AD" w:rsidP="008423AD">
      <w:pPr>
        <w:pStyle w:val="a3"/>
        <w:spacing w:line="242" w:lineRule="auto"/>
        <w:ind w:right="107" w:firstLine="710"/>
      </w:pPr>
      <w:r w:rsidRPr="00176238">
        <w:t>На інші  заходи в галузі культури  і мистецтва</w:t>
      </w:r>
      <w:r>
        <w:t xml:space="preserve"> передбачено 40 000,0 грн.</w:t>
      </w:r>
    </w:p>
    <w:p w:rsidR="008423AD" w:rsidRDefault="008423AD" w:rsidP="008423AD">
      <w:pPr>
        <w:pStyle w:val="1"/>
        <w:spacing w:line="322" w:lineRule="exact"/>
        <w:ind w:left="902"/>
        <w:rPr>
          <w:i w:val="0"/>
        </w:rPr>
      </w:pPr>
      <w:r w:rsidRPr="00176238">
        <w:rPr>
          <w:i w:val="0"/>
        </w:rPr>
        <w:t>Благоустрій</w:t>
      </w:r>
      <w:r w:rsidRPr="00176238">
        <w:rPr>
          <w:i w:val="0"/>
          <w:spacing w:val="-13"/>
        </w:rPr>
        <w:t xml:space="preserve"> </w:t>
      </w:r>
      <w:r w:rsidRPr="00176238">
        <w:rPr>
          <w:i w:val="0"/>
        </w:rPr>
        <w:t>населених</w:t>
      </w:r>
      <w:r w:rsidRPr="00176238">
        <w:rPr>
          <w:i w:val="0"/>
          <w:spacing w:val="-12"/>
        </w:rPr>
        <w:t xml:space="preserve"> </w:t>
      </w:r>
      <w:r w:rsidRPr="00176238">
        <w:rPr>
          <w:i w:val="0"/>
        </w:rPr>
        <w:t>пунктів</w:t>
      </w:r>
      <w:r w:rsidRPr="00176238">
        <w:rPr>
          <w:i w:val="0"/>
          <w:spacing w:val="-12"/>
        </w:rPr>
        <w:t xml:space="preserve"> </w:t>
      </w:r>
      <w:proofErr w:type="spellStart"/>
      <w:r w:rsidRPr="00176238">
        <w:rPr>
          <w:i w:val="0"/>
        </w:rPr>
        <w:t>Линовицької</w:t>
      </w:r>
      <w:proofErr w:type="spellEnd"/>
      <w:r w:rsidRPr="00176238">
        <w:rPr>
          <w:i w:val="0"/>
        </w:rPr>
        <w:t xml:space="preserve"> селищної ради </w:t>
      </w:r>
    </w:p>
    <w:p w:rsidR="008423AD" w:rsidRDefault="008423AD" w:rsidP="008423AD">
      <w:pPr>
        <w:pStyle w:val="a3"/>
        <w:ind w:right="105" w:firstLine="710"/>
      </w:pPr>
      <w:r>
        <w:t xml:space="preserve">На виконання Програми благоустрою населених пунктів </w:t>
      </w:r>
      <w:proofErr w:type="spellStart"/>
      <w:r>
        <w:t>Линовицької</w:t>
      </w:r>
      <w:proofErr w:type="spellEnd"/>
      <w:r>
        <w:t xml:space="preserve"> селищної  ради на 2022 рік передбачено видатків на загальну суму </w:t>
      </w:r>
      <w:r w:rsidR="00176238">
        <w:t xml:space="preserve">                     </w:t>
      </w:r>
      <w:r>
        <w:t xml:space="preserve">1 199 000,0 грн, </w:t>
      </w:r>
      <w:r w:rsidR="009612F1">
        <w:t>що становить 2,5 відсотки від</w:t>
      </w:r>
      <w:r w:rsidR="009A3EBC">
        <w:t xml:space="preserve"> загального обсягу </w:t>
      </w:r>
      <w:r w:rsidR="009612F1">
        <w:t xml:space="preserve">видатків селищного бюджету на 2022 </w:t>
      </w:r>
      <w:r w:rsidR="009A3EBC">
        <w:t xml:space="preserve">рік , </w:t>
      </w:r>
      <w:r w:rsidR="00890E1F">
        <w:rPr>
          <w:color w:val="000000"/>
          <w:szCs w:val="28"/>
        </w:rPr>
        <w:t>планова</w:t>
      </w:r>
      <w:r w:rsidR="000821A4" w:rsidRPr="00C3470B">
        <w:rPr>
          <w:color w:val="000000"/>
          <w:szCs w:val="28"/>
        </w:rPr>
        <w:t xml:space="preserve"> сума видатків перевищує уточнені асигнування 2021 року на </w:t>
      </w:r>
      <w:r w:rsidR="000821A4">
        <w:rPr>
          <w:color w:val="000000"/>
          <w:szCs w:val="28"/>
        </w:rPr>
        <w:t xml:space="preserve"> </w:t>
      </w:r>
      <w:r w:rsidR="00890E1F">
        <w:rPr>
          <w:color w:val="000000"/>
          <w:szCs w:val="28"/>
        </w:rPr>
        <w:t>109 8</w:t>
      </w:r>
      <w:r w:rsidR="000821A4">
        <w:rPr>
          <w:color w:val="000000"/>
          <w:szCs w:val="28"/>
        </w:rPr>
        <w:t xml:space="preserve">00 </w:t>
      </w:r>
      <w:r w:rsidR="000821A4" w:rsidRPr="00C3470B">
        <w:rPr>
          <w:color w:val="000000"/>
          <w:szCs w:val="28"/>
        </w:rPr>
        <w:t>грн</w:t>
      </w:r>
      <w:r w:rsidR="009612F1">
        <w:rPr>
          <w:color w:val="000000"/>
          <w:szCs w:val="28"/>
        </w:rPr>
        <w:t xml:space="preserve">., </w:t>
      </w:r>
      <w:r w:rsidR="00890E1F">
        <w:t>запланов</w:t>
      </w:r>
      <w:r w:rsidR="009612F1">
        <w:t>а</w:t>
      </w:r>
      <w:r w:rsidR="00890E1F">
        <w:t xml:space="preserve">ні кошти будуть направлені </w:t>
      </w:r>
      <w:r>
        <w:t>:</w:t>
      </w:r>
    </w:p>
    <w:p w:rsidR="008423AD" w:rsidRDefault="008423AD" w:rsidP="008423AD">
      <w:pPr>
        <w:pStyle w:val="a3"/>
        <w:ind w:left="763" w:right="105"/>
      </w:pPr>
      <w:r>
        <w:t xml:space="preserve">- на оплату праці з нарахуванням працівникам з благоустрою населених    </w:t>
      </w:r>
    </w:p>
    <w:p w:rsidR="008423AD" w:rsidRDefault="008423AD" w:rsidP="008423AD">
      <w:pPr>
        <w:pStyle w:val="a3"/>
        <w:ind w:left="763" w:right="105"/>
      </w:pPr>
      <w:r>
        <w:t xml:space="preserve">    пунктів -  558 200,00 грн</w:t>
      </w:r>
    </w:p>
    <w:p w:rsidR="008423AD" w:rsidRPr="00280117" w:rsidRDefault="008423AD" w:rsidP="00280117">
      <w:pPr>
        <w:pStyle w:val="a7"/>
        <w:spacing w:after="0" w:line="240" w:lineRule="auto"/>
        <w:ind w:left="829"/>
        <w:jc w:val="both"/>
        <w:rPr>
          <w:rFonts w:ascii="Times New Roman" w:hAnsi="Times New Roman"/>
          <w:sz w:val="28"/>
        </w:rPr>
      </w:pPr>
      <w:bookmarkStart w:id="6" w:name="–_на_придбання_матеріалів,_обладнання_та"/>
      <w:bookmarkStart w:id="7" w:name="–_на_оплату_послуг_(крім_комунальних)_в_"/>
      <w:bookmarkEnd w:id="6"/>
      <w:bookmarkEnd w:id="7"/>
      <w:r w:rsidRPr="00280117">
        <w:rPr>
          <w:rFonts w:ascii="Times New Roman" w:hAnsi="Times New Roman"/>
          <w:sz w:val="28"/>
        </w:rPr>
        <w:t>- на</w:t>
      </w:r>
      <w:r w:rsidRPr="00280117">
        <w:rPr>
          <w:rFonts w:ascii="Times New Roman" w:hAnsi="Times New Roman"/>
          <w:spacing w:val="-5"/>
          <w:sz w:val="28"/>
        </w:rPr>
        <w:t xml:space="preserve"> </w:t>
      </w:r>
      <w:r w:rsidRPr="00280117">
        <w:rPr>
          <w:rFonts w:ascii="Times New Roman" w:hAnsi="Times New Roman"/>
          <w:sz w:val="28"/>
        </w:rPr>
        <w:t>оплату</w:t>
      </w:r>
      <w:r w:rsidRPr="00280117">
        <w:rPr>
          <w:rFonts w:ascii="Times New Roman" w:hAnsi="Times New Roman"/>
          <w:spacing w:val="-8"/>
          <w:sz w:val="28"/>
        </w:rPr>
        <w:t xml:space="preserve"> </w:t>
      </w:r>
      <w:proofErr w:type="spellStart"/>
      <w:r w:rsidRPr="00280117">
        <w:rPr>
          <w:rFonts w:ascii="Times New Roman" w:hAnsi="Times New Roman"/>
          <w:sz w:val="28"/>
        </w:rPr>
        <w:t>послуг</w:t>
      </w:r>
      <w:proofErr w:type="spellEnd"/>
      <w:r w:rsidRPr="00280117">
        <w:rPr>
          <w:rFonts w:ascii="Times New Roman" w:hAnsi="Times New Roman"/>
          <w:spacing w:val="-4"/>
          <w:sz w:val="28"/>
        </w:rPr>
        <w:t xml:space="preserve"> </w:t>
      </w:r>
      <w:r w:rsidRPr="00280117">
        <w:rPr>
          <w:rFonts w:ascii="Times New Roman" w:hAnsi="Times New Roman"/>
          <w:sz w:val="28"/>
        </w:rPr>
        <w:t>(</w:t>
      </w:r>
      <w:proofErr w:type="spellStart"/>
      <w:r w:rsidRPr="00280117">
        <w:rPr>
          <w:rFonts w:ascii="Times New Roman" w:hAnsi="Times New Roman"/>
          <w:sz w:val="28"/>
        </w:rPr>
        <w:t>крім</w:t>
      </w:r>
      <w:proofErr w:type="spellEnd"/>
      <w:r w:rsidRPr="00280117">
        <w:rPr>
          <w:rFonts w:ascii="Times New Roman" w:hAnsi="Times New Roman"/>
          <w:spacing w:val="-3"/>
          <w:sz w:val="28"/>
        </w:rPr>
        <w:t xml:space="preserve"> </w:t>
      </w:r>
      <w:proofErr w:type="spellStart"/>
      <w:r w:rsidRPr="00280117">
        <w:rPr>
          <w:rFonts w:ascii="Times New Roman" w:hAnsi="Times New Roman"/>
          <w:sz w:val="28"/>
        </w:rPr>
        <w:t>комунальних</w:t>
      </w:r>
      <w:proofErr w:type="spellEnd"/>
      <w:r w:rsidRPr="00280117">
        <w:rPr>
          <w:rFonts w:ascii="Times New Roman" w:hAnsi="Times New Roman"/>
          <w:sz w:val="28"/>
        </w:rPr>
        <w:t>)</w:t>
      </w:r>
      <w:r w:rsidRPr="00280117">
        <w:rPr>
          <w:rFonts w:ascii="Times New Roman" w:hAnsi="Times New Roman"/>
          <w:spacing w:val="-6"/>
          <w:sz w:val="28"/>
        </w:rPr>
        <w:t xml:space="preserve"> </w:t>
      </w:r>
      <w:r w:rsidRPr="00280117">
        <w:rPr>
          <w:rFonts w:ascii="Times New Roman" w:hAnsi="Times New Roman"/>
          <w:sz w:val="28"/>
        </w:rPr>
        <w:t>в</w:t>
      </w:r>
      <w:r w:rsidRPr="00280117">
        <w:rPr>
          <w:rFonts w:ascii="Times New Roman" w:hAnsi="Times New Roman"/>
          <w:spacing w:val="-6"/>
          <w:sz w:val="28"/>
        </w:rPr>
        <w:t xml:space="preserve"> </w:t>
      </w:r>
      <w:proofErr w:type="spellStart"/>
      <w:r w:rsidRPr="00280117">
        <w:rPr>
          <w:rFonts w:ascii="Times New Roman" w:hAnsi="Times New Roman"/>
          <w:sz w:val="28"/>
        </w:rPr>
        <w:t>сумі</w:t>
      </w:r>
      <w:proofErr w:type="spellEnd"/>
      <w:r w:rsidRPr="00280117">
        <w:rPr>
          <w:rFonts w:ascii="Times New Roman" w:hAnsi="Times New Roman"/>
          <w:spacing w:val="-4"/>
          <w:sz w:val="28"/>
        </w:rPr>
        <w:t xml:space="preserve"> </w:t>
      </w:r>
      <w:r w:rsidRPr="00280117">
        <w:rPr>
          <w:rFonts w:ascii="Times New Roman" w:hAnsi="Times New Roman"/>
          <w:sz w:val="28"/>
        </w:rPr>
        <w:t>213 200,0</w:t>
      </w:r>
      <w:r w:rsidRPr="00280117">
        <w:rPr>
          <w:rFonts w:ascii="Times New Roman" w:hAnsi="Times New Roman"/>
          <w:spacing w:val="-4"/>
          <w:sz w:val="28"/>
        </w:rPr>
        <w:t xml:space="preserve"> </w:t>
      </w:r>
      <w:proofErr w:type="spellStart"/>
      <w:r w:rsidRPr="00280117">
        <w:rPr>
          <w:rFonts w:ascii="Times New Roman" w:hAnsi="Times New Roman"/>
          <w:spacing w:val="-4"/>
          <w:sz w:val="28"/>
        </w:rPr>
        <w:t>грн</w:t>
      </w:r>
      <w:proofErr w:type="spellEnd"/>
      <w:r w:rsidRPr="00280117">
        <w:rPr>
          <w:rFonts w:ascii="Times New Roman" w:hAnsi="Times New Roman"/>
          <w:spacing w:val="-4"/>
          <w:sz w:val="28"/>
        </w:rPr>
        <w:t>;</w:t>
      </w:r>
    </w:p>
    <w:p w:rsidR="008423AD" w:rsidRDefault="008423AD" w:rsidP="00280117">
      <w:pPr>
        <w:spacing w:after="0" w:line="240" w:lineRule="auto"/>
        <w:jc w:val="both"/>
        <w:rPr>
          <w:rFonts w:ascii="Times New Roman" w:hAnsi="Times New Roman"/>
          <w:spacing w:val="-4"/>
          <w:sz w:val="28"/>
        </w:rPr>
      </w:pPr>
      <w:bookmarkStart w:id="8" w:name="–_на_оплату_електроенергії_в_сумі_809_95"/>
      <w:bookmarkEnd w:id="8"/>
      <w:r w:rsidRPr="00280117">
        <w:rPr>
          <w:rFonts w:ascii="Times New Roman" w:hAnsi="Times New Roman"/>
          <w:sz w:val="28"/>
        </w:rPr>
        <w:t xml:space="preserve">            - на</w:t>
      </w:r>
      <w:r w:rsidRPr="00280117">
        <w:rPr>
          <w:rFonts w:ascii="Times New Roman" w:hAnsi="Times New Roman"/>
          <w:spacing w:val="-3"/>
          <w:sz w:val="28"/>
        </w:rPr>
        <w:t xml:space="preserve"> </w:t>
      </w:r>
      <w:r w:rsidRPr="00280117">
        <w:rPr>
          <w:rFonts w:ascii="Times New Roman" w:hAnsi="Times New Roman"/>
          <w:sz w:val="28"/>
        </w:rPr>
        <w:t>оплату</w:t>
      </w:r>
      <w:r w:rsidRPr="00280117">
        <w:rPr>
          <w:rFonts w:ascii="Times New Roman" w:hAnsi="Times New Roman"/>
          <w:spacing w:val="-8"/>
          <w:sz w:val="28"/>
        </w:rPr>
        <w:t xml:space="preserve"> </w:t>
      </w:r>
      <w:proofErr w:type="spellStart"/>
      <w:r w:rsidRPr="00280117">
        <w:rPr>
          <w:rFonts w:ascii="Times New Roman" w:hAnsi="Times New Roman"/>
          <w:sz w:val="28"/>
        </w:rPr>
        <w:t>електроенергії</w:t>
      </w:r>
      <w:proofErr w:type="spellEnd"/>
      <w:r w:rsidRPr="00280117">
        <w:rPr>
          <w:rFonts w:ascii="Times New Roman" w:hAnsi="Times New Roman"/>
          <w:spacing w:val="-5"/>
          <w:sz w:val="28"/>
        </w:rPr>
        <w:t xml:space="preserve"> </w:t>
      </w:r>
      <w:r w:rsidRPr="00280117">
        <w:rPr>
          <w:rFonts w:ascii="Times New Roman" w:hAnsi="Times New Roman"/>
          <w:sz w:val="28"/>
        </w:rPr>
        <w:t>в</w:t>
      </w:r>
      <w:r w:rsidRPr="00280117">
        <w:rPr>
          <w:rFonts w:ascii="Times New Roman" w:hAnsi="Times New Roman"/>
          <w:spacing w:val="-5"/>
          <w:sz w:val="28"/>
        </w:rPr>
        <w:t xml:space="preserve"> </w:t>
      </w:r>
      <w:proofErr w:type="spellStart"/>
      <w:r w:rsidRPr="00280117">
        <w:rPr>
          <w:rFonts w:ascii="Times New Roman" w:hAnsi="Times New Roman"/>
          <w:sz w:val="28"/>
        </w:rPr>
        <w:t>сумі</w:t>
      </w:r>
      <w:proofErr w:type="spellEnd"/>
      <w:r w:rsidRPr="00280117">
        <w:rPr>
          <w:rFonts w:ascii="Times New Roman" w:hAnsi="Times New Roman"/>
          <w:spacing w:val="-4"/>
          <w:sz w:val="28"/>
        </w:rPr>
        <w:t xml:space="preserve"> </w:t>
      </w:r>
      <w:r w:rsidRPr="00280117">
        <w:rPr>
          <w:rFonts w:ascii="Times New Roman" w:hAnsi="Times New Roman"/>
          <w:sz w:val="28"/>
        </w:rPr>
        <w:t>427 600,0</w:t>
      </w:r>
      <w:r w:rsidRPr="00280117">
        <w:rPr>
          <w:rFonts w:ascii="Times New Roman" w:hAnsi="Times New Roman"/>
          <w:spacing w:val="-3"/>
          <w:sz w:val="28"/>
        </w:rPr>
        <w:t xml:space="preserve"> </w:t>
      </w:r>
      <w:r w:rsidRPr="00280117">
        <w:rPr>
          <w:rFonts w:ascii="Times New Roman" w:hAnsi="Times New Roman"/>
          <w:spacing w:val="-4"/>
          <w:sz w:val="28"/>
        </w:rPr>
        <w:t>грн.</w:t>
      </w:r>
    </w:p>
    <w:p w:rsidR="00DB5EA5" w:rsidRDefault="00DB5EA5" w:rsidP="00280117">
      <w:pPr>
        <w:spacing w:after="0" w:line="240" w:lineRule="auto"/>
        <w:jc w:val="both"/>
        <w:rPr>
          <w:rFonts w:ascii="Times New Roman" w:hAnsi="Times New Roman"/>
          <w:spacing w:val="-4"/>
          <w:sz w:val="28"/>
        </w:rPr>
      </w:pPr>
    </w:p>
    <w:p w:rsidR="002508FF" w:rsidRPr="00280117" w:rsidRDefault="002508FF" w:rsidP="00280117">
      <w:pPr>
        <w:spacing w:after="0" w:line="240" w:lineRule="auto"/>
        <w:jc w:val="both"/>
        <w:rPr>
          <w:rFonts w:ascii="Times New Roman" w:hAnsi="Times New Roman"/>
          <w:spacing w:val="-4"/>
          <w:sz w:val="28"/>
        </w:rPr>
      </w:pPr>
    </w:p>
    <w:p w:rsidR="008423AD" w:rsidRPr="00FC6CD3" w:rsidRDefault="008423AD" w:rsidP="00FC6CD3">
      <w:pPr>
        <w:jc w:val="center"/>
        <w:rPr>
          <w:rFonts w:ascii="Times New Roman" w:hAnsi="Times New Roman"/>
          <w:b/>
          <w:sz w:val="28"/>
        </w:rPr>
      </w:pPr>
      <w:proofErr w:type="spellStart"/>
      <w:r w:rsidRPr="00FC6CD3">
        <w:rPr>
          <w:rFonts w:ascii="Times New Roman" w:hAnsi="Times New Roman"/>
          <w:b/>
          <w:spacing w:val="-4"/>
          <w:sz w:val="28"/>
        </w:rPr>
        <w:lastRenderedPageBreak/>
        <w:t>Утримання</w:t>
      </w:r>
      <w:proofErr w:type="spellEnd"/>
      <w:r w:rsidRPr="00FC6CD3">
        <w:rPr>
          <w:rFonts w:ascii="Times New Roman" w:hAnsi="Times New Roman"/>
          <w:b/>
          <w:spacing w:val="-4"/>
          <w:sz w:val="28"/>
        </w:rPr>
        <w:t xml:space="preserve"> </w:t>
      </w:r>
      <w:proofErr w:type="spellStart"/>
      <w:r w:rsidRPr="00FC6CD3">
        <w:rPr>
          <w:rFonts w:ascii="Times New Roman" w:hAnsi="Times New Roman"/>
          <w:b/>
          <w:spacing w:val="-4"/>
          <w:sz w:val="28"/>
        </w:rPr>
        <w:t>доріг</w:t>
      </w:r>
      <w:proofErr w:type="spellEnd"/>
      <w:r w:rsidRPr="00FC6CD3">
        <w:rPr>
          <w:rFonts w:ascii="Times New Roman" w:hAnsi="Times New Roman"/>
          <w:b/>
          <w:spacing w:val="-4"/>
          <w:sz w:val="28"/>
        </w:rPr>
        <w:t xml:space="preserve"> </w:t>
      </w:r>
      <w:proofErr w:type="spellStart"/>
      <w:r w:rsidRPr="00FC6CD3">
        <w:rPr>
          <w:rFonts w:ascii="Times New Roman" w:hAnsi="Times New Roman"/>
          <w:b/>
          <w:spacing w:val="-4"/>
          <w:sz w:val="28"/>
        </w:rPr>
        <w:t>комунальної</w:t>
      </w:r>
      <w:proofErr w:type="spellEnd"/>
      <w:r w:rsidRPr="00FC6CD3">
        <w:rPr>
          <w:rFonts w:ascii="Times New Roman" w:hAnsi="Times New Roman"/>
          <w:b/>
          <w:spacing w:val="-4"/>
          <w:sz w:val="28"/>
        </w:rPr>
        <w:t xml:space="preserve"> </w:t>
      </w:r>
      <w:proofErr w:type="spellStart"/>
      <w:r w:rsidRPr="00FC6CD3">
        <w:rPr>
          <w:rFonts w:ascii="Times New Roman" w:hAnsi="Times New Roman"/>
          <w:b/>
          <w:spacing w:val="-4"/>
          <w:sz w:val="28"/>
        </w:rPr>
        <w:t>власності</w:t>
      </w:r>
      <w:proofErr w:type="spellEnd"/>
    </w:p>
    <w:p w:rsidR="008423AD" w:rsidRDefault="008423AD" w:rsidP="008423AD">
      <w:pPr>
        <w:pStyle w:val="a3"/>
        <w:spacing w:before="8"/>
      </w:pPr>
      <w:r>
        <w:t xml:space="preserve">           За бюджетною програмою  </w:t>
      </w:r>
      <w:r w:rsidRPr="00982451">
        <w:rPr>
          <w:b/>
          <w:i/>
        </w:rPr>
        <w:t>« Утримання  та розвиток автомобільних доріг та дорожньої інфраструктури  за рахунок коштів місцевого бюджету»</w:t>
      </w:r>
      <w:r>
        <w:t xml:space="preserve"> передбачено видатків на загальну суму 350 900,00 грн,</w:t>
      </w:r>
      <w:r w:rsidR="009432C0" w:rsidRPr="009432C0">
        <w:rPr>
          <w:color w:val="000000"/>
          <w:szCs w:val="28"/>
        </w:rPr>
        <w:t xml:space="preserve"> </w:t>
      </w:r>
      <w:r w:rsidR="009432C0" w:rsidRPr="00C3470B">
        <w:rPr>
          <w:color w:val="000000"/>
          <w:szCs w:val="28"/>
        </w:rPr>
        <w:t xml:space="preserve">Прогнозна сума видатків перевищує уточнені асигнування 2021 року на </w:t>
      </w:r>
      <w:r w:rsidR="009432C0">
        <w:rPr>
          <w:color w:val="000000"/>
          <w:szCs w:val="28"/>
        </w:rPr>
        <w:t xml:space="preserve"> </w:t>
      </w:r>
      <w:r w:rsidR="00F0466E">
        <w:rPr>
          <w:color w:val="000000"/>
          <w:szCs w:val="28"/>
        </w:rPr>
        <w:t>148 800,00</w:t>
      </w:r>
      <w:r w:rsidR="009432C0">
        <w:rPr>
          <w:color w:val="000000"/>
          <w:szCs w:val="28"/>
        </w:rPr>
        <w:t xml:space="preserve"> </w:t>
      </w:r>
      <w:r w:rsidR="009432C0" w:rsidRPr="00C3470B">
        <w:rPr>
          <w:color w:val="000000"/>
          <w:szCs w:val="28"/>
        </w:rPr>
        <w:t>грн..</w:t>
      </w:r>
      <w:r>
        <w:t xml:space="preserve"> з них:</w:t>
      </w:r>
    </w:p>
    <w:p w:rsidR="008423AD" w:rsidRPr="00F73D04" w:rsidRDefault="008423AD" w:rsidP="00A266A1">
      <w:pPr>
        <w:pStyle w:val="a3"/>
        <w:spacing w:before="8"/>
        <w:rPr>
          <w:szCs w:val="28"/>
        </w:rPr>
      </w:pPr>
      <w:r>
        <w:t>- на</w:t>
      </w:r>
      <w:r>
        <w:rPr>
          <w:spacing w:val="-5"/>
        </w:rPr>
        <w:t xml:space="preserve"> </w:t>
      </w:r>
      <w:r>
        <w:t>оплату</w:t>
      </w:r>
      <w:r>
        <w:rPr>
          <w:spacing w:val="-8"/>
        </w:rPr>
        <w:t xml:space="preserve"> </w:t>
      </w:r>
      <w:r>
        <w:t>послуг</w:t>
      </w:r>
      <w:r>
        <w:rPr>
          <w:spacing w:val="-4"/>
        </w:rPr>
        <w:t xml:space="preserve"> </w:t>
      </w:r>
      <w:r>
        <w:t>(крім</w:t>
      </w:r>
      <w:r>
        <w:rPr>
          <w:spacing w:val="-3"/>
        </w:rPr>
        <w:t xml:space="preserve"> </w:t>
      </w:r>
      <w:r>
        <w:t xml:space="preserve">комунальних) поточний ремонт доріг) </w:t>
      </w:r>
      <w:r>
        <w:rPr>
          <w:spacing w:val="-6"/>
        </w:rPr>
        <w:t xml:space="preserve"> </w:t>
      </w:r>
      <w:r>
        <w:t>в</w:t>
      </w:r>
      <w:r>
        <w:rPr>
          <w:spacing w:val="-6"/>
        </w:rPr>
        <w:t xml:space="preserve"> </w:t>
      </w:r>
      <w:r>
        <w:t>сумі</w:t>
      </w:r>
      <w:r>
        <w:rPr>
          <w:spacing w:val="-4"/>
        </w:rPr>
        <w:t xml:space="preserve"> </w:t>
      </w:r>
      <w:r>
        <w:t>350 900,00</w:t>
      </w:r>
      <w:r>
        <w:rPr>
          <w:spacing w:val="-4"/>
        </w:rPr>
        <w:t xml:space="preserve"> грн</w:t>
      </w:r>
    </w:p>
    <w:p w:rsidR="009A2C42" w:rsidRPr="009A2C42" w:rsidRDefault="009A2C42" w:rsidP="00435799">
      <w:pPr>
        <w:spacing w:before="100" w:beforeAutospacing="1" w:after="0" w:line="240" w:lineRule="auto"/>
        <w:ind w:left="113" w:hanging="1134"/>
        <w:rPr>
          <w:rFonts w:ascii="Times New Roman" w:hAnsi="Times New Roman"/>
          <w:b/>
          <w:color w:val="000000"/>
          <w:spacing w:val="-2"/>
          <w:sz w:val="28"/>
          <w:szCs w:val="28"/>
          <w:lang w:val="uk-UA"/>
        </w:rPr>
      </w:pPr>
      <w:r>
        <w:rPr>
          <w:rFonts w:ascii="Times New Roman" w:hAnsi="Times New Roman"/>
          <w:color w:val="000000"/>
          <w:spacing w:val="-2"/>
          <w:sz w:val="28"/>
          <w:szCs w:val="28"/>
          <w:lang w:val="uk-UA"/>
        </w:rPr>
        <w:t xml:space="preserve">                             </w:t>
      </w:r>
      <w:r w:rsidRPr="009A2C42">
        <w:rPr>
          <w:rFonts w:ascii="Times New Roman" w:hAnsi="Times New Roman"/>
          <w:b/>
          <w:color w:val="000000"/>
          <w:sz w:val="28"/>
          <w:szCs w:val="28"/>
          <w:lang w:val="uk-UA"/>
        </w:rPr>
        <w:t>Будівництво1 інших об`єктів комунальної власності</w:t>
      </w:r>
      <w:r w:rsidRPr="009A2C42">
        <w:rPr>
          <w:rFonts w:ascii="Times New Roman" w:hAnsi="Times New Roman"/>
          <w:b/>
          <w:color w:val="000000"/>
          <w:spacing w:val="-2"/>
          <w:sz w:val="28"/>
          <w:szCs w:val="28"/>
          <w:lang w:val="uk-UA"/>
        </w:rPr>
        <w:t xml:space="preserve"> </w:t>
      </w:r>
      <w:r w:rsidR="002A3C8D">
        <w:rPr>
          <w:rFonts w:ascii="Times New Roman" w:hAnsi="Times New Roman"/>
          <w:b/>
          <w:color w:val="000000"/>
          <w:spacing w:val="-2"/>
          <w:sz w:val="28"/>
          <w:szCs w:val="28"/>
          <w:lang w:val="uk-UA"/>
        </w:rPr>
        <w:t xml:space="preserve">                </w:t>
      </w:r>
    </w:p>
    <w:p w:rsidR="009A2C42" w:rsidRPr="009A2C42" w:rsidRDefault="009A2C42" w:rsidP="003277B8">
      <w:pPr>
        <w:spacing w:after="0" w:line="240" w:lineRule="auto"/>
        <w:ind w:left="113" w:hanging="1134"/>
        <w:rPr>
          <w:rFonts w:ascii="Times New Roman" w:hAnsi="Times New Roman"/>
          <w:color w:val="000000"/>
          <w:sz w:val="28"/>
          <w:szCs w:val="28"/>
        </w:rPr>
      </w:pPr>
      <w:r>
        <w:rPr>
          <w:rFonts w:ascii="Times New Roman" w:hAnsi="Times New Roman"/>
          <w:color w:val="000000"/>
          <w:spacing w:val="-2"/>
          <w:sz w:val="28"/>
          <w:szCs w:val="28"/>
          <w:lang w:val="uk-UA"/>
        </w:rPr>
        <w:t xml:space="preserve">                       </w:t>
      </w:r>
      <w:r w:rsidR="00B42B4A">
        <w:rPr>
          <w:rFonts w:ascii="Times New Roman" w:hAnsi="Times New Roman"/>
          <w:color w:val="000000"/>
          <w:spacing w:val="-2"/>
          <w:sz w:val="28"/>
          <w:szCs w:val="28"/>
          <w:lang w:val="uk-UA"/>
        </w:rPr>
        <w:t>В селищному бюджеті на 2022 рік п</w:t>
      </w:r>
      <w:r w:rsidR="00F105FE">
        <w:rPr>
          <w:rFonts w:ascii="Times New Roman" w:hAnsi="Times New Roman"/>
          <w:color w:val="000000"/>
          <w:spacing w:val="-2"/>
          <w:sz w:val="28"/>
          <w:szCs w:val="28"/>
          <w:lang w:val="uk-UA"/>
        </w:rPr>
        <w:t>ередбачені капітальні видатки спеціального фонду , як передачу коштів із загального фонду до спеціального на</w:t>
      </w:r>
      <w:r>
        <w:rPr>
          <w:rFonts w:ascii="Times New Roman" w:hAnsi="Times New Roman"/>
          <w:color w:val="000000"/>
          <w:spacing w:val="-2"/>
          <w:sz w:val="28"/>
          <w:szCs w:val="28"/>
          <w:lang w:val="uk-UA"/>
        </w:rPr>
        <w:t xml:space="preserve">  </w:t>
      </w:r>
      <w:r w:rsidR="00B42B4A">
        <w:rPr>
          <w:rFonts w:ascii="Times New Roman" w:hAnsi="Times New Roman"/>
          <w:color w:val="000000"/>
          <w:spacing w:val="-2"/>
          <w:sz w:val="28"/>
          <w:szCs w:val="28"/>
          <w:lang w:val="uk-UA"/>
        </w:rPr>
        <w:t>проведення</w:t>
      </w:r>
      <w:r>
        <w:rPr>
          <w:rFonts w:ascii="Times New Roman" w:hAnsi="Times New Roman"/>
          <w:color w:val="000000"/>
          <w:spacing w:val="-2"/>
          <w:sz w:val="28"/>
          <w:szCs w:val="28"/>
          <w:lang w:val="uk-UA"/>
        </w:rPr>
        <w:t xml:space="preserve">        </w:t>
      </w:r>
    </w:p>
    <w:p w:rsidR="003277B8" w:rsidRDefault="00151921" w:rsidP="003277B8">
      <w:pPr>
        <w:pStyle w:val="western"/>
        <w:spacing w:before="0" w:beforeAutospacing="0" w:after="0"/>
        <w:ind w:right="-79"/>
        <w:rPr>
          <w:spacing w:val="-2"/>
          <w:sz w:val="28"/>
          <w:szCs w:val="28"/>
          <w:lang w:val="uk-UA"/>
        </w:rPr>
      </w:pPr>
      <w:r w:rsidRPr="00151921">
        <w:rPr>
          <w:sz w:val="28"/>
          <w:szCs w:val="28"/>
          <w:lang w:val="uk-UA"/>
        </w:rPr>
        <w:t>-</w:t>
      </w:r>
      <w:r>
        <w:rPr>
          <w:sz w:val="28"/>
          <w:szCs w:val="28"/>
          <w:lang w:val="uk-UA"/>
        </w:rPr>
        <w:t xml:space="preserve"> </w:t>
      </w:r>
      <w:r w:rsidR="003277B8">
        <w:rPr>
          <w:spacing w:val="-2"/>
          <w:sz w:val="28"/>
          <w:szCs w:val="28"/>
          <w:lang w:val="uk-UA"/>
        </w:rPr>
        <w:t>к</w:t>
      </w:r>
      <w:r w:rsidR="003277B8" w:rsidRPr="003277B8">
        <w:rPr>
          <w:spacing w:val="-2"/>
          <w:sz w:val="28"/>
          <w:szCs w:val="28"/>
          <w:lang w:val="uk-UA"/>
        </w:rPr>
        <w:t xml:space="preserve">апітальний ремонт існуючої будівлі по </w:t>
      </w:r>
      <w:proofErr w:type="spellStart"/>
      <w:r w:rsidR="003277B8" w:rsidRPr="003277B8">
        <w:rPr>
          <w:spacing w:val="-2"/>
          <w:sz w:val="28"/>
          <w:szCs w:val="28"/>
          <w:lang w:val="uk-UA"/>
        </w:rPr>
        <w:t>вул.Шевченка</w:t>
      </w:r>
      <w:proofErr w:type="spellEnd"/>
      <w:r w:rsidR="003277B8" w:rsidRPr="003277B8">
        <w:rPr>
          <w:spacing w:val="-2"/>
          <w:sz w:val="28"/>
          <w:szCs w:val="28"/>
          <w:lang w:val="uk-UA"/>
        </w:rPr>
        <w:t xml:space="preserve">, 1 з переплануванням приміщень під центр обслуговування населення </w:t>
      </w:r>
      <w:proofErr w:type="spellStart"/>
      <w:r w:rsidR="003277B8" w:rsidRPr="003277B8">
        <w:rPr>
          <w:spacing w:val="-2"/>
          <w:sz w:val="28"/>
          <w:szCs w:val="28"/>
          <w:lang w:val="uk-UA"/>
        </w:rPr>
        <w:t>Линовицької</w:t>
      </w:r>
      <w:proofErr w:type="spellEnd"/>
      <w:r w:rsidR="003277B8" w:rsidRPr="003277B8">
        <w:rPr>
          <w:spacing w:val="-2"/>
          <w:sz w:val="28"/>
          <w:szCs w:val="28"/>
          <w:lang w:val="uk-UA"/>
        </w:rPr>
        <w:t xml:space="preserve"> територіальної громади в смт. </w:t>
      </w:r>
      <w:proofErr w:type="spellStart"/>
      <w:r w:rsidR="003277B8" w:rsidRPr="003277B8">
        <w:rPr>
          <w:spacing w:val="-2"/>
          <w:sz w:val="28"/>
          <w:szCs w:val="28"/>
          <w:lang w:val="uk-UA"/>
        </w:rPr>
        <w:t>Линовиця</w:t>
      </w:r>
      <w:proofErr w:type="spellEnd"/>
      <w:r w:rsidR="003277B8" w:rsidRPr="003277B8">
        <w:rPr>
          <w:spacing w:val="-2"/>
          <w:sz w:val="28"/>
          <w:szCs w:val="28"/>
          <w:lang w:val="uk-UA"/>
        </w:rPr>
        <w:t xml:space="preserve"> Прилуцького району Чернігівської області </w:t>
      </w:r>
      <w:r w:rsidR="003277B8">
        <w:rPr>
          <w:spacing w:val="-2"/>
          <w:sz w:val="28"/>
          <w:szCs w:val="28"/>
          <w:lang w:val="uk-UA"/>
        </w:rPr>
        <w:t xml:space="preserve"> - 500 000,00 грн</w:t>
      </w:r>
    </w:p>
    <w:p w:rsidR="00EB4843" w:rsidRDefault="00EB4843" w:rsidP="002232F3">
      <w:pPr>
        <w:spacing w:after="0" w:line="240" w:lineRule="auto"/>
        <w:jc w:val="both"/>
        <w:rPr>
          <w:rFonts w:ascii="Times New Roman" w:hAnsi="Times New Roman"/>
          <w:noProof/>
          <w:sz w:val="28"/>
          <w:szCs w:val="28"/>
          <w:lang w:val="uk-UA"/>
        </w:rPr>
      </w:pPr>
    </w:p>
    <w:p w:rsidR="00EB4843" w:rsidRPr="00A266A1" w:rsidRDefault="00EB4843" w:rsidP="00A266A1">
      <w:pPr>
        <w:spacing w:after="0" w:line="240" w:lineRule="auto"/>
        <w:jc w:val="center"/>
        <w:rPr>
          <w:rFonts w:ascii="Times New Roman" w:hAnsi="Times New Roman"/>
          <w:b/>
          <w:sz w:val="28"/>
          <w:szCs w:val="28"/>
          <w:lang w:val="uk-UA"/>
        </w:rPr>
      </w:pPr>
      <w:r w:rsidRPr="00A266A1">
        <w:rPr>
          <w:rFonts w:ascii="Times New Roman" w:hAnsi="Times New Roman"/>
          <w:b/>
          <w:sz w:val="28"/>
          <w:szCs w:val="28"/>
          <w:lang w:val="uk-UA"/>
        </w:rPr>
        <w:t>Природоохоронні заходи за рахунок цільових фондів</w:t>
      </w:r>
    </w:p>
    <w:p w:rsidR="00EB4843" w:rsidRDefault="00EB4843" w:rsidP="002232F3">
      <w:pPr>
        <w:spacing w:after="0" w:line="240" w:lineRule="auto"/>
        <w:ind w:firstLine="560"/>
        <w:jc w:val="both"/>
        <w:rPr>
          <w:rFonts w:ascii="Times New Roman" w:hAnsi="Times New Roman"/>
          <w:sz w:val="28"/>
          <w:szCs w:val="28"/>
          <w:lang w:val="uk-UA"/>
        </w:rPr>
      </w:pPr>
      <w:r>
        <w:rPr>
          <w:rFonts w:ascii="Times New Roman" w:hAnsi="Times New Roman"/>
          <w:sz w:val="28"/>
          <w:szCs w:val="28"/>
          <w:lang w:val="uk-UA"/>
        </w:rPr>
        <w:t>У 202</w:t>
      </w:r>
      <w:r w:rsidR="00A266A1">
        <w:rPr>
          <w:rFonts w:ascii="Times New Roman" w:hAnsi="Times New Roman"/>
          <w:sz w:val="28"/>
          <w:szCs w:val="28"/>
          <w:lang w:val="uk-UA"/>
        </w:rPr>
        <w:t>2</w:t>
      </w:r>
      <w:r>
        <w:rPr>
          <w:rFonts w:ascii="Times New Roman" w:hAnsi="Times New Roman"/>
          <w:sz w:val="28"/>
          <w:szCs w:val="28"/>
          <w:lang w:val="uk-UA"/>
        </w:rPr>
        <w:t xml:space="preserve"> році плануються видатки по спеціальному фонду бюджету  в сумі </w:t>
      </w:r>
      <w:r w:rsidRPr="00F07871">
        <w:rPr>
          <w:rFonts w:ascii="Times New Roman" w:hAnsi="Times New Roman"/>
          <w:sz w:val="28"/>
          <w:szCs w:val="28"/>
          <w:lang w:val="uk-UA"/>
        </w:rPr>
        <w:t>1</w:t>
      </w:r>
      <w:r w:rsidR="00A266A1">
        <w:rPr>
          <w:rFonts w:ascii="Times New Roman" w:hAnsi="Times New Roman"/>
          <w:sz w:val="28"/>
          <w:szCs w:val="28"/>
          <w:lang w:val="uk-UA"/>
        </w:rPr>
        <w:t>31</w:t>
      </w:r>
      <w:r w:rsidRPr="00F07871">
        <w:rPr>
          <w:rFonts w:ascii="Times New Roman" w:hAnsi="Times New Roman"/>
          <w:sz w:val="28"/>
          <w:szCs w:val="28"/>
          <w:lang w:val="uk-UA"/>
        </w:rPr>
        <w:t xml:space="preserve"> </w:t>
      </w:r>
      <w:r w:rsidR="00A266A1">
        <w:rPr>
          <w:rFonts w:ascii="Times New Roman" w:hAnsi="Times New Roman"/>
          <w:sz w:val="28"/>
          <w:szCs w:val="28"/>
          <w:lang w:val="uk-UA"/>
        </w:rPr>
        <w:t>0</w:t>
      </w:r>
      <w:r w:rsidRPr="00F07871">
        <w:rPr>
          <w:rFonts w:ascii="Times New Roman" w:hAnsi="Times New Roman"/>
          <w:sz w:val="28"/>
          <w:szCs w:val="28"/>
          <w:lang w:val="uk-UA"/>
        </w:rPr>
        <w:t>00,00</w:t>
      </w:r>
      <w:r>
        <w:rPr>
          <w:rFonts w:ascii="Times New Roman" w:hAnsi="Times New Roman"/>
          <w:sz w:val="28"/>
          <w:szCs w:val="28"/>
          <w:lang w:val="uk-UA"/>
        </w:rPr>
        <w:t xml:space="preserve"> грн.,  за рахунок надходжень екологічного податку. Кошти планується використати відповідно до Переліку видів діяльності, що належать до природоохоронних заходів, затверджених Постановою Кабінету Міністрів України від 17.09.1996 року №1147   на охорону і раціональне використання водних ресурсів  </w:t>
      </w:r>
    </w:p>
    <w:p w:rsidR="00C4647F" w:rsidRDefault="00C4647F" w:rsidP="002232F3">
      <w:pPr>
        <w:spacing w:after="0" w:line="240" w:lineRule="auto"/>
        <w:ind w:firstLine="560"/>
        <w:jc w:val="both"/>
        <w:rPr>
          <w:rFonts w:ascii="Times New Roman" w:hAnsi="Times New Roman"/>
          <w:sz w:val="28"/>
          <w:szCs w:val="28"/>
          <w:lang w:val="uk-UA"/>
        </w:rPr>
      </w:pPr>
    </w:p>
    <w:p w:rsidR="00A266A1" w:rsidRDefault="00A266A1" w:rsidP="00A266A1">
      <w:pPr>
        <w:pStyle w:val="a3"/>
        <w:spacing w:before="8"/>
      </w:pPr>
      <w:r>
        <w:t xml:space="preserve">             </w:t>
      </w:r>
    </w:p>
    <w:p w:rsidR="00A266A1" w:rsidRPr="008850EF" w:rsidRDefault="00A266A1" w:rsidP="00A266A1">
      <w:pPr>
        <w:pStyle w:val="1"/>
        <w:spacing w:before="1"/>
        <w:ind w:left="3217"/>
        <w:jc w:val="left"/>
        <w:rPr>
          <w:i w:val="0"/>
        </w:rPr>
      </w:pPr>
      <w:r w:rsidRPr="008850EF">
        <w:rPr>
          <w:i w:val="0"/>
          <w:spacing w:val="-2"/>
        </w:rPr>
        <w:t>Резервний</w:t>
      </w:r>
      <w:r w:rsidRPr="008850EF">
        <w:rPr>
          <w:i w:val="0"/>
        </w:rPr>
        <w:t xml:space="preserve"> </w:t>
      </w:r>
      <w:r w:rsidRPr="008850EF">
        <w:rPr>
          <w:i w:val="0"/>
          <w:spacing w:val="-2"/>
        </w:rPr>
        <w:t>фонд</w:t>
      </w:r>
    </w:p>
    <w:p w:rsidR="008850EF" w:rsidRDefault="00073E14" w:rsidP="00073E14">
      <w:pPr>
        <w:pStyle w:val="a3"/>
        <w:ind w:right="105" w:firstLine="710"/>
        <w:rPr>
          <w:szCs w:val="28"/>
        </w:rPr>
      </w:pPr>
      <w:r>
        <w:t>Резервний</w:t>
      </w:r>
      <w:r>
        <w:rPr>
          <w:spacing w:val="-4"/>
        </w:rPr>
        <w:t xml:space="preserve"> </w:t>
      </w:r>
      <w:r>
        <w:t>фонд</w:t>
      </w:r>
      <w:r>
        <w:rPr>
          <w:spacing w:val="-2"/>
        </w:rPr>
        <w:t xml:space="preserve"> </w:t>
      </w:r>
      <w:r>
        <w:t>селищного</w:t>
      </w:r>
      <w:r>
        <w:rPr>
          <w:spacing w:val="-4"/>
        </w:rPr>
        <w:t xml:space="preserve"> </w:t>
      </w:r>
      <w:r>
        <w:t>бюджету  територіальної громади</w:t>
      </w:r>
      <w:r w:rsidRPr="00D17F31">
        <w:t xml:space="preserve"> </w:t>
      </w:r>
      <w:r>
        <w:t>на</w:t>
      </w:r>
      <w:r>
        <w:rPr>
          <w:spacing w:val="-3"/>
        </w:rPr>
        <w:t xml:space="preserve"> </w:t>
      </w:r>
      <w:r>
        <w:t>2022</w:t>
      </w:r>
      <w:r>
        <w:rPr>
          <w:spacing w:val="-3"/>
        </w:rPr>
        <w:t xml:space="preserve"> </w:t>
      </w:r>
      <w:r>
        <w:t>рік  в обсязі – 50  000 грн. заплановано</w:t>
      </w:r>
      <w:r w:rsidR="006278A5">
        <w:t xml:space="preserve"> </w:t>
      </w:r>
      <w:r w:rsidR="006278A5">
        <w:rPr>
          <w:szCs w:val="28"/>
        </w:rPr>
        <w:t xml:space="preserve">для фінансування заходів </w:t>
      </w:r>
      <w:r w:rsidR="001B35F0">
        <w:rPr>
          <w:szCs w:val="28"/>
        </w:rPr>
        <w:t>,</w:t>
      </w:r>
      <w:r w:rsidR="001B35F0" w:rsidRPr="006278A5">
        <w:rPr>
          <w:szCs w:val="28"/>
        </w:rPr>
        <w:t xml:space="preserve"> </w:t>
      </w:r>
      <w:r w:rsidR="001B35F0">
        <w:rPr>
          <w:szCs w:val="28"/>
        </w:rPr>
        <w:t>відповідно до статті 24 Бюджетного кодексу України</w:t>
      </w:r>
      <w:r w:rsidR="006E3C09">
        <w:rPr>
          <w:szCs w:val="28"/>
        </w:rPr>
        <w:t>,</w:t>
      </w:r>
      <w:r w:rsidR="001B35F0">
        <w:rPr>
          <w:szCs w:val="28"/>
        </w:rPr>
        <w:t xml:space="preserve"> </w:t>
      </w:r>
      <w:r w:rsidR="006278A5">
        <w:rPr>
          <w:szCs w:val="28"/>
        </w:rPr>
        <w:t>з ліквідації наслідків надзвичайних ситуацій техногенного, природного, соціально-політичного характеру та заходів, що не мають постійного характеру і не можуть бути передбачені під час складання бюджету</w:t>
      </w:r>
    </w:p>
    <w:p w:rsidR="006E3C09" w:rsidRDefault="006E3C09" w:rsidP="00073E14">
      <w:pPr>
        <w:pStyle w:val="a3"/>
        <w:ind w:right="105" w:firstLine="710"/>
      </w:pPr>
    </w:p>
    <w:p w:rsidR="00A266A1" w:rsidRDefault="00A266A1" w:rsidP="00A266A1">
      <w:pPr>
        <w:pStyle w:val="a3"/>
        <w:ind w:right="105" w:firstLine="710"/>
        <w:jc w:val="center"/>
        <w:rPr>
          <w:b/>
        </w:rPr>
      </w:pPr>
      <w:r w:rsidRPr="008850EF">
        <w:rPr>
          <w:b/>
        </w:rPr>
        <w:t>Реверсна дота</w:t>
      </w:r>
      <w:r w:rsidR="008850EF" w:rsidRPr="008850EF">
        <w:rPr>
          <w:b/>
        </w:rPr>
        <w:t>ція</w:t>
      </w:r>
    </w:p>
    <w:p w:rsidR="00A266A1" w:rsidRDefault="00A266A1" w:rsidP="00A266A1">
      <w:pPr>
        <w:spacing w:line="240" w:lineRule="auto"/>
        <w:jc w:val="both"/>
        <w:rPr>
          <w:rFonts w:ascii="Times New Roman" w:hAnsi="Times New Roman"/>
          <w:sz w:val="28"/>
          <w:szCs w:val="28"/>
          <w:lang w:val="uk-UA"/>
        </w:rPr>
      </w:pPr>
      <w:r w:rsidRPr="00F73D04">
        <w:rPr>
          <w:rFonts w:ascii="Times New Roman" w:hAnsi="Times New Roman"/>
          <w:sz w:val="28"/>
          <w:szCs w:val="28"/>
          <w:lang w:val="uk-UA"/>
        </w:rPr>
        <w:t xml:space="preserve">          Обсяг реверсної дотації, згідно із розрахунками Міністерства фінансів України, передбачається  на  2022 рік 204</w:t>
      </w:r>
      <w:r w:rsidRPr="00F73D04">
        <w:rPr>
          <w:rFonts w:ascii="Times New Roman" w:hAnsi="Times New Roman"/>
          <w:sz w:val="28"/>
          <w:szCs w:val="28"/>
        </w:rPr>
        <w:t> </w:t>
      </w:r>
      <w:r w:rsidRPr="00F73D04">
        <w:rPr>
          <w:rFonts w:ascii="Times New Roman" w:hAnsi="Times New Roman"/>
          <w:sz w:val="28"/>
          <w:szCs w:val="28"/>
          <w:lang w:val="uk-UA"/>
        </w:rPr>
        <w:t>700,00 грн</w:t>
      </w:r>
      <w:r w:rsidR="008850EF">
        <w:rPr>
          <w:rFonts w:ascii="Times New Roman" w:hAnsi="Times New Roman"/>
          <w:sz w:val="28"/>
          <w:szCs w:val="28"/>
          <w:lang w:val="uk-UA"/>
        </w:rPr>
        <w:t xml:space="preserve"> </w:t>
      </w:r>
      <w:r w:rsidR="0037456E">
        <w:rPr>
          <w:rFonts w:ascii="Times New Roman" w:hAnsi="Times New Roman"/>
          <w:sz w:val="28"/>
          <w:szCs w:val="28"/>
          <w:lang w:val="uk-UA"/>
        </w:rPr>
        <w:t>,</w:t>
      </w:r>
      <w:r w:rsidR="00C65866">
        <w:rPr>
          <w:rFonts w:ascii="Times New Roman" w:hAnsi="Times New Roman"/>
          <w:sz w:val="28"/>
          <w:szCs w:val="28"/>
          <w:lang w:val="uk-UA"/>
        </w:rPr>
        <w:t xml:space="preserve"> </w:t>
      </w:r>
      <w:r w:rsidR="0037456E">
        <w:rPr>
          <w:rFonts w:ascii="Times New Roman" w:hAnsi="Times New Roman"/>
          <w:sz w:val="28"/>
          <w:szCs w:val="28"/>
          <w:lang w:val="uk-UA"/>
        </w:rPr>
        <w:t>що в порівнянні з минулим роком на 28 000,00 грн більше.</w:t>
      </w:r>
    </w:p>
    <w:p w:rsidR="006E3C09" w:rsidRDefault="006E3C09" w:rsidP="00A266A1">
      <w:pPr>
        <w:spacing w:line="240" w:lineRule="auto"/>
        <w:jc w:val="both"/>
        <w:rPr>
          <w:rFonts w:ascii="Times New Roman" w:hAnsi="Times New Roman"/>
          <w:sz w:val="28"/>
          <w:szCs w:val="28"/>
          <w:lang w:val="uk-UA"/>
        </w:rPr>
      </w:pPr>
    </w:p>
    <w:p w:rsidR="006E3C09" w:rsidRDefault="006E3C09" w:rsidP="00A266A1">
      <w:pPr>
        <w:spacing w:line="240" w:lineRule="auto"/>
        <w:jc w:val="both"/>
        <w:rPr>
          <w:rFonts w:ascii="Times New Roman" w:hAnsi="Times New Roman"/>
          <w:sz w:val="28"/>
          <w:szCs w:val="28"/>
          <w:lang w:val="uk-UA"/>
        </w:rPr>
      </w:pPr>
    </w:p>
    <w:p w:rsidR="006E3C09" w:rsidRDefault="006E3C09" w:rsidP="00A266A1">
      <w:pPr>
        <w:spacing w:line="240" w:lineRule="auto"/>
        <w:jc w:val="both"/>
        <w:rPr>
          <w:rFonts w:ascii="Times New Roman" w:hAnsi="Times New Roman"/>
          <w:sz w:val="28"/>
          <w:szCs w:val="28"/>
          <w:lang w:val="uk-UA"/>
        </w:rPr>
      </w:pPr>
    </w:p>
    <w:p w:rsidR="006E3C09" w:rsidRPr="00F73D04" w:rsidRDefault="006E3C09" w:rsidP="00A266A1">
      <w:pPr>
        <w:spacing w:line="240" w:lineRule="auto"/>
        <w:jc w:val="both"/>
        <w:rPr>
          <w:rFonts w:ascii="Times New Roman" w:hAnsi="Times New Roman"/>
          <w:sz w:val="28"/>
          <w:szCs w:val="28"/>
          <w:lang w:val="uk-UA"/>
        </w:rPr>
      </w:pPr>
      <w:r>
        <w:rPr>
          <w:rFonts w:ascii="Times New Roman" w:hAnsi="Times New Roman"/>
          <w:sz w:val="28"/>
          <w:szCs w:val="28"/>
          <w:lang w:val="uk-UA"/>
        </w:rPr>
        <w:t>Начальник фінансового відділу                                                   Ніна КУРЗА</w:t>
      </w:r>
    </w:p>
    <w:sectPr w:rsidR="006E3C09" w:rsidRPr="00F73D04" w:rsidSect="00DE3690">
      <w:headerReference w:type="default" r:id="rId8"/>
      <w:pgSz w:w="11906" w:h="16838"/>
      <w:pgMar w:top="851"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D7D" w:rsidRDefault="00881D7D" w:rsidP="000E30D9">
      <w:pPr>
        <w:spacing w:after="0" w:line="240" w:lineRule="auto"/>
      </w:pPr>
      <w:r>
        <w:separator/>
      </w:r>
    </w:p>
  </w:endnote>
  <w:endnote w:type="continuationSeparator" w:id="0">
    <w:p w:rsidR="00881D7D" w:rsidRDefault="00881D7D" w:rsidP="000E3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D7D" w:rsidRDefault="00881D7D" w:rsidP="000E30D9">
      <w:pPr>
        <w:spacing w:after="0" w:line="240" w:lineRule="auto"/>
      </w:pPr>
      <w:r>
        <w:separator/>
      </w:r>
    </w:p>
  </w:footnote>
  <w:footnote w:type="continuationSeparator" w:id="0">
    <w:p w:rsidR="00881D7D" w:rsidRDefault="00881D7D" w:rsidP="000E30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1A4" w:rsidRDefault="000821A4">
    <w:pPr>
      <w:pStyle w:val="aa"/>
      <w:jc w:val="center"/>
    </w:pPr>
    <w:r>
      <w:fldChar w:fldCharType="begin"/>
    </w:r>
    <w:r>
      <w:instrText>PAGE   \* MERGEFORMAT</w:instrText>
    </w:r>
    <w:r>
      <w:fldChar w:fldCharType="separate"/>
    </w:r>
    <w:r w:rsidR="009253E4">
      <w:rPr>
        <w:noProof/>
      </w:rPr>
      <w:t>13</w:t>
    </w:r>
    <w:r>
      <w:fldChar w:fldCharType="end"/>
    </w:r>
  </w:p>
  <w:p w:rsidR="000821A4" w:rsidRDefault="000821A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D5446"/>
    <w:multiLevelType w:val="multilevel"/>
    <w:tmpl w:val="8E04B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61359F"/>
    <w:multiLevelType w:val="multilevel"/>
    <w:tmpl w:val="C936C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7A5C24"/>
    <w:multiLevelType w:val="multilevel"/>
    <w:tmpl w:val="46080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F301F7"/>
    <w:multiLevelType w:val="multilevel"/>
    <w:tmpl w:val="25CC7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771517"/>
    <w:multiLevelType w:val="hybridMultilevel"/>
    <w:tmpl w:val="86EEF58A"/>
    <w:lvl w:ilvl="0" w:tplc="5BC4C63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221C48F4"/>
    <w:multiLevelType w:val="hybridMultilevel"/>
    <w:tmpl w:val="29D64E2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24E5434"/>
    <w:multiLevelType w:val="hybridMultilevel"/>
    <w:tmpl w:val="BD8C37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35D6955"/>
    <w:multiLevelType w:val="hybridMultilevel"/>
    <w:tmpl w:val="323C844E"/>
    <w:lvl w:ilvl="0" w:tplc="5EECFDE0">
      <w:numFmt w:val="bullet"/>
      <w:lvlText w:val="-"/>
      <w:lvlJc w:val="left"/>
      <w:pPr>
        <w:ind w:left="504" w:hanging="360"/>
      </w:pPr>
      <w:rPr>
        <w:rFonts w:ascii="Times New Roman" w:eastAsia="Times New Roman" w:hAnsi="Times New Roman" w:cs="Times New Roman" w:hint="default"/>
      </w:rPr>
    </w:lvl>
    <w:lvl w:ilvl="1" w:tplc="04190003" w:tentative="1">
      <w:start w:val="1"/>
      <w:numFmt w:val="bullet"/>
      <w:lvlText w:val="o"/>
      <w:lvlJc w:val="left"/>
      <w:pPr>
        <w:ind w:left="1224" w:hanging="360"/>
      </w:pPr>
      <w:rPr>
        <w:rFonts w:ascii="Courier New" w:hAnsi="Courier New" w:cs="Courier New" w:hint="default"/>
      </w:rPr>
    </w:lvl>
    <w:lvl w:ilvl="2" w:tplc="04190005" w:tentative="1">
      <w:start w:val="1"/>
      <w:numFmt w:val="bullet"/>
      <w:lvlText w:val=""/>
      <w:lvlJc w:val="left"/>
      <w:pPr>
        <w:ind w:left="1944" w:hanging="360"/>
      </w:pPr>
      <w:rPr>
        <w:rFonts w:ascii="Wingdings" w:hAnsi="Wingdings" w:hint="default"/>
      </w:rPr>
    </w:lvl>
    <w:lvl w:ilvl="3" w:tplc="04190001" w:tentative="1">
      <w:start w:val="1"/>
      <w:numFmt w:val="bullet"/>
      <w:lvlText w:val=""/>
      <w:lvlJc w:val="left"/>
      <w:pPr>
        <w:ind w:left="2664" w:hanging="360"/>
      </w:pPr>
      <w:rPr>
        <w:rFonts w:ascii="Symbol" w:hAnsi="Symbol" w:hint="default"/>
      </w:rPr>
    </w:lvl>
    <w:lvl w:ilvl="4" w:tplc="04190003" w:tentative="1">
      <w:start w:val="1"/>
      <w:numFmt w:val="bullet"/>
      <w:lvlText w:val="o"/>
      <w:lvlJc w:val="left"/>
      <w:pPr>
        <w:ind w:left="3384" w:hanging="360"/>
      </w:pPr>
      <w:rPr>
        <w:rFonts w:ascii="Courier New" w:hAnsi="Courier New" w:cs="Courier New" w:hint="default"/>
      </w:rPr>
    </w:lvl>
    <w:lvl w:ilvl="5" w:tplc="04190005" w:tentative="1">
      <w:start w:val="1"/>
      <w:numFmt w:val="bullet"/>
      <w:lvlText w:val=""/>
      <w:lvlJc w:val="left"/>
      <w:pPr>
        <w:ind w:left="4104" w:hanging="360"/>
      </w:pPr>
      <w:rPr>
        <w:rFonts w:ascii="Wingdings" w:hAnsi="Wingdings" w:hint="default"/>
      </w:rPr>
    </w:lvl>
    <w:lvl w:ilvl="6" w:tplc="04190001" w:tentative="1">
      <w:start w:val="1"/>
      <w:numFmt w:val="bullet"/>
      <w:lvlText w:val=""/>
      <w:lvlJc w:val="left"/>
      <w:pPr>
        <w:ind w:left="4824" w:hanging="360"/>
      </w:pPr>
      <w:rPr>
        <w:rFonts w:ascii="Symbol" w:hAnsi="Symbol" w:hint="default"/>
      </w:rPr>
    </w:lvl>
    <w:lvl w:ilvl="7" w:tplc="04190003" w:tentative="1">
      <w:start w:val="1"/>
      <w:numFmt w:val="bullet"/>
      <w:lvlText w:val="o"/>
      <w:lvlJc w:val="left"/>
      <w:pPr>
        <w:ind w:left="5544" w:hanging="360"/>
      </w:pPr>
      <w:rPr>
        <w:rFonts w:ascii="Courier New" w:hAnsi="Courier New" w:cs="Courier New" w:hint="default"/>
      </w:rPr>
    </w:lvl>
    <w:lvl w:ilvl="8" w:tplc="04190005" w:tentative="1">
      <w:start w:val="1"/>
      <w:numFmt w:val="bullet"/>
      <w:lvlText w:val=""/>
      <w:lvlJc w:val="left"/>
      <w:pPr>
        <w:ind w:left="6264" w:hanging="360"/>
      </w:pPr>
      <w:rPr>
        <w:rFonts w:ascii="Wingdings" w:hAnsi="Wingdings" w:hint="default"/>
      </w:rPr>
    </w:lvl>
  </w:abstractNum>
  <w:abstractNum w:abstractNumId="8">
    <w:nsid w:val="31EF6020"/>
    <w:multiLevelType w:val="hybridMultilevel"/>
    <w:tmpl w:val="356A6DF2"/>
    <w:lvl w:ilvl="0" w:tplc="4FF0FB40">
      <w:numFmt w:val="bullet"/>
      <w:lvlText w:val="-"/>
      <w:lvlJc w:val="right"/>
      <w:pPr>
        <w:ind w:left="1440" w:hanging="360"/>
      </w:pPr>
      <w:rPr>
        <w:rFonts w:ascii="Times New Roman" w:eastAsia="Times New Roman" w:hAnsi="Times New Roman" w:hint="default"/>
        <w:lang w:val="ru-RU"/>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3224449A"/>
    <w:multiLevelType w:val="hybridMultilevel"/>
    <w:tmpl w:val="0FA0DD9C"/>
    <w:lvl w:ilvl="0" w:tplc="695EAD0E">
      <w:numFmt w:val="bullet"/>
      <w:lvlText w:val="-"/>
      <w:lvlJc w:val="left"/>
      <w:pPr>
        <w:ind w:left="763" w:hanging="361"/>
      </w:pPr>
      <w:rPr>
        <w:rFonts w:ascii="Times New Roman" w:eastAsia="Times New Roman" w:hAnsi="Times New Roman" w:cs="Times New Roman" w:hint="default"/>
        <w:b w:val="0"/>
        <w:bCs w:val="0"/>
        <w:i w:val="0"/>
        <w:iCs w:val="0"/>
        <w:w w:val="99"/>
        <w:sz w:val="28"/>
        <w:szCs w:val="28"/>
        <w:lang w:val="uk-UA" w:eastAsia="en-US" w:bidi="ar-SA"/>
      </w:rPr>
    </w:lvl>
    <w:lvl w:ilvl="1" w:tplc="64A8047E">
      <w:numFmt w:val="bullet"/>
      <w:lvlText w:val="•"/>
      <w:lvlJc w:val="left"/>
      <w:pPr>
        <w:ind w:left="1670" w:hanging="361"/>
      </w:pPr>
      <w:rPr>
        <w:rFonts w:hint="default"/>
        <w:lang w:val="uk-UA" w:eastAsia="en-US" w:bidi="ar-SA"/>
      </w:rPr>
    </w:lvl>
    <w:lvl w:ilvl="2" w:tplc="B59800F6">
      <w:numFmt w:val="bullet"/>
      <w:lvlText w:val="•"/>
      <w:lvlJc w:val="left"/>
      <w:pPr>
        <w:ind w:left="2580" w:hanging="361"/>
      </w:pPr>
      <w:rPr>
        <w:rFonts w:hint="default"/>
        <w:lang w:val="uk-UA" w:eastAsia="en-US" w:bidi="ar-SA"/>
      </w:rPr>
    </w:lvl>
    <w:lvl w:ilvl="3" w:tplc="5A54D46E">
      <w:numFmt w:val="bullet"/>
      <w:lvlText w:val="•"/>
      <w:lvlJc w:val="left"/>
      <w:pPr>
        <w:ind w:left="3491" w:hanging="361"/>
      </w:pPr>
      <w:rPr>
        <w:rFonts w:hint="default"/>
        <w:lang w:val="uk-UA" w:eastAsia="en-US" w:bidi="ar-SA"/>
      </w:rPr>
    </w:lvl>
    <w:lvl w:ilvl="4" w:tplc="FB7A17F4">
      <w:numFmt w:val="bullet"/>
      <w:lvlText w:val="•"/>
      <w:lvlJc w:val="left"/>
      <w:pPr>
        <w:ind w:left="4401" w:hanging="361"/>
      </w:pPr>
      <w:rPr>
        <w:rFonts w:hint="default"/>
        <w:lang w:val="uk-UA" w:eastAsia="en-US" w:bidi="ar-SA"/>
      </w:rPr>
    </w:lvl>
    <w:lvl w:ilvl="5" w:tplc="5FEE8388">
      <w:numFmt w:val="bullet"/>
      <w:lvlText w:val="•"/>
      <w:lvlJc w:val="left"/>
      <w:pPr>
        <w:ind w:left="5312" w:hanging="361"/>
      </w:pPr>
      <w:rPr>
        <w:rFonts w:hint="default"/>
        <w:lang w:val="uk-UA" w:eastAsia="en-US" w:bidi="ar-SA"/>
      </w:rPr>
    </w:lvl>
    <w:lvl w:ilvl="6" w:tplc="78FE1AF0">
      <w:numFmt w:val="bullet"/>
      <w:lvlText w:val="•"/>
      <w:lvlJc w:val="left"/>
      <w:pPr>
        <w:ind w:left="6222" w:hanging="361"/>
      </w:pPr>
      <w:rPr>
        <w:rFonts w:hint="default"/>
        <w:lang w:val="uk-UA" w:eastAsia="en-US" w:bidi="ar-SA"/>
      </w:rPr>
    </w:lvl>
    <w:lvl w:ilvl="7" w:tplc="BAFCFACE">
      <w:numFmt w:val="bullet"/>
      <w:lvlText w:val="•"/>
      <w:lvlJc w:val="left"/>
      <w:pPr>
        <w:ind w:left="7132" w:hanging="361"/>
      </w:pPr>
      <w:rPr>
        <w:rFonts w:hint="default"/>
        <w:lang w:val="uk-UA" w:eastAsia="en-US" w:bidi="ar-SA"/>
      </w:rPr>
    </w:lvl>
    <w:lvl w:ilvl="8" w:tplc="7D36FB72">
      <w:numFmt w:val="bullet"/>
      <w:lvlText w:val="•"/>
      <w:lvlJc w:val="left"/>
      <w:pPr>
        <w:ind w:left="8043" w:hanging="361"/>
      </w:pPr>
      <w:rPr>
        <w:rFonts w:hint="default"/>
        <w:lang w:val="uk-UA" w:eastAsia="en-US" w:bidi="ar-SA"/>
      </w:rPr>
    </w:lvl>
  </w:abstractNum>
  <w:abstractNum w:abstractNumId="10">
    <w:nsid w:val="3C0D0F67"/>
    <w:multiLevelType w:val="hybridMultilevel"/>
    <w:tmpl w:val="27ECED4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D8E308E"/>
    <w:multiLevelType w:val="hybridMultilevel"/>
    <w:tmpl w:val="E1C02FDC"/>
    <w:lvl w:ilvl="0" w:tplc="F27AFD3E">
      <w:numFmt w:val="bullet"/>
      <w:lvlText w:val="-"/>
      <w:lvlJc w:val="left"/>
      <w:pPr>
        <w:ind w:left="435"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5AA6489E"/>
    <w:multiLevelType w:val="hybridMultilevel"/>
    <w:tmpl w:val="0D722BFA"/>
    <w:lvl w:ilvl="0" w:tplc="04190001">
      <w:start w:val="1"/>
      <w:numFmt w:val="bullet"/>
      <w:lvlText w:val=""/>
      <w:lvlJc w:val="left"/>
      <w:pPr>
        <w:ind w:left="12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637F516F"/>
    <w:multiLevelType w:val="multilevel"/>
    <w:tmpl w:val="C2B6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812F42"/>
    <w:multiLevelType w:val="multilevel"/>
    <w:tmpl w:val="4A3A0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10"/>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num>
  <w:num w:numId="9">
    <w:abstractNumId w:val="0"/>
  </w:num>
  <w:num w:numId="10">
    <w:abstractNumId w:val="3"/>
  </w:num>
  <w:num w:numId="11">
    <w:abstractNumId w:val="2"/>
  </w:num>
  <w:num w:numId="12">
    <w:abstractNumId w:val="14"/>
  </w:num>
  <w:num w:numId="13">
    <w:abstractNumId w:val="1"/>
  </w:num>
  <w:num w:numId="14">
    <w:abstractNumId w:val="7"/>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2B0D"/>
    <w:rsid w:val="00006EEC"/>
    <w:rsid w:val="00010E56"/>
    <w:rsid w:val="00013F41"/>
    <w:rsid w:val="00022B1A"/>
    <w:rsid w:val="00022E15"/>
    <w:rsid w:val="000241EE"/>
    <w:rsid w:val="00024978"/>
    <w:rsid w:val="00026D50"/>
    <w:rsid w:val="000271B0"/>
    <w:rsid w:val="0002741A"/>
    <w:rsid w:val="00027A97"/>
    <w:rsid w:val="00031B11"/>
    <w:rsid w:val="000323D9"/>
    <w:rsid w:val="0003555C"/>
    <w:rsid w:val="00035DA9"/>
    <w:rsid w:val="000369E9"/>
    <w:rsid w:val="000405A6"/>
    <w:rsid w:val="00041986"/>
    <w:rsid w:val="00042009"/>
    <w:rsid w:val="00043D58"/>
    <w:rsid w:val="00044B5C"/>
    <w:rsid w:val="000542E8"/>
    <w:rsid w:val="000569BF"/>
    <w:rsid w:val="0005752F"/>
    <w:rsid w:val="00061CBC"/>
    <w:rsid w:val="00064046"/>
    <w:rsid w:val="00064E4D"/>
    <w:rsid w:val="00066053"/>
    <w:rsid w:val="00067A3F"/>
    <w:rsid w:val="00072183"/>
    <w:rsid w:val="00073E14"/>
    <w:rsid w:val="0007630E"/>
    <w:rsid w:val="000765FA"/>
    <w:rsid w:val="00076B06"/>
    <w:rsid w:val="00077952"/>
    <w:rsid w:val="000821A4"/>
    <w:rsid w:val="00082441"/>
    <w:rsid w:val="00085AC7"/>
    <w:rsid w:val="00085C93"/>
    <w:rsid w:val="00086D92"/>
    <w:rsid w:val="00090942"/>
    <w:rsid w:val="000929CF"/>
    <w:rsid w:val="00095A61"/>
    <w:rsid w:val="00096DED"/>
    <w:rsid w:val="00097776"/>
    <w:rsid w:val="000979EA"/>
    <w:rsid w:val="000A0227"/>
    <w:rsid w:val="000A03B1"/>
    <w:rsid w:val="000A1567"/>
    <w:rsid w:val="000A2BA0"/>
    <w:rsid w:val="000A3E17"/>
    <w:rsid w:val="000A458D"/>
    <w:rsid w:val="000A4A5F"/>
    <w:rsid w:val="000A634B"/>
    <w:rsid w:val="000A6383"/>
    <w:rsid w:val="000A7E4D"/>
    <w:rsid w:val="000B3906"/>
    <w:rsid w:val="000B6234"/>
    <w:rsid w:val="000B78AB"/>
    <w:rsid w:val="000C1F6B"/>
    <w:rsid w:val="000C266A"/>
    <w:rsid w:val="000C4046"/>
    <w:rsid w:val="000D05E0"/>
    <w:rsid w:val="000D4E18"/>
    <w:rsid w:val="000D6BFA"/>
    <w:rsid w:val="000E1489"/>
    <w:rsid w:val="000E2623"/>
    <w:rsid w:val="000E280E"/>
    <w:rsid w:val="000E2AEE"/>
    <w:rsid w:val="000E2CDE"/>
    <w:rsid w:val="000E30D9"/>
    <w:rsid w:val="000E33A0"/>
    <w:rsid w:val="000E3516"/>
    <w:rsid w:val="000E394F"/>
    <w:rsid w:val="000E39E0"/>
    <w:rsid w:val="000F04F9"/>
    <w:rsid w:val="000F0D8E"/>
    <w:rsid w:val="000F2F72"/>
    <w:rsid w:val="000F323A"/>
    <w:rsid w:val="000F7546"/>
    <w:rsid w:val="00100D33"/>
    <w:rsid w:val="0010105D"/>
    <w:rsid w:val="00101B7C"/>
    <w:rsid w:val="00102E59"/>
    <w:rsid w:val="00103E58"/>
    <w:rsid w:val="00104AE4"/>
    <w:rsid w:val="00105BE1"/>
    <w:rsid w:val="00106711"/>
    <w:rsid w:val="001107E3"/>
    <w:rsid w:val="00111ECD"/>
    <w:rsid w:val="00112A9B"/>
    <w:rsid w:val="00114DA9"/>
    <w:rsid w:val="0011510E"/>
    <w:rsid w:val="0011591B"/>
    <w:rsid w:val="00116402"/>
    <w:rsid w:val="00116E6F"/>
    <w:rsid w:val="00125C48"/>
    <w:rsid w:val="00126A35"/>
    <w:rsid w:val="00126D53"/>
    <w:rsid w:val="001274D0"/>
    <w:rsid w:val="00130A2D"/>
    <w:rsid w:val="001310F1"/>
    <w:rsid w:val="0013394B"/>
    <w:rsid w:val="0014074E"/>
    <w:rsid w:val="001425A5"/>
    <w:rsid w:val="0014444E"/>
    <w:rsid w:val="00145928"/>
    <w:rsid w:val="00145DB4"/>
    <w:rsid w:val="00145EA3"/>
    <w:rsid w:val="00146650"/>
    <w:rsid w:val="00146B80"/>
    <w:rsid w:val="00151921"/>
    <w:rsid w:val="0015273C"/>
    <w:rsid w:val="001536EC"/>
    <w:rsid w:val="00160193"/>
    <w:rsid w:val="00163961"/>
    <w:rsid w:val="0016398A"/>
    <w:rsid w:val="001644EE"/>
    <w:rsid w:val="001655DD"/>
    <w:rsid w:val="00166B0D"/>
    <w:rsid w:val="00175AFB"/>
    <w:rsid w:val="00176238"/>
    <w:rsid w:val="001762B3"/>
    <w:rsid w:val="00183581"/>
    <w:rsid w:val="00183FFE"/>
    <w:rsid w:val="00186874"/>
    <w:rsid w:val="001874B9"/>
    <w:rsid w:val="001925FD"/>
    <w:rsid w:val="0019490A"/>
    <w:rsid w:val="001952A0"/>
    <w:rsid w:val="001979B0"/>
    <w:rsid w:val="001A1A8B"/>
    <w:rsid w:val="001A2A75"/>
    <w:rsid w:val="001A320F"/>
    <w:rsid w:val="001A3F2B"/>
    <w:rsid w:val="001A64BE"/>
    <w:rsid w:val="001A6ACD"/>
    <w:rsid w:val="001A7233"/>
    <w:rsid w:val="001B1D40"/>
    <w:rsid w:val="001B311F"/>
    <w:rsid w:val="001B35F0"/>
    <w:rsid w:val="001B5AA1"/>
    <w:rsid w:val="001B6D72"/>
    <w:rsid w:val="001B7505"/>
    <w:rsid w:val="001B7E29"/>
    <w:rsid w:val="001C08AF"/>
    <w:rsid w:val="001C1C2F"/>
    <w:rsid w:val="001C1F5F"/>
    <w:rsid w:val="001C2B47"/>
    <w:rsid w:val="001C3AF9"/>
    <w:rsid w:val="001C64F7"/>
    <w:rsid w:val="001C64FF"/>
    <w:rsid w:val="001C7AC5"/>
    <w:rsid w:val="001D4A25"/>
    <w:rsid w:val="001D637E"/>
    <w:rsid w:val="001D76BE"/>
    <w:rsid w:val="001D7A8A"/>
    <w:rsid w:val="001E54E0"/>
    <w:rsid w:val="001E59A7"/>
    <w:rsid w:val="001E780D"/>
    <w:rsid w:val="001F0677"/>
    <w:rsid w:val="001F142E"/>
    <w:rsid w:val="001F1672"/>
    <w:rsid w:val="001F61AA"/>
    <w:rsid w:val="00200B72"/>
    <w:rsid w:val="00201DEA"/>
    <w:rsid w:val="002032AA"/>
    <w:rsid w:val="002033F5"/>
    <w:rsid w:val="00204080"/>
    <w:rsid w:val="00206C8B"/>
    <w:rsid w:val="00206E43"/>
    <w:rsid w:val="00207B52"/>
    <w:rsid w:val="00211D24"/>
    <w:rsid w:val="00215D4B"/>
    <w:rsid w:val="002160C8"/>
    <w:rsid w:val="0021739B"/>
    <w:rsid w:val="00220364"/>
    <w:rsid w:val="002214E2"/>
    <w:rsid w:val="002232F3"/>
    <w:rsid w:val="002235A1"/>
    <w:rsid w:val="00225E26"/>
    <w:rsid w:val="0023046E"/>
    <w:rsid w:val="002309A8"/>
    <w:rsid w:val="0023165D"/>
    <w:rsid w:val="002348E7"/>
    <w:rsid w:val="00235282"/>
    <w:rsid w:val="00237694"/>
    <w:rsid w:val="00247089"/>
    <w:rsid w:val="00247365"/>
    <w:rsid w:val="00250038"/>
    <w:rsid w:val="002508FF"/>
    <w:rsid w:val="00251382"/>
    <w:rsid w:val="002514DD"/>
    <w:rsid w:val="00251EE2"/>
    <w:rsid w:val="00257817"/>
    <w:rsid w:val="002616DD"/>
    <w:rsid w:val="00262602"/>
    <w:rsid w:val="0026276B"/>
    <w:rsid w:val="00263987"/>
    <w:rsid w:val="00263F84"/>
    <w:rsid w:val="00264E8E"/>
    <w:rsid w:val="00265007"/>
    <w:rsid w:val="0026710D"/>
    <w:rsid w:val="00267C6D"/>
    <w:rsid w:val="00270665"/>
    <w:rsid w:val="002706F1"/>
    <w:rsid w:val="00271230"/>
    <w:rsid w:val="002717A0"/>
    <w:rsid w:val="002733BA"/>
    <w:rsid w:val="00273889"/>
    <w:rsid w:val="0027404B"/>
    <w:rsid w:val="0027711E"/>
    <w:rsid w:val="00280117"/>
    <w:rsid w:val="00282C62"/>
    <w:rsid w:val="00283B3E"/>
    <w:rsid w:val="00283C59"/>
    <w:rsid w:val="0028576C"/>
    <w:rsid w:val="00286DC1"/>
    <w:rsid w:val="00286E5A"/>
    <w:rsid w:val="00287CAC"/>
    <w:rsid w:val="0029039D"/>
    <w:rsid w:val="002936EB"/>
    <w:rsid w:val="00293D6C"/>
    <w:rsid w:val="00293E18"/>
    <w:rsid w:val="00295D57"/>
    <w:rsid w:val="00297D68"/>
    <w:rsid w:val="002A3C8D"/>
    <w:rsid w:val="002A3F19"/>
    <w:rsid w:val="002A5685"/>
    <w:rsid w:val="002B002E"/>
    <w:rsid w:val="002B2793"/>
    <w:rsid w:val="002B2DDC"/>
    <w:rsid w:val="002B45E5"/>
    <w:rsid w:val="002B550C"/>
    <w:rsid w:val="002B58CF"/>
    <w:rsid w:val="002B5D72"/>
    <w:rsid w:val="002C058C"/>
    <w:rsid w:val="002C315D"/>
    <w:rsid w:val="002C359E"/>
    <w:rsid w:val="002D0CAF"/>
    <w:rsid w:val="002D1EC3"/>
    <w:rsid w:val="002D2AB2"/>
    <w:rsid w:val="002D337D"/>
    <w:rsid w:val="002D6789"/>
    <w:rsid w:val="002E0002"/>
    <w:rsid w:val="002E037C"/>
    <w:rsid w:val="002E0F7B"/>
    <w:rsid w:val="002F0729"/>
    <w:rsid w:val="002F2190"/>
    <w:rsid w:val="002F27EB"/>
    <w:rsid w:val="002F46C5"/>
    <w:rsid w:val="003016A2"/>
    <w:rsid w:val="00303C8F"/>
    <w:rsid w:val="003102C8"/>
    <w:rsid w:val="003105D4"/>
    <w:rsid w:val="00310896"/>
    <w:rsid w:val="00310969"/>
    <w:rsid w:val="003113FE"/>
    <w:rsid w:val="00311C4C"/>
    <w:rsid w:val="00315392"/>
    <w:rsid w:val="003161FD"/>
    <w:rsid w:val="003203EF"/>
    <w:rsid w:val="00321059"/>
    <w:rsid w:val="00322602"/>
    <w:rsid w:val="00324FDE"/>
    <w:rsid w:val="00325C9B"/>
    <w:rsid w:val="00326562"/>
    <w:rsid w:val="003277B8"/>
    <w:rsid w:val="00331631"/>
    <w:rsid w:val="00340BEF"/>
    <w:rsid w:val="00343A9D"/>
    <w:rsid w:val="0034430E"/>
    <w:rsid w:val="0034480C"/>
    <w:rsid w:val="00344BAA"/>
    <w:rsid w:val="00345E63"/>
    <w:rsid w:val="00346E2B"/>
    <w:rsid w:val="0034776C"/>
    <w:rsid w:val="00351483"/>
    <w:rsid w:val="00351771"/>
    <w:rsid w:val="00354C7D"/>
    <w:rsid w:val="00355A65"/>
    <w:rsid w:val="00360114"/>
    <w:rsid w:val="00360C08"/>
    <w:rsid w:val="003621ED"/>
    <w:rsid w:val="0036240F"/>
    <w:rsid w:val="00363B4B"/>
    <w:rsid w:val="0037085B"/>
    <w:rsid w:val="003715F5"/>
    <w:rsid w:val="00373652"/>
    <w:rsid w:val="0037456E"/>
    <w:rsid w:val="0037600F"/>
    <w:rsid w:val="00377A28"/>
    <w:rsid w:val="00380D68"/>
    <w:rsid w:val="003817B0"/>
    <w:rsid w:val="003821B4"/>
    <w:rsid w:val="003834CF"/>
    <w:rsid w:val="0038679D"/>
    <w:rsid w:val="00390EB5"/>
    <w:rsid w:val="00392642"/>
    <w:rsid w:val="003928F7"/>
    <w:rsid w:val="00393506"/>
    <w:rsid w:val="00393DA2"/>
    <w:rsid w:val="00394515"/>
    <w:rsid w:val="003A25A2"/>
    <w:rsid w:val="003A4E03"/>
    <w:rsid w:val="003B0DDC"/>
    <w:rsid w:val="003B3227"/>
    <w:rsid w:val="003B3A05"/>
    <w:rsid w:val="003C04D7"/>
    <w:rsid w:val="003C0951"/>
    <w:rsid w:val="003C0D55"/>
    <w:rsid w:val="003C337B"/>
    <w:rsid w:val="003C4C29"/>
    <w:rsid w:val="003D1133"/>
    <w:rsid w:val="003D2D78"/>
    <w:rsid w:val="003D5731"/>
    <w:rsid w:val="003D5B64"/>
    <w:rsid w:val="003D6EB0"/>
    <w:rsid w:val="003E42E8"/>
    <w:rsid w:val="003F0213"/>
    <w:rsid w:val="003F05EE"/>
    <w:rsid w:val="003F081C"/>
    <w:rsid w:val="003F23F1"/>
    <w:rsid w:val="003F27F3"/>
    <w:rsid w:val="003F554E"/>
    <w:rsid w:val="00401082"/>
    <w:rsid w:val="004014A1"/>
    <w:rsid w:val="00404F62"/>
    <w:rsid w:val="004062D9"/>
    <w:rsid w:val="00407568"/>
    <w:rsid w:val="00410AF4"/>
    <w:rsid w:val="00411012"/>
    <w:rsid w:val="0041167C"/>
    <w:rsid w:val="00414876"/>
    <w:rsid w:val="00414ED7"/>
    <w:rsid w:val="004160F1"/>
    <w:rsid w:val="00421448"/>
    <w:rsid w:val="00421782"/>
    <w:rsid w:val="00424379"/>
    <w:rsid w:val="00424C2C"/>
    <w:rsid w:val="00425E6A"/>
    <w:rsid w:val="00431487"/>
    <w:rsid w:val="00432038"/>
    <w:rsid w:val="00435799"/>
    <w:rsid w:val="004357B0"/>
    <w:rsid w:val="00437EE1"/>
    <w:rsid w:val="00444046"/>
    <w:rsid w:val="00444E62"/>
    <w:rsid w:val="00445878"/>
    <w:rsid w:val="0044699F"/>
    <w:rsid w:val="00452A39"/>
    <w:rsid w:val="00453202"/>
    <w:rsid w:val="004559BF"/>
    <w:rsid w:val="00455EA7"/>
    <w:rsid w:val="00463176"/>
    <w:rsid w:val="00463814"/>
    <w:rsid w:val="00463CBA"/>
    <w:rsid w:val="00466C9F"/>
    <w:rsid w:val="004733D6"/>
    <w:rsid w:val="004745A7"/>
    <w:rsid w:val="004776A3"/>
    <w:rsid w:val="0048004D"/>
    <w:rsid w:val="00482F5F"/>
    <w:rsid w:val="00486249"/>
    <w:rsid w:val="0048689B"/>
    <w:rsid w:val="004914D5"/>
    <w:rsid w:val="004915FF"/>
    <w:rsid w:val="00491843"/>
    <w:rsid w:val="0049206F"/>
    <w:rsid w:val="00496630"/>
    <w:rsid w:val="004971CF"/>
    <w:rsid w:val="00497C1C"/>
    <w:rsid w:val="004A47D8"/>
    <w:rsid w:val="004A51A4"/>
    <w:rsid w:val="004B11C8"/>
    <w:rsid w:val="004B159C"/>
    <w:rsid w:val="004B4548"/>
    <w:rsid w:val="004C1D4C"/>
    <w:rsid w:val="004C2CD9"/>
    <w:rsid w:val="004C33EA"/>
    <w:rsid w:val="004C547B"/>
    <w:rsid w:val="004C6C40"/>
    <w:rsid w:val="004D0451"/>
    <w:rsid w:val="004D113E"/>
    <w:rsid w:val="004D2050"/>
    <w:rsid w:val="004D3336"/>
    <w:rsid w:val="004D3A5D"/>
    <w:rsid w:val="004D45EC"/>
    <w:rsid w:val="004D678C"/>
    <w:rsid w:val="004D6BCE"/>
    <w:rsid w:val="004D72E6"/>
    <w:rsid w:val="004D76BF"/>
    <w:rsid w:val="004E1150"/>
    <w:rsid w:val="004E2010"/>
    <w:rsid w:val="004E2190"/>
    <w:rsid w:val="004E4E0A"/>
    <w:rsid w:val="004E54A0"/>
    <w:rsid w:val="004E6281"/>
    <w:rsid w:val="004E6C08"/>
    <w:rsid w:val="004E77B4"/>
    <w:rsid w:val="004F0FDF"/>
    <w:rsid w:val="004F3840"/>
    <w:rsid w:val="004F587E"/>
    <w:rsid w:val="004F6783"/>
    <w:rsid w:val="004F6D9F"/>
    <w:rsid w:val="00506DBA"/>
    <w:rsid w:val="00511884"/>
    <w:rsid w:val="00514A50"/>
    <w:rsid w:val="005151D3"/>
    <w:rsid w:val="005152FD"/>
    <w:rsid w:val="00515440"/>
    <w:rsid w:val="00515B1C"/>
    <w:rsid w:val="00515DD3"/>
    <w:rsid w:val="0051626C"/>
    <w:rsid w:val="00517277"/>
    <w:rsid w:val="00521EAC"/>
    <w:rsid w:val="00523313"/>
    <w:rsid w:val="005307A7"/>
    <w:rsid w:val="00531EA3"/>
    <w:rsid w:val="005340A8"/>
    <w:rsid w:val="00534422"/>
    <w:rsid w:val="0053448E"/>
    <w:rsid w:val="00537BBC"/>
    <w:rsid w:val="00542F28"/>
    <w:rsid w:val="0054366C"/>
    <w:rsid w:val="00545084"/>
    <w:rsid w:val="00545B76"/>
    <w:rsid w:val="005502FC"/>
    <w:rsid w:val="00552B98"/>
    <w:rsid w:val="00554208"/>
    <w:rsid w:val="00555992"/>
    <w:rsid w:val="00556C8E"/>
    <w:rsid w:val="00561BE0"/>
    <w:rsid w:val="005628BD"/>
    <w:rsid w:val="00564112"/>
    <w:rsid w:val="0056454F"/>
    <w:rsid w:val="00567913"/>
    <w:rsid w:val="00573BB4"/>
    <w:rsid w:val="00574AE5"/>
    <w:rsid w:val="00581957"/>
    <w:rsid w:val="00581F4B"/>
    <w:rsid w:val="00582014"/>
    <w:rsid w:val="0058294C"/>
    <w:rsid w:val="00586A41"/>
    <w:rsid w:val="005878D8"/>
    <w:rsid w:val="00587D61"/>
    <w:rsid w:val="00587DF1"/>
    <w:rsid w:val="005A4BD6"/>
    <w:rsid w:val="005A4DF3"/>
    <w:rsid w:val="005A54A5"/>
    <w:rsid w:val="005A7D39"/>
    <w:rsid w:val="005B0E2C"/>
    <w:rsid w:val="005B2022"/>
    <w:rsid w:val="005B21DF"/>
    <w:rsid w:val="005B4051"/>
    <w:rsid w:val="005B466B"/>
    <w:rsid w:val="005B4FDD"/>
    <w:rsid w:val="005B5C65"/>
    <w:rsid w:val="005B788B"/>
    <w:rsid w:val="005B78FD"/>
    <w:rsid w:val="005C0CEA"/>
    <w:rsid w:val="005C2A4A"/>
    <w:rsid w:val="005C52E7"/>
    <w:rsid w:val="005C569D"/>
    <w:rsid w:val="005C5B66"/>
    <w:rsid w:val="005C6138"/>
    <w:rsid w:val="005C7E69"/>
    <w:rsid w:val="005D0200"/>
    <w:rsid w:val="005D2E7B"/>
    <w:rsid w:val="005D31C5"/>
    <w:rsid w:val="005D71E0"/>
    <w:rsid w:val="005E4B26"/>
    <w:rsid w:val="005E7266"/>
    <w:rsid w:val="005E7EFE"/>
    <w:rsid w:val="005F3786"/>
    <w:rsid w:val="005F3D4C"/>
    <w:rsid w:val="005F6192"/>
    <w:rsid w:val="00600A56"/>
    <w:rsid w:val="00601EEE"/>
    <w:rsid w:val="00602978"/>
    <w:rsid w:val="00605931"/>
    <w:rsid w:val="006065D4"/>
    <w:rsid w:val="006075F3"/>
    <w:rsid w:val="00610B23"/>
    <w:rsid w:val="00620ECA"/>
    <w:rsid w:val="0062135E"/>
    <w:rsid w:val="00622DCA"/>
    <w:rsid w:val="00627503"/>
    <w:rsid w:val="006278A5"/>
    <w:rsid w:val="00633A45"/>
    <w:rsid w:val="00633AED"/>
    <w:rsid w:val="00634DB0"/>
    <w:rsid w:val="006439CE"/>
    <w:rsid w:val="00647452"/>
    <w:rsid w:val="006513CD"/>
    <w:rsid w:val="00652CF6"/>
    <w:rsid w:val="006535D3"/>
    <w:rsid w:val="00653D49"/>
    <w:rsid w:val="00655567"/>
    <w:rsid w:val="006607F7"/>
    <w:rsid w:val="006608E7"/>
    <w:rsid w:val="00661178"/>
    <w:rsid w:val="00661C9E"/>
    <w:rsid w:val="0066645E"/>
    <w:rsid w:val="00670715"/>
    <w:rsid w:val="00671220"/>
    <w:rsid w:val="00672CD7"/>
    <w:rsid w:val="00673169"/>
    <w:rsid w:val="006733C0"/>
    <w:rsid w:val="006733E6"/>
    <w:rsid w:val="00674E8B"/>
    <w:rsid w:val="00676490"/>
    <w:rsid w:val="00682F7A"/>
    <w:rsid w:val="00684595"/>
    <w:rsid w:val="0069311F"/>
    <w:rsid w:val="00694CC4"/>
    <w:rsid w:val="00694F09"/>
    <w:rsid w:val="00695669"/>
    <w:rsid w:val="00695797"/>
    <w:rsid w:val="00697061"/>
    <w:rsid w:val="006A25CA"/>
    <w:rsid w:val="006A31E0"/>
    <w:rsid w:val="006A32C2"/>
    <w:rsid w:val="006A44AD"/>
    <w:rsid w:val="006A4543"/>
    <w:rsid w:val="006A77DD"/>
    <w:rsid w:val="006B0EB0"/>
    <w:rsid w:val="006B11B6"/>
    <w:rsid w:val="006B1EB7"/>
    <w:rsid w:val="006B2B67"/>
    <w:rsid w:val="006B2F7B"/>
    <w:rsid w:val="006B6536"/>
    <w:rsid w:val="006C526C"/>
    <w:rsid w:val="006C6B51"/>
    <w:rsid w:val="006D1EB7"/>
    <w:rsid w:val="006D24AF"/>
    <w:rsid w:val="006D3079"/>
    <w:rsid w:val="006D3140"/>
    <w:rsid w:val="006D507C"/>
    <w:rsid w:val="006D601E"/>
    <w:rsid w:val="006E159A"/>
    <w:rsid w:val="006E2213"/>
    <w:rsid w:val="006E2EBE"/>
    <w:rsid w:val="006E2EEC"/>
    <w:rsid w:val="006E3C09"/>
    <w:rsid w:val="006E3FFF"/>
    <w:rsid w:val="006E4440"/>
    <w:rsid w:val="006E69A1"/>
    <w:rsid w:val="006F0409"/>
    <w:rsid w:val="006F09AF"/>
    <w:rsid w:val="006F0ACF"/>
    <w:rsid w:val="006F1A18"/>
    <w:rsid w:val="006F2C3A"/>
    <w:rsid w:val="006F2E94"/>
    <w:rsid w:val="0070134C"/>
    <w:rsid w:val="00701EE2"/>
    <w:rsid w:val="00702EEE"/>
    <w:rsid w:val="00707245"/>
    <w:rsid w:val="00714F35"/>
    <w:rsid w:val="0071521D"/>
    <w:rsid w:val="0071578C"/>
    <w:rsid w:val="00715B06"/>
    <w:rsid w:val="00716A7F"/>
    <w:rsid w:val="00716DEE"/>
    <w:rsid w:val="00721D20"/>
    <w:rsid w:val="00722DFC"/>
    <w:rsid w:val="00724622"/>
    <w:rsid w:val="007251F4"/>
    <w:rsid w:val="00725497"/>
    <w:rsid w:val="00726D69"/>
    <w:rsid w:val="0072705E"/>
    <w:rsid w:val="007305EB"/>
    <w:rsid w:val="007305F8"/>
    <w:rsid w:val="0073202F"/>
    <w:rsid w:val="00733FD9"/>
    <w:rsid w:val="007352E6"/>
    <w:rsid w:val="00736E17"/>
    <w:rsid w:val="007374C0"/>
    <w:rsid w:val="00737C8E"/>
    <w:rsid w:val="00742432"/>
    <w:rsid w:val="00743972"/>
    <w:rsid w:val="0074423F"/>
    <w:rsid w:val="00746003"/>
    <w:rsid w:val="00746B46"/>
    <w:rsid w:val="00746FD2"/>
    <w:rsid w:val="00747C7D"/>
    <w:rsid w:val="0075365A"/>
    <w:rsid w:val="007554BC"/>
    <w:rsid w:val="00755EC5"/>
    <w:rsid w:val="007641C1"/>
    <w:rsid w:val="007645A8"/>
    <w:rsid w:val="007651DC"/>
    <w:rsid w:val="00766412"/>
    <w:rsid w:val="0076647B"/>
    <w:rsid w:val="007717C4"/>
    <w:rsid w:val="0077266C"/>
    <w:rsid w:val="007740E2"/>
    <w:rsid w:val="00775947"/>
    <w:rsid w:val="0077665E"/>
    <w:rsid w:val="00776A41"/>
    <w:rsid w:val="0078205F"/>
    <w:rsid w:val="00783274"/>
    <w:rsid w:val="00784F6F"/>
    <w:rsid w:val="0079518A"/>
    <w:rsid w:val="007951B8"/>
    <w:rsid w:val="00795DE8"/>
    <w:rsid w:val="00795F4B"/>
    <w:rsid w:val="00796691"/>
    <w:rsid w:val="007977DB"/>
    <w:rsid w:val="007A0B4B"/>
    <w:rsid w:val="007A149B"/>
    <w:rsid w:val="007A29E4"/>
    <w:rsid w:val="007A3CD4"/>
    <w:rsid w:val="007A4DA0"/>
    <w:rsid w:val="007A6976"/>
    <w:rsid w:val="007A7CC1"/>
    <w:rsid w:val="007B2BFB"/>
    <w:rsid w:val="007B4BAD"/>
    <w:rsid w:val="007B5261"/>
    <w:rsid w:val="007B5AED"/>
    <w:rsid w:val="007B6B37"/>
    <w:rsid w:val="007B6D90"/>
    <w:rsid w:val="007B79BE"/>
    <w:rsid w:val="007C3574"/>
    <w:rsid w:val="007C4296"/>
    <w:rsid w:val="007C538A"/>
    <w:rsid w:val="007C6BAA"/>
    <w:rsid w:val="007D14C8"/>
    <w:rsid w:val="007D1BDD"/>
    <w:rsid w:val="007D2C8D"/>
    <w:rsid w:val="007D2D22"/>
    <w:rsid w:val="007D3570"/>
    <w:rsid w:val="007D59CD"/>
    <w:rsid w:val="007D64EC"/>
    <w:rsid w:val="007D7AC2"/>
    <w:rsid w:val="007E0D7D"/>
    <w:rsid w:val="007E23A4"/>
    <w:rsid w:val="007E6249"/>
    <w:rsid w:val="007E7410"/>
    <w:rsid w:val="007F0814"/>
    <w:rsid w:val="007F2D89"/>
    <w:rsid w:val="007F75A5"/>
    <w:rsid w:val="007F7873"/>
    <w:rsid w:val="007F7AF6"/>
    <w:rsid w:val="007F7F13"/>
    <w:rsid w:val="00800CAC"/>
    <w:rsid w:val="00801AB2"/>
    <w:rsid w:val="00801C4B"/>
    <w:rsid w:val="008025E2"/>
    <w:rsid w:val="0080377E"/>
    <w:rsid w:val="00803951"/>
    <w:rsid w:val="00803BC3"/>
    <w:rsid w:val="00804AB4"/>
    <w:rsid w:val="0080505D"/>
    <w:rsid w:val="008053A7"/>
    <w:rsid w:val="008056AB"/>
    <w:rsid w:val="0080675C"/>
    <w:rsid w:val="00806D50"/>
    <w:rsid w:val="00807E94"/>
    <w:rsid w:val="00811F19"/>
    <w:rsid w:val="00816089"/>
    <w:rsid w:val="008169BD"/>
    <w:rsid w:val="00816CEF"/>
    <w:rsid w:val="008205E5"/>
    <w:rsid w:val="00821055"/>
    <w:rsid w:val="00826CFE"/>
    <w:rsid w:val="00827945"/>
    <w:rsid w:val="00831C52"/>
    <w:rsid w:val="00834E47"/>
    <w:rsid w:val="008423AD"/>
    <w:rsid w:val="008518A0"/>
    <w:rsid w:val="00857028"/>
    <w:rsid w:val="00860683"/>
    <w:rsid w:val="0086083C"/>
    <w:rsid w:val="008611B6"/>
    <w:rsid w:val="00862CF0"/>
    <w:rsid w:val="008636A2"/>
    <w:rsid w:val="00866DAA"/>
    <w:rsid w:val="008719FB"/>
    <w:rsid w:val="0087210A"/>
    <w:rsid w:val="00876486"/>
    <w:rsid w:val="008801E7"/>
    <w:rsid w:val="00881D7D"/>
    <w:rsid w:val="00883E9E"/>
    <w:rsid w:val="008850EF"/>
    <w:rsid w:val="00885108"/>
    <w:rsid w:val="00885568"/>
    <w:rsid w:val="00890E1F"/>
    <w:rsid w:val="0089232B"/>
    <w:rsid w:val="00892A69"/>
    <w:rsid w:val="00896E9E"/>
    <w:rsid w:val="008A16BD"/>
    <w:rsid w:val="008A747D"/>
    <w:rsid w:val="008A7C6E"/>
    <w:rsid w:val="008B0501"/>
    <w:rsid w:val="008B3851"/>
    <w:rsid w:val="008B4602"/>
    <w:rsid w:val="008C340B"/>
    <w:rsid w:val="008C5AB3"/>
    <w:rsid w:val="008D02BF"/>
    <w:rsid w:val="008D03A4"/>
    <w:rsid w:val="008D28AF"/>
    <w:rsid w:val="008D2982"/>
    <w:rsid w:val="008D6229"/>
    <w:rsid w:val="008D646B"/>
    <w:rsid w:val="008D66A1"/>
    <w:rsid w:val="008E1CBB"/>
    <w:rsid w:val="008E31FD"/>
    <w:rsid w:val="008E334C"/>
    <w:rsid w:val="008E356A"/>
    <w:rsid w:val="008E49F8"/>
    <w:rsid w:val="008E5532"/>
    <w:rsid w:val="008F1A39"/>
    <w:rsid w:val="008F31DA"/>
    <w:rsid w:val="008F4348"/>
    <w:rsid w:val="008F777C"/>
    <w:rsid w:val="00900E9D"/>
    <w:rsid w:val="00903DC2"/>
    <w:rsid w:val="00904A3E"/>
    <w:rsid w:val="00910100"/>
    <w:rsid w:val="00911CFD"/>
    <w:rsid w:val="00914F33"/>
    <w:rsid w:val="009156A3"/>
    <w:rsid w:val="009157AA"/>
    <w:rsid w:val="009162F2"/>
    <w:rsid w:val="0091698A"/>
    <w:rsid w:val="0091703D"/>
    <w:rsid w:val="009201D0"/>
    <w:rsid w:val="00920C40"/>
    <w:rsid w:val="00921931"/>
    <w:rsid w:val="0092430D"/>
    <w:rsid w:val="009253E4"/>
    <w:rsid w:val="00925B9E"/>
    <w:rsid w:val="00927AEE"/>
    <w:rsid w:val="00930936"/>
    <w:rsid w:val="00932544"/>
    <w:rsid w:val="0093676E"/>
    <w:rsid w:val="009432C0"/>
    <w:rsid w:val="009432E2"/>
    <w:rsid w:val="0094470F"/>
    <w:rsid w:val="009462A7"/>
    <w:rsid w:val="00946F0C"/>
    <w:rsid w:val="009503F5"/>
    <w:rsid w:val="00950946"/>
    <w:rsid w:val="00952C9A"/>
    <w:rsid w:val="009530A5"/>
    <w:rsid w:val="00954A1B"/>
    <w:rsid w:val="009561C6"/>
    <w:rsid w:val="00956342"/>
    <w:rsid w:val="00956C99"/>
    <w:rsid w:val="009612F1"/>
    <w:rsid w:val="00963EC4"/>
    <w:rsid w:val="00971385"/>
    <w:rsid w:val="00972837"/>
    <w:rsid w:val="00973BCC"/>
    <w:rsid w:val="00973CBD"/>
    <w:rsid w:val="00977571"/>
    <w:rsid w:val="00982451"/>
    <w:rsid w:val="00983212"/>
    <w:rsid w:val="00986FA6"/>
    <w:rsid w:val="00990D9A"/>
    <w:rsid w:val="009912C1"/>
    <w:rsid w:val="009A2C42"/>
    <w:rsid w:val="009A352F"/>
    <w:rsid w:val="009A3EBC"/>
    <w:rsid w:val="009A69BB"/>
    <w:rsid w:val="009B00EE"/>
    <w:rsid w:val="009B0B90"/>
    <w:rsid w:val="009B10BE"/>
    <w:rsid w:val="009B1CA3"/>
    <w:rsid w:val="009B21CD"/>
    <w:rsid w:val="009B22F9"/>
    <w:rsid w:val="009B2A38"/>
    <w:rsid w:val="009B3A49"/>
    <w:rsid w:val="009C0A77"/>
    <w:rsid w:val="009C0AF2"/>
    <w:rsid w:val="009C3767"/>
    <w:rsid w:val="009C7618"/>
    <w:rsid w:val="009D1ACE"/>
    <w:rsid w:val="009D35D3"/>
    <w:rsid w:val="009D6425"/>
    <w:rsid w:val="009E5342"/>
    <w:rsid w:val="009E614A"/>
    <w:rsid w:val="009E61B1"/>
    <w:rsid w:val="009F2A53"/>
    <w:rsid w:val="009F37D0"/>
    <w:rsid w:val="00A016E5"/>
    <w:rsid w:val="00A01AFB"/>
    <w:rsid w:val="00A04D22"/>
    <w:rsid w:val="00A04F08"/>
    <w:rsid w:val="00A05301"/>
    <w:rsid w:val="00A0643C"/>
    <w:rsid w:val="00A06605"/>
    <w:rsid w:val="00A07054"/>
    <w:rsid w:val="00A1324B"/>
    <w:rsid w:val="00A132EC"/>
    <w:rsid w:val="00A14DC6"/>
    <w:rsid w:val="00A15444"/>
    <w:rsid w:val="00A228F2"/>
    <w:rsid w:val="00A22DE0"/>
    <w:rsid w:val="00A23701"/>
    <w:rsid w:val="00A24D0B"/>
    <w:rsid w:val="00A25CC8"/>
    <w:rsid w:val="00A266A1"/>
    <w:rsid w:val="00A269AE"/>
    <w:rsid w:val="00A2745C"/>
    <w:rsid w:val="00A354F9"/>
    <w:rsid w:val="00A40739"/>
    <w:rsid w:val="00A41D9E"/>
    <w:rsid w:val="00A42EDD"/>
    <w:rsid w:val="00A45F06"/>
    <w:rsid w:val="00A51C0C"/>
    <w:rsid w:val="00A53AA5"/>
    <w:rsid w:val="00A56184"/>
    <w:rsid w:val="00A562CB"/>
    <w:rsid w:val="00A662C9"/>
    <w:rsid w:val="00A71611"/>
    <w:rsid w:val="00A72525"/>
    <w:rsid w:val="00A74075"/>
    <w:rsid w:val="00A75358"/>
    <w:rsid w:val="00A76CD9"/>
    <w:rsid w:val="00A77361"/>
    <w:rsid w:val="00A7763F"/>
    <w:rsid w:val="00A77AFF"/>
    <w:rsid w:val="00A8333A"/>
    <w:rsid w:val="00A83454"/>
    <w:rsid w:val="00A83C30"/>
    <w:rsid w:val="00A905DB"/>
    <w:rsid w:val="00A917ED"/>
    <w:rsid w:val="00A9277D"/>
    <w:rsid w:val="00A93840"/>
    <w:rsid w:val="00A944D7"/>
    <w:rsid w:val="00A95FAB"/>
    <w:rsid w:val="00A972C9"/>
    <w:rsid w:val="00A97DE7"/>
    <w:rsid w:val="00AA005E"/>
    <w:rsid w:val="00AA0779"/>
    <w:rsid w:val="00AA1523"/>
    <w:rsid w:val="00AA23CF"/>
    <w:rsid w:val="00AA31C2"/>
    <w:rsid w:val="00AA6D40"/>
    <w:rsid w:val="00AB290E"/>
    <w:rsid w:val="00AB30AF"/>
    <w:rsid w:val="00AB3CBF"/>
    <w:rsid w:val="00AB6360"/>
    <w:rsid w:val="00AC1BCF"/>
    <w:rsid w:val="00AD0AE1"/>
    <w:rsid w:val="00AD37EE"/>
    <w:rsid w:val="00AD6EA1"/>
    <w:rsid w:val="00AE17F6"/>
    <w:rsid w:val="00AE3CBD"/>
    <w:rsid w:val="00AE4640"/>
    <w:rsid w:val="00AE63B4"/>
    <w:rsid w:val="00AE66C5"/>
    <w:rsid w:val="00AE6D48"/>
    <w:rsid w:val="00AE7C09"/>
    <w:rsid w:val="00AF287F"/>
    <w:rsid w:val="00AF5E12"/>
    <w:rsid w:val="00AF7598"/>
    <w:rsid w:val="00B04E9F"/>
    <w:rsid w:val="00B10A96"/>
    <w:rsid w:val="00B1157B"/>
    <w:rsid w:val="00B1172D"/>
    <w:rsid w:val="00B11DC5"/>
    <w:rsid w:val="00B14363"/>
    <w:rsid w:val="00B143BE"/>
    <w:rsid w:val="00B15726"/>
    <w:rsid w:val="00B17AAC"/>
    <w:rsid w:val="00B2277B"/>
    <w:rsid w:val="00B23A5F"/>
    <w:rsid w:val="00B2766D"/>
    <w:rsid w:val="00B31FC9"/>
    <w:rsid w:val="00B33A64"/>
    <w:rsid w:val="00B36A13"/>
    <w:rsid w:val="00B37895"/>
    <w:rsid w:val="00B40AD4"/>
    <w:rsid w:val="00B4247D"/>
    <w:rsid w:val="00B42B4A"/>
    <w:rsid w:val="00B44A7A"/>
    <w:rsid w:val="00B4551F"/>
    <w:rsid w:val="00B50951"/>
    <w:rsid w:val="00B50A36"/>
    <w:rsid w:val="00B51F3E"/>
    <w:rsid w:val="00B6013C"/>
    <w:rsid w:val="00B60F14"/>
    <w:rsid w:val="00B635DB"/>
    <w:rsid w:val="00B64CFF"/>
    <w:rsid w:val="00B64F07"/>
    <w:rsid w:val="00B65339"/>
    <w:rsid w:val="00B66D43"/>
    <w:rsid w:val="00B70D74"/>
    <w:rsid w:val="00B74B4E"/>
    <w:rsid w:val="00B74CC9"/>
    <w:rsid w:val="00B76D1A"/>
    <w:rsid w:val="00B77E89"/>
    <w:rsid w:val="00B805A4"/>
    <w:rsid w:val="00B80D29"/>
    <w:rsid w:val="00B8455D"/>
    <w:rsid w:val="00B85230"/>
    <w:rsid w:val="00B8523B"/>
    <w:rsid w:val="00B87FB5"/>
    <w:rsid w:val="00B9296F"/>
    <w:rsid w:val="00B93CB2"/>
    <w:rsid w:val="00B9403C"/>
    <w:rsid w:val="00B953C7"/>
    <w:rsid w:val="00BA0189"/>
    <w:rsid w:val="00BA14E8"/>
    <w:rsid w:val="00BA40D9"/>
    <w:rsid w:val="00BA7948"/>
    <w:rsid w:val="00BA7A47"/>
    <w:rsid w:val="00BB1593"/>
    <w:rsid w:val="00BB1F1B"/>
    <w:rsid w:val="00BB4194"/>
    <w:rsid w:val="00BB49A3"/>
    <w:rsid w:val="00BB4BDB"/>
    <w:rsid w:val="00BC1F89"/>
    <w:rsid w:val="00BC4291"/>
    <w:rsid w:val="00BC499D"/>
    <w:rsid w:val="00BC6613"/>
    <w:rsid w:val="00BC76C6"/>
    <w:rsid w:val="00BD0A8A"/>
    <w:rsid w:val="00BD2099"/>
    <w:rsid w:val="00BE05BA"/>
    <w:rsid w:val="00BE21D6"/>
    <w:rsid w:val="00BE2440"/>
    <w:rsid w:val="00BE2FFF"/>
    <w:rsid w:val="00BE40DC"/>
    <w:rsid w:val="00BE4B0E"/>
    <w:rsid w:val="00BE6AC2"/>
    <w:rsid w:val="00BF1FA5"/>
    <w:rsid w:val="00BF289B"/>
    <w:rsid w:val="00C04049"/>
    <w:rsid w:val="00C11707"/>
    <w:rsid w:val="00C13663"/>
    <w:rsid w:val="00C1471B"/>
    <w:rsid w:val="00C1767C"/>
    <w:rsid w:val="00C179CC"/>
    <w:rsid w:val="00C22042"/>
    <w:rsid w:val="00C26DD8"/>
    <w:rsid w:val="00C27721"/>
    <w:rsid w:val="00C30738"/>
    <w:rsid w:val="00C32930"/>
    <w:rsid w:val="00C32A56"/>
    <w:rsid w:val="00C3470B"/>
    <w:rsid w:val="00C347E7"/>
    <w:rsid w:val="00C350D5"/>
    <w:rsid w:val="00C35ADE"/>
    <w:rsid w:val="00C36CA9"/>
    <w:rsid w:val="00C4647F"/>
    <w:rsid w:val="00C518BA"/>
    <w:rsid w:val="00C51EB1"/>
    <w:rsid w:val="00C53B69"/>
    <w:rsid w:val="00C5498B"/>
    <w:rsid w:val="00C55BDF"/>
    <w:rsid w:val="00C618A5"/>
    <w:rsid w:val="00C62833"/>
    <w:rsid w:val="00C65866"/>
    <w:rsid w:val="00C6773E"/>
    <w:rsid w:val="00C70CDC"/>
    <w:rsid w:val="00C72CE8"/>
    <w:rsid w:val="00C72F44"/>
    <w:rsid w:val="00C76D88"/>
    <w:rsid w:val="00C7750A"/>
    <w:rsid w:val="00C77889"/>
    <w:rsid w:val="00C8198A"/>
    <w:rsid w:val="00C81ECE"/>
    <w:rsid w:val="00C92AB6"/>
    <w:rsid w:val="00C94CBE"/>
    <w:rsid w:val="00C96C2D"/>
    <w:rsid w:val="00CA2EF5"/>
    <w:rsid w:val="00CA3B4D"/>
    <w:rsid w:val="00CA57FB"/>
    <w:rsid w:val="00CA5D6B"/>
    <w:rsid w:val="00CA628B"/>
    <w:rsid w:val="00CA69FA"/>
    <w:rsid w:val="00CB2DBD"/>
    <w:rsid w:val="00CB30D8"/>
    <w:rsid w:val="00CB4CBE"/>
    <w:rsid w:val="00CB4D2B"/>
    <w:rsid w:val="00CB724F"/>
    <w:rsid w:val="00CC188F"/>
    <w:rsid w:val="00CC1AFF"/>
    <w:rsid w:val="00CC2DED"/>
    <w:rsid w:val="00CC375A"/>
    <w:rsid w:val="00CC3868"/>
    <w:rsid w:val="00CC510D"/>
    <w:rsid w:val="00CC6570"/>
    <w:rsid w:val="00CD01CF"/>
    <w:rsid w:val="00CD3701"/>
    <w:rsid w:val="00CE04DE"/>
    <w:rsid w:val="00CE2B20"/>
    <w:rsid w:val="00CE499E"/>
    <w:rsid w:val="00CE5A47"/>
    <w:rsid w:val="00CE6281"/>
    <w:rsid w:val="00CF1A05"/>
    <w:rsid w:val="00CF295C"/>
    <w:rsid w:val="00CF2D5B"/>
    <w:rsid w:val="00CF3755"/>
    <w:rsid w:val="00CF65AA"/>
    <w:rsid w:val="00D00CDA"/>
    <w:rsid w:val="00D00E4E"/>
    <w:rsid w:val="00D01EE4"/>
    <w:rsid w:val="00D03BC3"/>
    <w:rsid w:val="00D044D1"/>
    <w:rsid w:val="00D05958"/>
    <w:rsid w:val="00D10BB8"/>
    <w:rsid w:val="00D11F68"/>
    <w:rsid w:val="00D12D21"/>
    <w:rsid w:val="00D14DE8"/>
    <w:rsid w:val="00D15A8D"/>
    <w:rsid w:val="00D169E0"/>
    <w:rsid w:val="00D173C6"/>
    <w:rsid w:val="00D17669"/>
    <w:rsid w:val="00D213B4"/>
    <w:rsid w:val="00D2489E"/>
    <w:rsid w:val="00D3092E"/>
    <w:rsid w:val="00D37E49"/>
    <w:rsid w:val="00D403C4"/>
    <w:rsid w:val="00D404F3"/>
    <w:rsid w:val="00D40C87"/>
    <w:rsid w:val="00D45A52"/>
    <w:rsid w:val="00D512A1"/>
    <w:rsid w:val="00D51C08"/>
    <w:rsid w:val="00D51FF1"/>
    <w:rsid w:val="00D5241F"/>
    <w:rsid w:val="00D55E93"/>
    <w:rsid w:val="00D55ED0"/>
    <w:rsid w:val="00D56C8F"/>
    <w:rsid w:val="00D60063"/>
    <w:rsid w:val="00D61048"/>
    <w:rsid w:val="00D62248"/>
    <w:rsid w:val="00D63D33"/>
    <w:rsid w:val="00D65954"/>
    <w:rsid w:val="00D70990"/>
    <w:rsid w:val="00D72113"/>
    <w:rsid w:val="00D74391"/>
    <w:rsid w:val="00D76489"/>
    <w:rsid w:val="00D77C73"/>
    <w:rsid w:val="00D8240F"/>
    <w:rsid w:val="00D83726"/>
    <w:rsid w:val="00D840BA"/>
    <w:rsid w:val="00D8599C"/>
    <w:rsid w:val="00D86B33"/>
    <w:rsid w:val="00D87281"/>
    <w:rsid w:val="00D903A5"/>
    <w:rsid w:val="00D923FE"/>
    <w:rsid w:val="00D93477"/>
    <w:rsid w:val="00D93A65"/>
    <w:rsid w:val="00D95AFD"/>
    <w:rsid w:val="00D964C0"/>
    <w:rsid w:val="00D968AE"/>
    <w:rsid w:val="00D96D61"/>
    <w:rsid w:val="00D97AC0"/>
    <w:rsid w:val="00DA08F9"/>
    <w:rsid w:val="00DA1425"/>
    <w:rsid w:val="00DA190E"/>
    <w:rsid w:val="00DA4991"/>
    <w:rsid w:val="00DB1E43"/>
    <w:rsid w:val="00DB201F"/>
    <w:rsid w:val="00DB27FC"/>
    <w:rsid w:val="00DB2B0D"/>
    <w:rsid w:val="00DB3AF9"/>
    <w:rsid w:val="00DB44C2"/>
    <w:rsid w:val="00DB5EA5"/>
    <w:rsid w:val="00DB65CE"/>
    <w:rsid w:val="00DB6898"/>
    <w:rsid w:val="00DC1944"/>
    <w:rsid w:val="00DC1C7D"/>
    <w:rsid w:val="00DC439B"/>
    <w:rsid w:val="00DC4D15"/>
    <w:rsid w:val="00DC798B"/>
    <w:rsid w:val="00DD0786"/>
    <w:rsid w:val="00DD5396"/>
    <w:rsid w:val="00DD5D50"/>
    <w:rsid w:val="00DE3690"/>
    <w:rsid w:val="00DE570D"/>
    <w:rsid w:val="00DE5A53"/>
    <w:rsid w:val="00DF2ED3"/>
    <w:rsid w:val="00DF31F4"/>
    <w:rsid w:val="00DF4313"/>
    <w:rsid w:val="00DF5F5F"/>
    <w:rsid w:val="00DF6031"/>
    <w:rsid w:val="00DF60EB"/>
    <w:rsid w:val="00E05C19"/>
    <w:rsid w:val="00E1084E"/>
    <w:rsid w:val="00E14598"/>
    <w:rsid w:val="00E16803"/>
    <w:rsid w:val="00E24921"/>
    <w:rsid w:val="00E26911"/>
    <w:rsid w:val="00E311D1"/>
    <w:rsid w:val="00E3205E"/>
    <w:rsid w:val="00E32B15"/>
    <w:rsid w:val="00E3386B"/>
    <w:rsid w:val="00E3425C"/>
    <w:rsid w:val="00E36B35"/>
    <w:rsid w:val="00E37C35"/>
    <w:rsid w:val="00E406FF"/>
    <w:rsid w:val="00E40931"/>
    <w:rsid w:val="00E43B7A"/>
    <w:rsid w:val="00E45456"/>
    <w:rsid w:val="00E504F5"/>
    <w:rsid w:val="00E51339"/>
    <w:rsid w:val="00E5299C"/>
    <w:rsid w:val="00E53349"/>
    <w:rsid w:val="00E54FED"/>
    <w:rsid w:val="00E60015"/>
    <w:rsid w:val="00E60584"/>
    <w:rsid w:val="00E614D3"/>
    <w:rsid w:val="00E61CDD"/>
    <w:rsid w:val="00E623E9"/>
    <w:rsid w:val="00E62776"/>
    <w:rsid w:val="00E6383E"/>
    <w:rsid w:val="00E6530C"/>
    <w:rsid w:val="00E72168"/>
    <w:rsid w:val="00E73908"/>
    <w:rsid w:val="00E739FF"/>
    <w:rsid w:val="00E75025"/>
    <w:rsid w:val="00E77A13"/>
    <w:rsid w:val="00E8088E"/>
    <w:rsid w:val="00E8106A"/>
    <w:rsid w:val="00E84833"/>
    <w:rsid w:val="00E85DB6"/>
    <w:rsid w:val="00E86DD2"/>
    <w:rsid w:val="00E91299"/>
    <w:rsid w:val="00E91342"/>
    <w:rsid w:val="00E91A2D"/>
    <w:rsid w:val="00E92636"/>
    <w:rsid w:val="00E941B9"/>
    <w:rsid w:val="00E97AAA"/>
    <w:rsid w:val="00EA1917"/>
    <w:rsid w:val="00EA5186"/>
    <w:rsid w:val="00EA5216"/>
    <w:rsid w:val="00EB2F41"/>
    <w:rsid w:val="00EB437C"/>
    <w:rsid w:val="00EB4843"/>
    <w:rsid w:val="00EB4B15"/>
    <w:rsid w:val="00EB6B82"/>
    <w:rsid w:val="00EB7204"/>
    <w:rsid w:val="00EB78A0"/>
    <w:rsid w:val="00EC7F3B"/>
    <w:rsid w:val="00ED024D"/>
    <w:rsid w:val="00ED128C"/>
    <w:rsid w:val="00ED21A8"/>
    <w:rsid w:val="00EE1840"/>
    <w:rsid w:val="00EE28FB"/>
    <w:rsid w:val="00EE395A"/>
    <w:rsid w:val="00EE3B4B"/>
    <w:rsid w:val="00EE4DAB"/>
    <w:rsid w:val="00EE5C3B"/>
    <w:rsid w:val="00EE6CA7"/>
    <w:rsid w:val="00EF0777"/>
    <w:rsid w:val="00EF1583"/>
    <w:rsid w:val="00EF48A6"/>
    <w:rsid w:val="00EF6CD5"/>
    <w:rsid w:val="00EF7649"/>
    <w:rsid w:val="00F02502"/>
    <w:rsid w:val="00F02AFE"/>
    <w:rsid w:val="00F0466E"/>
    <w:rsid w:val="00F04D51"/>
    <w:rsid w:val="00F05BD7"/>
    <w:rsid w:val="00F06A04"/>
    <w:rsid w:val="00F07871"/>
    <w:rsid w:val="00F105FE"/>
    <w:rsid w:val="00F12BB1"/>
    <w:rsid w:val="00F21D5D"/>
    <w:rsid w:val="00F24989"/>
    <w:rsid w:val="00F25822"/>
    <w:rsid w:val="00F303F6"/>
    <w:rsid w:val="00F3115E"/>
    <w:rsid w:val="00F3152F"/>
    <w:rsid w:val="00F31566"/>
    <w:rsid w:val="00F322FC"/>
    <w:rsid w:val="00F33990"/>
    <w:rsid w:val="00F360B2"/>
    <w:rsid w:val="00F37F51"/>
    <w:rsid w:val="00F40545"/>
    <w:rsid w:val="00F40D71"/>
    <w:rsid w:val="00F41DFE"/>
    <w:rsid w:val="00F46139"/>
    <w:rsid w:val="00F46D29"/>
    <w:rsid w:val="00F47D66"/>
    <w:rsid w:val="00F502D6"/>
    <w:rsid w:val="00F550F3"/>
    <w:rsid w:val="00F5602D"/>
    <w:rsid w:val="00F62700"/>
    <w:rsid w:val="00F64B44"/>
    <w:rsid w:val="00F70E1D"/>
    <w:rsid w:val="00F711A2"/>
    <w:rsid w:val="00F72E83"/>
    <w:rsid w:val="00F73D04"/>
    <w:rsid w:val="00F73E31"/>
    <w:rsid w:val="00F74A10"/>
    <w:rsid w:val="00F764A6"/>
    <w:rsid w:val="00F76927"/>
    <w:rsid w:val="00F822DF"/>
    <w:rsid w:val="00F82EA8"/>
    <w:rsid w:val="00F85874"/>
    <w:rsid w:val="00F85ABF"/>
    <w:rsid w:val="00F863AC"/>
    <w:rsid w:val="00F86E09"/>
    <w:rsid w:val="00F87A0D"/>
    <w:rsid w:val="00F90C82"/>
    <w:rsid w:val="00F9147E"/>
    <w:rsid w:val="00F92E0B"/>
    <w:rsid w:val="00F9501C"/>
    <w:rsid w:val="00F96353"/>
    <w:rsid w:val="00FA0A27"/>
    <w:rsid w:val="00FA7C1E"/>
    <w:rsid w:val="00FB0239"/>
    <w:rsid w:val="00FB02C5"/>
    <w:rsid w:val="00FB1C48"/>
    <w:rsid w:val="00FB2BB2"/>
    <w:rsid w:val="00FB30FC"/>
    <w:rsid w:val="00FC2218"/>
    <w:rsid w:val="00FC3C7F"/>
    <w:rsid w:val="00FC43F7"/>
    <w:rsid w:val="00FC4C16"/>
    <w:rsid w:val="00FC6CD3"/>
    <w:rsid w:val="00FC6F5E"/>
    <w:rsid w:val="00FC7285"/>
    <w:rsid w:val="00FD02A9"/>
    <w:rsid w:val="00FD0C1A"/>
    <w:rsid w:val="00FD22FB"/>
    <w:rsid w:val="00FD2AA7"/>
    <w:rsid w:val="00FD4095"/>
    <w:rsid w:val="00FE065D"/>
    <w:rsid w:val="00FE3F3C"/>
    <w:rsid w:val="00FE4B1F"/>
    <w:rsid w:val="00FE5445"/>
    <w:rsid w:val="00FE70FD"/>
    <w:rsid w:val="00FF0683"/>
    <w:rsid w:val="00FF1FA9"/>
    <w:rsid w:val="00FF2BE8"/>
    <w:rsid w:val="00FF4939"/>
    <w:rsid w:val="00FF78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3EBE043-D019-4565-8B8F-9B5C49A4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01D0"/>
    <w:pPr>
      <w:spacing w:after="200" w:line="276" w:lineRule="auto"/>
    </w:pPr>
    <w:rPr>
      <w:sz w:val="22"/>
      <w:szCs w:val="22"/>
    </w:rPr>
  </w:style>
  <w:style w:type="paragraph" w:styleId="1">
    <w:name w:val="heading 1"/>
    <w:basedOn w:val="a"/>
    <w:link w:val="10"/>
    <w:uiPriority w:val="1"/>
    <w:qFormat/>
    <w:locked/>
    <w:rsid w:val="00DF4313"/>
    <w:pPr>
      <w:widowControl w:val="0"/>
      <w:autoSpaceDE w:val="0"/>
      <w:autoSpaceDN w:val="0"/>
      <w:spacing w:after="0" w:line="240" w:lineRule="auto"/>
      <w:ind w:left="119"/>
      <w:jc w:val="both"/>
      <w:outlineLvl w:val="0"/>
    </w:pPr>
    <w:rPr>
      <w:rFonts w:ascii="Times New Roman" w:hAnsi="Times New Roman"/>
      <w:b/>
      <w:bCs/>
      <w:i/>
      <w:iCs/>
      <w:sz w:val="28"/>
      <w:szCs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B2B0D"/>
    <w:pPr>
      <w:spacing w:after="0" w:line="240" w:lineRule="auto"/>
      <w:jc w:val="both"/>
    </w:pPr>
    <w:rPr>
      <w:rFonts w:ascii="Times New Roman" w:hAnsi="Times New Roman"/>
      <w:bCs/>
      <w:iCs/>
      <w:sz w:val="28"/>
      <w:szCs w:val="20"/>
      <w:lang w:val="uk-UA"/>
    </w:rPr>
  </w:style>
  <w:style w:type="character" w:customStyle="1" w:styleId="a4">
    <w:name w:val="Основной текст Знак"/>
    <w:link w:val="a3"/>
    <w:uiPriority w:val="99"/>
    <w:locked/>
    <w:rsid w:val="00DB2B0D"/>
    <w:rPr>
      <w:rFonts w:ascii="Times New Roman" w:hAnsi="Times New Roman" w:cs="Times New Roman"/>
      <w:bCs/>
      <w:iCs/>
      <w:sz w:val="20"/>
      <w:szCs w:val="20"/>
      <w:lang w:val="uk-UA"/>
    </w:rPr>
  </w:style>
  <w:style w:type="paragraph" w:styleId="a5">
    <w:name w:val="Body Text Indent"/>
    <w:basedOn w:val="a"/>
    <w:link w:val="a6"/>
    <w:uiPriority w:val="99"/>
    <w:rsid w:val="00DB2B0D"/>
    <w:pPr>
      <w:spacing w:after="120"/>
      <w:ind w:left="283"/>
    </w:pPr>
  </w:style>
  <w:style w:type="character" w:customStyle="1" w:styleId="a6">
    <w:name w:val="Основной текст с отступом Знак"/>
    <w:link w:val="a5"/>
    <w:uiPriority w:val="99"/>
    <w:locked/>
    <w:rsid w:val="00DB2B0D"/>
    <w:rPr>
      <w:rFonts w:ascii="Calibri" w:hAnsi="Calibri" w:cs="Times New Roman"/>
    </w:rPr>
  </w:style>
  <w:style w:type="paragraph" w:styleId="a7">
    <w:name w:val="List Paragraph"/>
    <w:basedOn w:val="a"/>
    <w:uiPriority w:val="1"/>
    <w:qFormat/>
    <w:rsid w:val="005D2E7B"/>
    <w:pPr>
      <w:ind w:left="720"/>
      <w:contextualSpacing/>
    </w:pPr>
  </w:style>
  <w:style w:type="paragraph" w:styleId="a8">
    <w:name w:val="No Spacing"/>
    <w:uiPriority w:val="99"/>
    <w:qFormat/>
    <w:rsid w:val="006B2F7B"/>
    <w:rPr>
      <w:sz w:val="22"/>
      <w:szCs w:val="22"/>
      <w:lang w:val="uk-UA" w:eastAsia="en-US"/>
    </w:rPr>
  </w:style>
  <w:style w:type="character" w:styleId="a9">
    <w:name w:val="Hyperlink"/>
    <w:uiPriority w:val="99"/>
    <w:rsid w:val="006B2F7B"/>
    <w:rPr>
      <w:rFonts w:cs="Times New Roman"/>
      <w:color w:val="0000FF"/>
      <w:u w:val="single"/>
    </w:rPr>
  </w:style>
  <w:style w:type="paragraph" w:styleId="aa">
    <w:name w:val="header"/>
    <w:basedOn w:val="a"/>
    <w:link w:val="ab"/>
    <w:uiPriority w:val="99"/>
    <w:rsid w:val="000E30D9"/>
    <w:pPr>
      <w:tabs>
        <w:tab w:val="center" w:pos="4677"/>
        <w:tab w:val="right" w:pos="9355"/>
      </w:tabs>
      <w:spacing w:after="0" w:line="240" w:lineRule="auto"/>
    </w:pPr>
  </w:style>
  <w:style w:type="character" w:customStyle="1" w:styleId="ab">
    <w:name w:val="Верхний колонтитул Знак"/>
    <w:link w:val="aa"/>
    <w:uiPriority w:val="99"/>
    <w:locked/>
    <w:rsid w:val="000E30D9"/>
    <w:rPr>
      <w:rFonts w:cs="Times New Roman"/>
    </w:rPr>
  </w:style>
  <w:style w:type="paragraph" w:styleId="ac">
    <w:name w:val="footer"/>
    <w:basedOn w:val="a"/>
    <w:link w:val="ad"/>
    <w:uiPriority w:val="99"/>
    <w:semiHidden/>
    <w:rsid w:val="000E30D9"/>
    <w:pPr>
      <w:tabs>
        <w:tab w:val="center" w:pos="4677"/>
        <w:tab w:val="right" w:pos="9355"/>
      </w:tabs>
      <w:spacing w:after="0" w:line="240" w:lineRule="auto"/>
    </w:pPr>
  </w:style>
  <w:style w:type="character" w:customStyle="1" w:styleId="ad">
    <w:name w:val="Нижний колонтитул Знак"/>
    <w:link w:val="ac"/>
    <w:uiPriority w:val="99"/>
    <w:semiHidden/>
    <w:locked/>
    <w:rsid w:val="000E30D9"/>
    <w:rPr>
      <w:rFonts w:cs="Times New Roman"/>
    </w:rPr>
  </w:style>
  <w:style w:type="paragraph" w:styleId="ae">
    <w:name w:val="Normal (Web)"/>
    <w:basedOn w:val="a"/>
    <w:uiPriority w:val="99"/>
    <w:rsid w:val="00B36A13"/>
    <w:pPr>
      <w:spacing w:before="100" w:beforeAutospacing="1" w:after="119" w:line="240" w:lineRule="auto"/>
    </w:pPr>
    <w:rPr>
      <w:rFonts w:ascii="Times New Roman" w:hAnsi="Times New Roman"/>
      <w:color w:val="000000"/>
      <w:sz w:val="24"/>
      <w:szCs w:val="24"/>
    </w:rPr>
  </w:style>
  <w:style w:type="paragraph" w:customStyle="1" w:styleId="western">
    <w:name w:val="western"/>
    <w:basedOn w:val="a"/>
    <w:rsid w:val="00D213B4"/>
    <w:pPr>
      <w:spacing w:before="100" w:beforeAutospacing="1" w:after="119" w:line="240" w:lineRule="auto"/>
    </w:pPr>
    <w:rPr>
      <w:rFonts w:ascii="Times New Roman" w:hAnsi="Times New Roman"/>
      <w:color w:val="000000"/>
      <w:sz w:val="20"/>
      <w:szCs w:val="20"/>
    </w:rPr>
  </w:style>
  <w:style w:type="paragraph" w:styleId="af">
    <w:name w:val="Balloon Text"/>
    <w:basedOn w:val="a"/>
    <w:link w:val="af0"/>
    <w:uiPriority w:val="99"/>
    <w:semiHidden/>
    <w:rsid w:val="00586A41"/>
    <w:pPr>
      <w:spacing w:after="0" w:line="240" w:lineRule="auto"/>
    </w:pPr>
    <w:rPr>
      <w:rFonts w:ascii="Segoe UI" w:hAnsi="Segoe UI" w:cs="Segoe UI"/>
      <w:sz w:val="18"/>
      <w:szCs w:val="18"/>
    </w:rPr>
  </w:style>
  <w:style w:type="character" w:customStyle="1" w:styleId="af0">
    <w:name w:val="Текст выноски Знак"/>
    <w:link w:val="af"/>
    <w:uiPriority w:val="99"/>
    <w:semiHidden/>
    <w:locked/>
    <w:rsid w:val="00586A41"/>
    <w:rPr>
      <w:rFonts w:ascii="Segoe UI" w:hAnsi="Segoe UI" w:cs="Segoe UI"/>
      <w:sz w:val="18"/>
      <w:szCs w:val="18"/>
    </w:rPr>
  </w:style>
  <w:style w:type="table" w:styleId="af1">
    <w:name w:val="Table Grid"/>
    <w:basedOn w:val="a1"/>
    <w:locked/>
    <w:rsid w:val="006970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1"/>
    <w:rsid w:val="00DF4313"/>
    <w:rPr>
      <w:rFonts w:ascii="Times New Roman" w:hAnsi="Times New Roman"/>
      <w:b/>
      <w:bCs/>
      <w:i/>
      <w:iCs/>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41832">
      <w:bodyDiv w:val="1"/>
      <w:marLeft w:val="0"/>
      <w:marRight w:val="0"/>
      <w:marTop w:val="0"/>
      <w:marBottom w:val="0"/>
      <w:divBdr>
        <w:top w:val="none" w:sz="0" w:space="0" w:color="auto"/>
        <w:left w:val="none" w:sz="0" w:space="0" w:color="auto"/>
        <w:bottom w:val="none" w:sz="0" w:space="0" w:color="auto"/>
        <w:right w:val="none" w:sz="0" w:space="0" w:color="auto"/>
      </w:divBdr>
    </w:div>
    <w:div w:id="51007073">
      <w:bodyDiv w:val="1"/>
      <w:marLeft w:val="0"/>
      <w:marRight w:val="0"/>
      <w:marTop w:val="0"/>
      <w:marBottom w:val="0"/>
      <w:divBdr>
        <w:top w:val="none" w:sz="0" w:space="0" w:color="auto"/>
        <w:left w:val="none" w:sz="0" w:space="0" w:color="auto"/>
        <w:bottom w:val="none" w:sz="0" w:space="0" w:color="auto"/>
        <w:right w:val="none" w:sz="0" w:space="0" w:color="auto"/>
      </w:divBdr>
    </w:div>
    <w:div w:id="96759431">
      <w:bodyDiv w:val="1"/>
      <w:marLeft w:val="0"/>
      <w:marRight w:val="0"/>
      <w:marTop w:val="0"/>
      <w:marBottom w:val="0"/>
      <w:divBdr>
        <w:top w:val="none" w:sz="0" w:space="0" w:color="auto"/>
        <w:left w:val="none" w:sz="0" w:space="0" w:color="auto"/>
        <w:bottom w:val="none" w:sz="0" w:space="0" w:color="auto"/>
        <w:right w:val="none" w:sz="0" w:space="0" w:color="auto"/>
      </w:divBdr>
    </w:div>
    <w:div w:id="123810831">
      <w:bodyDiv w:val="1"/>
      <w:marLeft w:val="0"/>
      <w:marRight w:val="0"/>
      <w:marTop w:val="0"/>
      <w:marBottom w:val="0"/>
      <w:divBdr>
        <w:top w:val="none" w:sz="0" w:space="0" w:color="auto"/>
        <w:left w:val="none" w:sz="0" w:space="0" w:color="auto"/>
        <w:bottom w:val="none" w:sz="0" w:space="0" w:color="auto"/>
        <w:right w:val="none" w:sz="0" w:space="0" w:color="auto"/>
      </w:divBdr>
    </w:div>
    <w:div w:id="166024976">
      <w:bodyDiv w:val="1"/>
      <w:marLeft w:val="0"/>
      <w:marRight w:val="0"/>
      <w:marTop w:val="0"/>
      <w:marBottom w:val="0"/>
      <w:divBdr>
        <w:top w:val="none" w:sz="0" w:space="0" w:color="auto"/>
        <w:left w:val="none" w:sz="0" w:space="0" w:color="auto"/>
        <w:bottom w:val="none" w:sz="0" w:space="0" w:color="auto"/>
        <w:right w:val="none" w:sz="0" w:space="0" w:color="auto"/>
      </w:divBdr>
    </w:div>
    <w:div w:id="220026188">
      <w:bodyDiv w:val="1"/>
      <w:marLeft w:val="0"/>
      <w:marRight w:val="0"/>
      <w:marTop w:val="0"/>
      <w:marBottom w:val="0"/>
      <w:divBdr>
        <w:top w:val="none" w:sz="0" w:space="0" w:color="auto"/>
        <w:left w:val="none" w:sz="0" w:space="0" w:color="auto"/>
        <w:bottom w:val="none" w:sz="0" w:space="0" w:color="auto"/>
        <w:right w:val="none" w:sz="0" w:space="0" w:color="auto"/>
      </w:divBdr>
    </w:div>
    <w:div w:id="315652911">
      <w:bodyDiv w:val="1"/>
      <w:marLeft w:val="0"/>
      <w:marRight w:val="0"/>
      <w:marTop w:val="0"/>
      <w:marBottom w:val="0"/>
      <w:divBdr>
        <w:top w:val="none" w:sz="0" w:space="0" w:color="auto"/>
        <w:left w:val="none" w:sz="0" w:space="0" w:color="auto"/>
        <w:bottom w:val="none" w:sz="0" w:space="0" w:color="auto"/>
        <w:right w:val="none" w:sz="0" w:space="0" w:color="auto"/>
      </w:divBdr>
    </w:div>
    <w:div w:id="329480321">
      <w:bodyDiv w:val="1"/>
      <w:marLeft w:val="0"/>
      <w:marRight w:val="0"/>
      <w:marTop w:val="0"/>
      <w:marBottom w:val="0"/>
      <w:divBdr>
        <w:top w:val="none" w:sz="0" w:space="0" w:color="auto"/>
        <w:left w:val="none" w:sz="0" w:space="0" w:color="auto"/>
        <w:bottom w:val="none" w:sz="0" w:space="0" w:color="auto"/>
        <w:right w:val="none" w:sz="0" w:space="0" w:color="auto"/>
      </w:divBdr>
    </w:div>
    <w:div w:id="392390475">
      <w:bodyDiv w:val="1"/>
      <w:marLeft w:val="0"/>
      <w:marRight w:val="0"/>
      <w:marTop w:val="0"/>
      <w:marBottom w:val="0"/>
      <w:divBdr>
        <w:top w:val="none" w:sz="0" w:space="0" w:color="auto"/>
        <w:left w:val="none" w:sz="0" w:space="0" w:color="auto"/>
        <w:bottom w:val="none" w:sz="0" w:space="0" w:color="auto"/>
        <w:right w:val="none" w:sz="0" w:space="0" w:color="auto"/>
      </w:divBdr>
    </w:div>
    <w:div w:id="433399643">
      <w:bodyDiv w:val="1"/>
      <w:marLeft w:val="0"/>
      <w:marRight w:val="0"/>
      <w:marTop w:val="0"/>
      <w:marBottom w:val="0"/>
      <w:divBdr>
        <w:top w:val="none" w:sz="0" w:space="0" w:color="auto"/>
        <w:left w:val="none" w:sz="0" w:space="0" w:color="auto"/>
        <w:bottom w:val="none" w:sz="0" w:space="0" w:color="auto"/>
        <w:right w:val="none" w:sz="0" w:space="0" w:color="auto"/>
      </w:divBdr>
    </w:div>
    <w:div w:id="503008996">
      <w:bodyDiv w:val="1"/>
      <w:marLeft w:val="0"/>
      <w:marRight w:val="0"/>
      <w:marTop w:val="0"/>
      <w:marBottom w:val="0"/>
      <w:divBdr>
        <w:top w:val="none" w:sz="0" w:space="0" w:color="auto"/>
        <w:left w:val="none" w:sz="0" w:space="0" w:color="auto"/>
        <w:bottom w:val="none" w:sz="0" w:space="0" w:color="auto"/>
        <w:right w:val="none" w:sz="0" w:space="0" w:color="auto"/>
      </w:divBdr>
    </w:div>
    <w:div w:id="517275830">
      <w:bodyDiv w:val="1"/>
      <w:marLeft w:val="0"/>
      <w:marRight w:val="0"/>
      <w:marTop w:val="0"/>
      <w:marBottom w:val="0"/>
      <w:divBdr>
        <w:top w:val="none" w:sz="0" w:space="0" w:color="auto"/>
        <w:left w:val="none" w:sz="0" w:space="0" w:color="auto"/>
        <w:bottom w:val="none" w:sz="0" w:space="0" w:color="auto"/>
        <w:right w:val="none" w:sz="0" w:space="0" w:color="auto"/>
      </w:divBdr>
    </w:div>
    <w:div w:id="622461820">
      <w:bodyDiv w:val="1"/>
      <w:marLeft w:val="0"/>
      <w:marRight w:val="0"/>
      <w:marTop w:val="0"/>
      <w:marBottom w:val="0"/>
      <w:divBdr>
        <w:top w:val="none" w:sz="0" w:space="0" w:color="auto"/>
        <w:left w:val="none" w:sz="0" w:space="0" w:color="auto"/>
        <w:bottom w:val="none" w:sz="0" w:space="0" w:color="auto"/>
        <w:right w:val="none" w:sz="0" w:space="0" w:color="auto"/>
      </w:divBdr>
    </w:div>
    <w:div w:id="713582141">
      <w:bodyDiv w:val="1"/>
      <w:marLeft w:val="0"/>
      <w:marRight w:val="0"/>
      <w:marTop w:val="0"/>
      <w:marBottom w:val="0"/>
      <w:divBdr>
        <w:top w:val="none" w:sz="0" w:space="0" w:color="auto"/>
        <w:left w:val="none" w:sz="0" w:space="0" w:color="auto"/>
        <w:bottom w:val="none" w:sz="0" w:space="0" w:color="auto"/>
        <w:right w:val="none" w:sz="0" w:space="0" w:color="auto"/>
      </w:divBdr>
    </w:div>
    <w:div w:id="787966714">
      <w:bodyDiv w:val="1"/>
      <w:marLeft w:val="0"/>
      <w:marRight w:val="0"/>
      <w:marTop w:val="0"/>
      <w:marBottom w:val="0"/>
      <w:divBdr>
        <w:top w:val="none" w:sz="0" w:space="0" w:color="auto"/>
        <w:left w:val="none" w:sz="0" w:space="0" w:color="auto"/>
        <w:bottom w:val="none" w:sz="0" w:space="0" w:color="auto"/>
        <w:right w:val="none" w:sz="0" w:space="0" w:color="auto"/>
      </w:divBdr>
    </w:div>
    <w:div w:id="805052651">
      <w:marLeft w:val="0"/>
      <w:marRight w:val="0"/>
      <w:marTop w:val="0"/>
      <w:marBottom w:val="0"/>
      <w:divBdr>
        <w:top w:val="none" w:sz="0" w:space="0" w:color="auto"/>
        <w:left w:val="none" w:sz="0" w:space="0" w:color="auto"/>
        <w:bottom w:val="none" w:sz="0" w:space="0" w:color="auto"/>
        <w:right w:val="none" w:sz="0" w:space="0" w:color="auto"/>
      </w:divBdr>
    </w:div>
    <w:div w:id="805052652">
      <w:marLeft w:val="0"/>
      <w:marRight w:val="0"/>
      <w:marTop w:val="0"/>
      <w:marBottom w:val="0"/>
      <w:divBdr>
        <w:top w:val="none" w:sz="0" w:space="0" w:color="auto"/>
        <w:left w:val="none" w:sz="0" w:space="0" w:color="auto"/>
        <w:bottom w:val="none" w:sz="0" w:space="0" w:color="auto"/>
        <w:right w:val="none" w:sz="0" w:space="0" w:color="auto"/>
      </w:divBdr>
    </w:div>
    <w:div w:id="805052653">
      <w:marLeft w:val="0"/>
      <w:marRight w:val="0"/>
      <w:marTop w:val="0"/>
      <w:marBottom w:val="0"/>
      <w:divBdr>
        <w:top w:val="none" w:sz="0" w:space="0" w:color="auto"/>
        <w:left w:val="none" w:sz="0" w:space="0" w:color="auto"/>
        <w:bottom w:val="none" w:sz="0" w:space="0" w:color="auto"/>
        <w:right w:val="none" w:sz="0" w:space="0" w:color="auto"/>
      </w:divBdr>
    </w:div>
    <w:div w:id="805052654">
      <w:marLeft w:val="0"/>
      <w:marRight w:val="0"/>
      <w:marTop w:val="0"/>
      <w:marBottom w:val="0"/>
      <w:divBdr>
        <w:top w:val="none" w:sz="0" w:space="0" w:color="auto"/>
        <w:left w:val="none" w:sz="0" w:space="0" w:color="auto"/>
        <w:bottom w:val="none" w:sz="0" w:space="0" w:color="auto"/>
        <w:right w:val="none" w:sz="0" w:space="0" w:color="auto"/>
      </w:divBdr>
    </w:div>
    <w:div w:id="805052655">
      <w:marLeft w:val="0"/>
      <w:marRight w:val="0"/>
      <w:marTop w:val="0"/>
      <w:marBottom w:val="0"/>
      <w:divBdr>
        <w:top w:val="none" w:sz="0" w:space="0" w:color="auto"/>
        <w:left w:val="none" w:sz="0" w:space="0" w:color="auto"/>
        <w:bottom w:val="none" w:sz="0" w:space="0" w:color="auto"/>
        <w:right w:val="none" w:sz="0" w:space="0" w:color="auto"/>
      </w:divBdr>
    </w:div>
    <w:div w:id="805052656">
      <w:marLeft w:val="0"/>
      <w:marRight w:val="0"/>
      <w:marTop w:val="0"/>
      <w:marBottom w:val="0"/>
      <w:divBdr>
        <w:top w:val="none" w:sz="0" w:space="0" w:color="auto"/>
        <w:left w:val="none" w:sz="0" w:space="0" w:color="auto"/>
        <w:bottom w:val="none" w:sz="0" w:space="0" w:color="auto"/>
        <w:right w:val="none" w:sz="0" w:space="0" w:color="auto"/>
      </w:divBdr>
    </w:div>
    <w:div w:id="805052657">
      <w:marLeft w:val="0"/>
      <w:marRight w:val="0"/>
      <w:marTop w:val="0"/>
      <w:marBottom w:val="0"/>
      <w:divBdr>
        <w:top w:val="none" w:sz="0" w:space="0" w:color="auto"/>
        <w:left w:val="none" w:sz="0" w:space="0" w:color="auto"/>
        <w:bottom w:val="none" w:sz="0" w:space="0" w:color="auto"/>
        <w:right w:val="none" w:sz="0" w:space="0" w:color="auto"/>
      </w:divBdr>
    </w:div>
    <w:div w:id="805052658">
      <w:marLeft w:val="0"/>
      <w:marRight w:val="0"/>
      <w:marTop w:val="0"/>
      <w:marBottom w:val="0"/>
      <w:divBdr>
        <w:top w:val="none" w:sz="0" w:space="0" w:color="auto"/>
        <w:left w:val="none" w:sz="0" w:space="0" w:color="auto"/>
        <w:bottom w:val="none" w:sz="0" w:space="0" w:color="auto"/>
        <w:right w:val="none" w:sz="0" w:space="0" w:color="auto"/>
      </w:divBdr>
    </w:div>
    <w:div w:id="805052659">
      <w:marLeft w:val="0"/>
      <w:marRight w:val="0"/>
      <w:marTop w:val="0"/>
      <w:marBottom w:val="0"/>
      <w:divBdr>
        <w:top w:val="none" w:sz="0" w:space="0" w:color="auto"/>
        <w:left w:val="none" w:sz="0" w:space="0" w:color="auto"/>
        <w:bottom w:val="none" w:sz="0" w:space="0" w:color="auto"/>
        <w:right w:val="none" w:sz="0" w:space="0" w:color="auto"/>
      </w:divBdr>
    </w:div>
    <w:div w:id="805052660">
      <w:marLeft w:val="0"/>
      <w:marRight w:val="0"/>
      <w:marTop w:val="0"/>
      <w:marBottom w:val="0"/>
      <w:divBdr>
        <w:top w:val="none" w:sz="0" w:space="0" w:color="auto"/>
        <w:left w:val="none" w:sz="0" w:space="0" w:color="auto"/>
        <w:bottom w:val="none" w:sz="0" w:space="0" w:color="auto"/>
        <w:right w:val="none" w:sz="0" w:space="0" w:color="auto"/>
      </w:divBdr>
    </w:div>
    <w:div w:id="805052661">
      <w:marLeft w:val="0"/>
      <w:marRight w:val="0"/>
      <w:marTop w:val="0"/>
      <w:marBottom w:val="0"/>
      <w:divBdr>
        <w:top w:val="none" w:sz="0" w:space="0" w:color="auto"/>
        <w:left w:val="none" w:sz="0" w:space="0" w:color="auto"/>
        <w:bottom w:val="none" w:sz="0" w:space="0" w:color="auto"/>
        <w:right w:val="none" w:sz="0" w:space="0" w:color="auto"/>
      </w:divBdr>
    </w:div>
    <w:div w:id="805052662">
      <w:marLeft w:val="0"/>
      <w:marRight w:val="0"/>
      <w:marTop w:val="0"/>
      <w:marBottom w:val="0"/>
      <w:divBdr>
        <w:top w:val="none" w:sz="0" w:space="0" w:color="auto"/>
        <w:left w:val="none" w:sz="0" w:space="0" w:color="auto"/>
        <w:bottom w:val="none" w:sz="0" w:space="0" w:color="auto"/>
        <w:right w:val="none" w:sz="0" w:space="0" w:color="auto"/>
      </w:divBdr>
    </w:div>
    <w:div w:id="805052663">
      <w:marLeft w:val="0"/>
      <w:marRight w:val="0"/>
      <w:marTop w:val="0"/>
      <w:marBottom w:val="0"/>
      <w:divBdr>
        <w:top w:val="none" w:sz="0" w:space="0" w:color="auto"/>
        <w:left w:val="none" w:sz="0" w:space="0" w:color="auto"/>
        <w:bottom w:val="none" w:sz="0" w:space="0" w:color="auto"/>
        <w:right w:val="none" w:sz="0" w:space="0" w:color="auto"/>
      </w:divBdr>
    </w:div>
    <w:div w:id="1116677928">
      <w:bodyDiv w:val="1"/>
      <w:marLeft w:val="0"/>
      <w:marRight w:val="0"/>
      <w:marTop w:val="0"/>
      <w:marBottom w:val="0"/>
      <w:divBdr>
        <w:top w:val="none" w:sz="0" w:space="0" w:color="auto"/>
        <w:left w:val="none" w:sz="0" w:space="0" w:color="auto"/>
        <w:bottom w:val="none" w:sz="0" w:space="0" w:color="auto"/>
        <w:right w:val="none" w:sz="0" w:space="0" w:color="auto"/>
      </w:divBdr>
    </w:div>
    <w:div w:id="1136487064">
      <w:bodyDiv w:val="1"/>
      <w:marLeft w:val="0"/>
      <w:marRight w:val="0"/>
      <w:marTop w:val="0"/>
      <w:marBottom w:val="0"/>
      <w:divBdr>
        <w:top w:val="none" w:sz="0" w:space="0" w:color="auto"/>
        <w:left w:val="none" w:sz="0" w:space="0" w:color="auto"/>
        <w:bottom w:val="none" w:sz="0" w:space="0" w:color="auto"/>
        <w:right w:val="none" w:sz="0" w:space="0" w:color="auto"/>
      </w:divBdr>
    </w:div>
    <w:div w:id="1218469837">
      <w:bodyDiv w:val="1"/>
      <w:marLeft w:val="0"/>
      <w:marRight w:val="0"/>
      <w:marTop w:val="0"/>
      <w:marBottom w:val="0"/>
      <w:divBdr>
        <w:top w:val="none" w:sz="0" w:space="0" w:color="auto"/>
        <w:left w:val="none" w:sz="0" w:space="0" w:color="auto"/>
        <w:bottom w:val="none" w:sz="0" w:space="0" w:color="auto"/>
        <w:right w:val="none" w:sz="0" w:space="0" w:color="auto"/>
      </w:divBdr>
    </w:div>
    <w:div w:id="1220440591">
      <w:bodyDiv w:val="1"/>
      <w:marLeft w:val="0"/>
      <w:marRight w:val="0"/>
      <w:marTop w:val="0"/>
      <w:marBottom w:val="0"/>
      <w:divBdr>
        <w:top w:val="none" w:sz="0" w:space="0" w:color="auto"/>
        <w:left w:val="none" w:sz="0" w:space="0" w:color="auto"/>
        <w:bottom w:val="none" w:sz="0" w:space="0" w:color="auto"/>
        <w:right w:val="none" w:sz="0" w:space="0" w:color="auto"/>
      </w:divBdr>
    </w:div>
    <w:div w:id="1237666828">
      <w:bodyDiv w:val="1"/>
      <w:marLeft w:val="0"/>
      <w:marRight w:val="0"/>
      <w:marTop w:val="0"/>
      <w:marBottom w:val="0"/>
      <w:divBdr>
        <w:top w:val="none" w:sz="0" w:space="0" w:color="auto"/>
        <w:left w:val="none" w:sz="0" w:space="0" w:color="auto"/>
        <w:bottom w:val="none" w:sz="0" w:space="0" w:color="auto"/>
        <w:right w:val="none" w:sz="0" w:space="0" w:color="auto"/>
      </w:divBdr>
    </w:div>
    <w:div w:id="1239556568">
      <w:bodyDiv w:val="1"/>
      <w:marLeft w:val="0"/>
      <w:marRight w:val="0"/>
      <w:marTop w:val="0"/>
      <w:marBottom w:val="0"/>
      <w:divBdr>
        <w:top w:val="none" w:sz="0" w:space="0" w:color="auto"/>
        <w:left w:val="none" w:sz="0" w:space="0" w:color="auto"/>
        <w:bottom w:val="none" w:sz="0" w:space="0" w:color="auto"/>
        <w:right w:val="none" w:sz="0" w:space="0" w:color="auto"/>
      </w:divBdr>
    </w:div>
    <w:div w:id="1277250834">
      <w:bodyDiv w:val="1"/>
      <w:marLeft w:val="0"/>
      <w:marRight w:val="0"/>
      <w:marTop w:val="0"/>
      <w:marBottom w:val="0"/>
      <w:divBdr>
        <w:top w:val="none" w:sz="0" w:space="0" w:color="auto"/>
        <w:left w:val="none" w:sz="0" w:space="0" w:color="auto"/>
        <w:bottom w:val="none" w:sz="0" w:space="0" w:color="auto"/>
        <w:right w:val="none" w:sz="0" w:space="0" w:color="auto"/>
      </w:divBdr>
    </w:div>
    <w:div w:id="1278483109">
      <w:bodyDiv w:val="1"/>
      <w:marLeft w:val="0"/>
      <w:marRight w:val="0"/>
      <w:marTop w:val="0"/>
      <w:marBottom w:val="0"/>
      <w:divBdr>
        <w:top w:val="none" w:sz="0" w:space="0" w:color="auto"/>
        <w:left w:val="none" w:sz="0" w:space="0" w:color="auto"/>
        <w:bottom w:val="none" w:sz="0" w:space="0" w:color="auto"/>
        <w:right w:val="none" w:sz="0" w:space="0" w:color="auto"/>
      </w:divBdr>
    </w:div>
    <w:div w:id="1378581248">
      <w:bodyDiv w:val="1"/>
      <w:marLeft w:val="0"/>
      <w:marRight w:val="0"/>
      <w:marTop w:val="0"/>
      <w:marBottom w:val="0"/>
      <w:divBdr>
        <w:top w:val="none" w:sz="0" w:space="0" w:color="auto"/>
        <w:left w:val="none" w:sz="0" w:space="0" w:color="auto"/>
        <w:bottom w:val="none" w:sz="0" w:space="0" w:color="auto"/>
        <w:right w:val="none" w:sz="0" w:space="0" w:color="auto"/>
      </w:divBdr>
    </w:div>
    <w:div w:id="1580938873">
      <w:bodyDiv w:val="1"/>
      <w:marLeft w:val="0"/>
      <w:marRight w:val="0"/>
      <w:marTop w:val="0"/>
      <w:marBottom w:val="0"/>
      <w:divBdr>
        <w:top w:val="none" w:sz="0" w:space="0" w:color="auto"/>
        <w:left w:val="none" w:sz="0" w:space="0" w:color="auto"/>
        <w:bottom w:val="none" w:sz="0" w:space="0" w:color="auto"/>
        <w:right w:val="none" w:sz="0" w:space="0" w:color="auto"/>
      </w:divBdr>
    </w:div>
    <w:div w:id="1641419911">
      <w:bodyDiv w:val="1"/>
      <w:marLeft w:val="0"/>
      <w:marRight w:val="0"/>
      <w:marTop w:val="0"/>
      <w:marBottom w:val="0"/>
      <w:divBdr>
        <w:top w:val="none" w:sz="0" w:space="0" w:color="auto"/>
        <w:left w:val="none" w:sz="0" w:space="0" w:color="auto"/>
        <w:bottom w:val="none" w:sz="0" w:space="0" w:color="auto"/>
        <w:right w:val="none" w:sz="0" w:space="0" w:color="auto"/>
      </w:divBdr>
    </w:div>
    <w:div w:id="1649552512">
      <w:bodyDiv w:val="1"/>
      <w:marLeft w:val="0"/>
      <w:marRight w:val="0"/>
      <w:marTop w:val="0"/>
      <w:marBottom w:val="0"/>
      <w:divBdr>
        <w:top w:val="none" w:sz="0" w:space="0" w:color="auto"/>
        <w:left w:val="none" w:sz="0" w:space="0" w:color="auto"/>
        <w:bottom w:val="none" w:sz="0" w:space="0" w:color="auto"/>
        <w:right w:val="none" w:sz="0" w:space="0" w:color="auto"/>
      </w:divBdr>
    </w:div>
    <w:div w:id="1749224768">
      <w:bodyDiv w:val="1"/>
      <w:marLeft w:val="0"/>
      <w:marRight w:val="0"/>
      <w:marTop w:val="0"/>
      <w:marBottom w:val="0"/>
      <w:divBdr>
        <w:top w:val="none" w:sz="0" w:space="0" w:color="auto"/>
        <w:left w:val="none" w:sz="0" w:space="0" w:color="auto"/>
        <w:bottom w:val="none" w:sz="0" w:space="0" w:color="auto"/>
        <w:right w:val="none" w:sz="0" w:space="0" w:color="auto"/>
      </w:divBdr>
    </w:div>
    <w:div w:id="1867057627">
      <w:bodyDiv w:val="1"/>
      <w:marLeft w:val="0"/>
      <w:marRight w:val="0"/>
      <w:marTop w:val="0"/>
      <w:marBottom w:val="0"/>
      <w:divBdr>
        <w:top w:val="none" w:sz="0" w:space="0" w:color="auto"/>
        <w:left w:val="none" w:sz="0" w:space="0" w:color="auto"/>
        <w:bottom w:val="none" w:sz="0" w:space="0" w:color="auto"/>
        <w:right w:val="none" w:sz="0" w:space="0" w:color="auto"/>
      </w:divBdr>
    </w:div>
    <w:div w:id="1911847302">
      <w:bodyDiv w:val="1"/>
      <w:marLeft w:val="0"/>
      <w:marRight w:val="0"/>
      <w:marTop w:val="0"/>
      <w:marBottom w:val="0"/>
      <w:divBdr>
        <w:top w:val="none" w:sz="0" w:space="0" w:color="auto"/>
        <w:left w:val="none" w:sz="0" w:space="0" w:color="auto"/>
        <w:bottom w:val="none" w:sz="0" w:space="0" w:color="auto"/>
        <w:right w:val="none" w:sz="0" w:space="0" w:color="auto"/>
      </w:divBdr>
    </w:div>
    <w:div w:id="2108622131">
      <w:bodyDiv w:val="1"/>
      <w:marLeft w:val="0"/>
      <w:marRight w:val="0"/>
      <w:marTop w:val="0"/>
      <w:marBottom w:val="0"/>
      <w:divBdr>
        <w:top w:val="none" w:sz="0" w:space="0" w:color="auto"/>
        <w:left w:val="none" w:sz="0" w:space="0" w:color="auto"/>
        <w:bottom w:val="none" w:sz="0" w:space="0" w:color="auto"/>
        <w:right w:val="none" w:sz="0" w:space="0" w:color="auto"/>
      </w:divBdr>
    </w:div>
    <w:div w:id="213509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AB3CA-53F8-496B-A37C-9D8F5C421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2875</TotalTime>
  <Pages>1</Pages>
  <Words>4203</Words>
  <Characters>23958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94</cp:revision>
  <cp:lastPrinted>2020-12-21T13:06:00Z</cp:lastPrinted>
  <dcterms:created xsi:type="dcterms:W3CDTF">2019-11-21T08:46:00Z</dcterms:created>
  <dcterms:modified xsi:type="dcterms:W3CDTF">2021-12-28T13:07:00Z</dcterms:modified>
</cp:coreProperties>
</file>