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1ED" w:rsidRPr="00A44705" w:rsidRDefault="004C5FBA" w:rsidP="004C5FB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="00E52172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A44705" w:rsidRDefault="00E52172" w:rsidP="004C5FBA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B01ED" w:rsidRPr="00A44705">
        <w:rPr>
          <w:rFonts w:ascii="Times New Roman" w:hAnsi="Times New Roman" w:cs="Times New Roman"/>
          <w:sz w:val="28"/>
          <w:szCs w:val="28"/>
          <w:lang w:val="uk-UA"/>
        </w:rPr>
        <w:t>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>м сесії</w:t>
      </w:r>
      <w:r w:rsidR="002B01ED" w:rsidRPr="00A447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44705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A447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B01ED" w:rsidRDefault="00A44705" w:rsidP="00A4470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E5217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</w:p>
    <w:p w:rsidR="002B01ED" w:rsidRPr="00A44705" w:rsidRDefault="002B01ED" w:rsidP="004C5FBA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44705">
        <w:rPr>
          <w:rFonts w:ascii="Times New Roman" w:hAnsi="Times New Roman" w:cs="Times New Roman"/>
          <w:sz w:val="28"/>
          <w:szCs w:val="28"/>
          <w:lang w:val="uk-UA"/>
        </w:rPr>
        <w:t>__________2021 №_____</w:t>
      </w:r>
    </w:p>
    <w:p w:rsidR="004C5FBA" w:rsidRDefault="004C5FBA" w:rsidP="002B01E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B01ED" w:rsidRPr="004C5FBA" w:rsidRDefault="002B01ED" w:rsidP="002B01E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C5FBA">
        <w:rPr>
          <w:rFonts w:ascii="Times New Roman" w:hAnsi="Times New Roman" w:cs="Times New Roman"/>
          <w:sz w:val="28"/>
          <w:szCs w:val="28"/>
          <w:lang w:val="uk-UA"/>
        </w:rPr>
        <w:t>ПРОГНОЗ</w:t>
      </w:r>
      <w:bookmarkStart w:id="0" w:name="_GoBack"/>
      <w:bookmarkEnd w:id="0"/>
    </w:p>
    <w:p w:rsidR="002B01ED" w:rsidRPr="004C5FBA" w:rsidRDefault="002B01ED" w:rsidP="009074B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C5FBA">
        <w:rPr>
          <w:rFonts w:ascii="Times New Roman" w:hAnsi="Times New Roman" w:cs="Times New Roman"/>
          <w:sz w:val="28"/>
          <w:szCs w:val="28"/>
          <w:lang w:val="uk-UA"/>
        </w:rPr>
        <w:t xml:space="preserve">бюджету </w:t>
      </w:r>
      <w:proofErr w:type="spellStart"/>
      <w:r w:rsidR="009074B7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9074B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Pr="004C5FBA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</w:p>
    <w:p w:rsidR="002B01ED" w:rsidRPr="002B01ED" w:rsidRDefault="002B01ED" w:rsidP="009074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B01ED">
        <w:rPr>
          <w:rFonts w:ascii="Times New Roman" w:hAnsi="Times New Roman" w:cs="Times New Roman"/>
          <w:sz w:val="28"/>
          <w:szCs w:val="28"/>
        </w:rPr>
        <w:t>на 2022-2024 роки</w:t>
      </w:r>
    </w:p>
    <w:p w:rsidR="002B01ED" w:rsidRPr="009074B7" w:rsidRDefault="009074B7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074B7">
        <w:rPr>
          <w:rFonts w:ascii="Times New Roman" w:hAnsi="Times New Roman" w:cs="Times New Roman"/>
          <w:sz w:val="28"/>
          <w:szCs w:val="28"/>
          <w:u w:val="single"/>
          <w:lang w:val="uk-UA"/>
        </w:rPr>
        <w:t>25547000000</w:t>
      </w:r>
    </w:p>
    <w:p w:rsidR="002B01ED" w:rsidRPr="009074B7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74B7">
        <w:rPr>
          <w:rFonts w:ascii="Times New Roman" w:hAnsi="Times New Roman" w:cs="Times New Roman"/>
          <w:sz w:val="28"/>
          <w:szCs w:val="28"/>
        </w:rPr>
        <w:t xml:space="preserve"> </w:t>
      </w:r>
      <w:r w:rsidRPr="009074B7">
        <w:rPr>
          <w:rFonts w:ascii="Times New Roman" w:hAnsi="Times New Roman" w:cs="Times New Roman"/>
          <w:sz w:val="18"/>
          <w:szCs w:val="18"/>
        </w:rPr>
        <w:t>(код бюджету)</w:t>
      </w:r>
    </w:p>
    <w:p w:rsidR="002B01ED" w:rsidRPr="0097741D" w:rsidRDefault="002B01ED" w:rsidP="002B01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41D">
        <w:rPr>
          <w:rFonts w:ascii="Times New Roman" w:hAnsi="Times New Roman" w:cs="Times New Roman"/>
          <w:b/>
          <w:sz w:val="28"/>
          <w:szCs w:val="28"/>
        </w:rPr>
        <w:t xml:space="preserve">І. </w:t>
      </w:r>
      <w:proofErr w:type="spellStart"/>
      <w:r w:rsidRPr="0097741D">
        <w:rPr>
          <w:rFonts w:ascii="Times New Roman" w:hAnsi="Times New Roman" w:cs="Times New Roman"/>
          <w:b/>
          <w:sz w:val="28"/>
          <w:szCs w:val="28"/>
        </w:rPr>
        <w:t>Загальна</w:t>
      </w:r>
      <w:proofErr w:type="spellEnd"/>
      <w:r w:rsidRPr="0097741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741D">
        <w:rPr>
          <w:rFonts w:ascii="Times New Roman" w:hAnsi="Times New Roman" w:cs="Times New Roman"/>
          <w:b/>
          <w:sz w:val="28"/>
          <w:szCs w:val="28"/>
        </w:rPr>
        <w:t>частина</w:t>
      </w:r>
      <w:proofErr w:type="spellEnd"/>
    </w:p>
    <w:p w:rsidR="002B01ED" w:rsidRPr="002B01ED" w:rsidRDefault="002B01ED" w:rsidP="002B01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B01ED" w:rsidRDefault="002B01ED" w:rsidP="00467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  <w:lang w:val="uk-UA"/>
        </w:rPr>
        <w:t xml:space="preserve">Прогноз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2B01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</w:t>
      </w:r>
      <w:r w:rsidR="00467D0B"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>кої</w:t>
      </w:r>
      <w:r w:rsidRPr="002B01ED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на 2022-2024 роки (далі – Прогноз) розроблено на основі положень Бюджетного кодексу України та Податкового кодексу України, ґрунтується на положеннях Програми діяльності Кабінету Міністрів України, Цілей стал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ого розвитку України на період </w:t>
      </w:r>
      <w:r w:rsidRPr="002B01ED">
        <w:rPr>
          <w:rFonts w:ascii="Times New Roman" w:hAnsi="Times New Roman" w:cs="Times New Roman"/>
          <w:sz w:val="28"/>
          <w:szCs w:val="28"/>
          <w:lang w:val="uk-UA"/>
        </w:rPr>
        <w:t>до 2030 року, Стратегії економічної безпеки Украї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ни на період до 2025, </w:t>
      </w:r>
      <w:r w:rsidRPr="002B01ED">
        <w:rPr>
          <w:rFonts w:ascii="Times New Roman" w:hAnsi="Times New Roman" w:cs="Times New Roman"/>
          <w:sz w:val="28"/>
          <w:szCs w:val="28"/>
          <w:lang w:val="uk-UA"/>
        </w:rPr>
        <w:t>та складе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 відповідно до прогнозних та </w:t>
      </w:r>
      <w:r w:rsidRPr="002B01ED"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документів економічного і соціального розвитку країни, </w:t>
      </w:r>
      <w:r w:rsidRPr="00467D0B">
        <w:rPr>
          <w:rFonts w:ascii="Times New Roman" w:hAnsi="Times New Roman" w:cs="Times New Roman"/>
          <w:sz w:val="28"/>
          <w:szCs w:val="28"/>
          <w:lang w:val="uk-UA"/>
        </w:rPr>
        <w:t>регіональних та державних цільових програм.</w:t>
      </w:r>
    </w:p>
    <w:p w:rsidR="002B01ED" w:rsidRPr="002B01ED" w:rsidRDefault="002B01ED" w:rsidP="002B0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середньострокового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бюджетного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сприятиме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забезпеченню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фінансової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стабільності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зміц</w:t>
      </w:r>
      <w:r>
        <w:rPr>
          <w:rFonts w:ascii="Times New Roman" w:hAnsi="Times New Roman" w:cs="Times New Roman"/>
          <w:sz w:val="28"/>
          <w:szCs w:val="28"/>
        </w:rPr>
        <w:t>ненню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зростання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середньостроковій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перспективі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Спрямован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зростання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сталого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Pr="002B01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01ED" w:rsidRDefault="002B01ED" w:rsidP="002B0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Мета прогнозу –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середньострокового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бюджетного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прогнозування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взаємозв</w:t>
      </w:r>
      <w:r>
        <w:rPr>
          <w:rFonts w:ascii="Times New Roman" w:hAnsi="Times New Roman" w:cs="Times New Roman"/>
          <w:sz w:val="28"/>
          <w:szCs w:val="28"/>
        </w:rPr>
        <w:t>’язку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стратегічними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цілями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можливостями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бюджету. </w:t>
      </w:r>
    </w:p>
    <w:p w:rsidR="002B01ED" w:rsidRDefault="002B01ED" w:rsidP="002B0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Основними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цілями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бюджетної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74B7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404AA4">
        <w:rPr>
          <w:rFonts w:ascii="Times New Roman" w:hAnsi="Times New Roman" w:cs="Times New Roman"/>
          <w:sz w:val="28"/>
          <w:szCs w:val="28"/>
          <w:lang w:val="uk-UA"/>
        </w:rPr>
        <w:t>селівської</w:t>
      </w:r>
      <w:proofErr w:type="spellEnd"/>
      <w:r w:rsidR="00404AA4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в 2022-2024 роках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є:</w:t>
      </w:r>
      <w:proofErr w:type="gramEnd"/>
    </w:p>
    <w:p w:rsidR="002B01ED" w:rsidRDefault="002B01ED" w:rsidP="002B0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  <w:lang w:val="uk-UA"/>
        </w:rPr>
        <w:t xml:space="preserve">- забезпечення надходжень до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Pr="002B01ED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з урахуванням позитивної динаміки у п</w:t>
      </w:r>
      <w:r>
        <w:rPr>
          <w:rFonts w:ascii="Times New Roman" w:hAnsi="Times New Roman" w:cs="Times New Roman"/>
          <w:sz w:val="28"/>
          <w:szCs w:val="28"/>
          <w:lang w:val="uk-UA"/>
        </w:rPr>
        <w:t>орівнянні з попередніми роками;</w:t>
      </w:r>
    </w:p>
    <w:p w:rsidR="002B01ED" w:rsidRDefault="002B01ED" w:rsidP="002B0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  <w:lang w:val="uk-UA"/>
        </w:rPr>
        <w:t xml:space="preserve">- підвищення прозорості та ефективності управління бюджетними коштами шляхом використання елементів програмно-цільового методу планування і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виконання місцевих бюджетів;</w:t>
      </w:r>
    </w:p>
    <w:p w:rsidR="002B01ED" w:rsidRPr="002B01ED" w:rsidRDefault="002B01ED" w:rsidP="002B0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повному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обсязі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видаткі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 на оплату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1ED" w:rsidRPr="002B01ED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праці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вників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до умов оплати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розміру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1ED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мінімальної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плати,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іальних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виплат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ене</w:t>
      </w:r>
      <w:r>
        <w:rPr>
          <w:rFonts w:ascii="Times New Roman" w:hAnsi="Times New Roman" w:cs="Times New Roman"/>
          <w:sz w:val="28"/>
          <w:szCs w:val="28"/>
        </w:rPr>
        <w:t>ргоносії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B01ED" w:rsidRDefault="002B01ED" w:rsidP="002B0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іальних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стандартів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>;</w:t>
      </w:r>
    </w:p>
    <w:p w:rsidR="002B01ED" w:rsidRDefault="002B01ED" w:rsidP="002B0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резервів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росту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доході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 бюджету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>;</w:t>
      </w:r>
    </w:p>
    <w:p w:rsidR="002B01ED" w:rsidRDefault="002B01ED" w:rsidP="002B0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  <w:lang w:val="uk-UA"/>
        </w:rPr>
        <w:t xml:space="preserve">- стимулювання інвестиційно-інноваційної складової бюджету розвитку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територіальної громади. </w:t>
      </w:r>
    </w:p>
    <w:p w:rsidR="002B01ED" w:rsidRDefault="002B01ED" w:rsidP="002B0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lastRenderedPageBreak/>
        <w:t>Основними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завданнями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Прогнозу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 xml:space="preserve"> є:</w:t>
      </w:r>
      <w:proofErr w:type="gramEnd"/>
    </w:p>
    <w:p w:rsidR="002B01ED" w:rsidRDefault="002B01ED" w:rsidP="002B0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бюджетними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коштами;</w:t>
      </w:r>
    </w:p>
    <w:p w:rsidR="002B01ED" w:rsidRDefault="002B01ED" w:rsidP="002B0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  <w:lang w:val="uk-UA"/>
        </w:rPr>
        <w:t xml:space="preserve">- забезпечення виконання доходної частини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Pr="002B01ED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відповідно до показників, затверджених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сільською радою;</w:t>
      </w:r>
    </w:p>
    <w:p w:rsidR="002B01ED" w:rsidRDefault="002B01ED" w:rsidP="002B0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  <w:lang w:val="uk-UA"/>
        </w:rPr>
        <w:t xml:space="preserve">- вжиття заходів до залучення додаткових надходжень до бюджету </w:t>
      </w:r>
      <w:proofErr w:type="spellStart"/>
      <w:r w:rsidRPr="002B01ED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2B01E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зокрема, шляхом забезпечення </w:t>
      </w:r>
      <w:r w:rsidRPr="002B01ED">
        <w:rPr>
          <w:rFonts w:ascii="Times New Roman" w:hAnsi="Times New Roman" w:cs="Times New Roman"/>
          <w:sz w:val="28"/>
          <w:szCs w:val="28"/>
          <w:lang w:val="uk-UA"/>
        </w:rPr>
        <w:t>ефективного управління об’єктами комун</w:t>
      </w:r>
      <w:r>
        <w:rPr>
          <w:rFonts w:ascii="Times New Roman" w:hAnsi="Times New Roman" w:cs="Times New Roman"/>
          <w:sz w:val="28"/>
          <w:szCs w:val="28"/>
          <w:lang w:val="uk-UA"/>
        </w:rPr>
        <w:t>альної власності та земельними ресурсами;</w:t>
      </w:r>
    </w:p>
    <w:p w:rsidR="002B01ED" w:rsidRPr="002B01ED" w:rsidRDefault="002B01ED" w:rsidP="002B0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  <w:lang w:val="uk-UA"/>
        </w:rPr>
        <w:t xml:space="preserve">- підвищення ефективності управління бюджетними коштами шляхом </w:t>
      </w:r>
    </w:p>
    <w:p w:rsidR="002B01ED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  <w:lang w:val="uk-UA"/>
        </w:rPr>
        <w:t>застосування дієвих методів економії бюджетних коштів;</w:t>
      </w:r>
    </w:p>
    <w:p w:rsidR="00A86354" w:rsidRDefault="002B01ED" w:rsidP="00A86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стабільного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r w:rsidR="00A86354">
        <w:rPr>
          <w:rFonts w:ascii="Times New Roman" w:hAnsi="Times New Roman" w:cs="Times New Roman"/>
          <w:sz w:val="28"/>
          <w:szCs w:val="28"/>
          <w:lang w:val="uk-UA"/>
        </w:rPr>
        <w:t>сільськими</w:t>
      </w:r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цільовими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програмами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>;</w:t>
      </w:r>
    </w:p>
    <w:p w:rsidR="00A86354" w:rsidRDefault="002B01ED" w:rsidP="00A86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дієвих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енергозбереження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>.</w:t>
      </w:r>
    </w:p>
    <w:p w:rsidR="0097741D" w:rsidRDefault="002B01ED" w:rsidP="00977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41D">
        <w:rPr>
          <w:rFonts w:ascii="Times New Roman" w:hAnsi="Times New Roman" w:cs="Times New Roman"/>
          <w:sz w:val="28"/>
          <w:szCs w:val="28"/>
          <w:lang w:val="uk-UA"/>
        </w:rPr>
        <w:t xml:space="preserve">Прогноз бюджету </w:t>
      </w:r>
      <w:proofErr w:type="spellStart"/>
      <w:r w:rsidR="0097741D" w:rsidRPr="0097741D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97741D" w:rsidRPr="0097741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Pr="0097741D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на 2022-2024</w:t>
      </w:r>
      <w:r w:rsidR="009774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741D">
        <w:rPr>
          <w:rFonts w:ascii="Times New Roman" w:hAnsi="Times New Roman" w:cs="Times New Roman"/>
          <w:sz w:val="28"/>
          <w:szCs w:val="28"/>
          <w:lang w:val="uk-UA"/>
        </w:rPr>
        <w:t>роки зорієнтований на формування сприятливого економічного середовища, забезпечення збалансованості та стабільного фу</w:t>
      </w:r>
      <w:r w:rsidR="0097741D">
        <w:rPr>
          <w:rFonts w:ascii="Times New Roman" w:hAnsi="Times New Roman" w:cs="Times New Roman"/>
          <w:sz w:val="28"/>
          <w:szCs w:val="28"/>
          <w:lang w:val="uk-UA"/>
        </w:rPr>
        <w:t>нкціонування бюджетної системи громади</w:t>
      </w:r>
      <w:r w:rsidRPr="0097741D">
        <w:rPr>
          <w:rFonts w:ascii="Times New Roman" w:hAnsi="Times New Roman" w:cs="Times New Roman"/>
          <w:sz w:val="28"/>
          <w:szCs w:val="28"/>
          <w:lang w:val="uk-UA"/>
        </w:rPr>
        <w:t xml:space="preserve">, стимулювання інноваційно-інвестиційної складової економіки </w:t>
      </w:r>
      <w:r w:rsidR="00467D0B">
        <w:rPr>
          <w:rFonts w:ascii="Times New Roman" w:hAnsi="Times New Roman" w:cs="Times New Roman"/>
          <w:sz w:val="28"/>
          <w:szCs w:val="28"/>
          <w:lang w:val="uk-UA"/>
        </w:rPr>
        <w:t>гром</w:t>
      </w:r>
      <w:r w:rsidR="0097741D">
        <w:rPr>
          <w:rFonts w:ascii="Times New Roman" w:hAnsi="Times New Roman" w:cs="Times New Roman"/>
          <w:sz w:val="28"/>
          <w:szCs w:val="28"/>
          <w:lang w:val="uk-UA"/>
        </w:rPr>
        <w:t xml:space="preserve">ади, </w:t>
      </w:r>
      <w:r w:rsidRPr="0097741D">
        <w:rPr>
          <w:rFonts w:ascii="Times New Roman" w:hAnsi="Times New Roman" w:cs="Times New Roman"/>
          <w:sz w:val="28"/>
          <w:szCs w:val="28"/>
          <w:lang w:val="uk-UA"/>
        </w:rPr>
        <w:t>встановлення взаємозв’язку між соціально-економ</w:t>
      </w:r>
      <w:r w:rsidR="0097741D">
        <w:rPr>
          <w:rFonts w:ascii="Times New Roman" w:hAnsi="Times New Roman" w:cs="Times New Roman"/>
          <w:sz w:val="28"/>
          <w:szCs w:val="28"/>
          <w:lang w:val="uk-UA"/>
        </w:rPr>
        <w:t xml:space="preserve">ічними цілями розвитку регіону </w:t>
      </w:r>
      <w:r w:rsidRPr="0097741D">
        <w:rPr>
          <w:rFonts w:ascii="Times New Roman" w:hAnsi="Times New Roman" w:cs="Times New Roman"/>
          <w:sz w:val="28"/>
          <w:szCs w:val="28"/>
          <w:lang w:val="uk-UA"/>
        </w:rPr>
        <w:t>і можливостями бюджету, забезпечення в</w:t>
      </w:r>
      <w:r w:rsidR="0097741D">
        <w:rPr>
          <w:rFonts w:ascii="Times New Roman" w:hAnsi="Times New Roman" w:cs="Times New Roman"/>
          <w:sz w:val="28"/>
          <w:szCs w:val="28"/>
          <w:lang w:val="uk-UA"/>
        </w:rPr>
        <w:t>иконання гарантованих державою соціальних зобов’язань.</w:t>
      </w:r>
    </w:p>
    <w:p w:rsidR="002B01ED" w:rsidRDefault="002B01ED" w:rsidP="00977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41D">
        <w:rPr>
          <w:rFonts w:ascii="Times New Roman" w:hAnsi="Times New Roman" w:cs="Times New Roman"/>
          <w:sz w:val="28"/>
          <w:szCs w:val="28"/>
          <w:lang w:val="uk-UA"/>
        </w:rPr>
        <w:t xml:space="preserve">Невиконання прогнозних показників бюджету </w:t>
      </w:r>
      <w:proofErr w:type="spellStart"/>
      <w:r w:rsidR="0097741D" w:rsidRPr="0097741D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97741D" w:rsidRPr="0097741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="009774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741D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на 2022-2024 роки може відбутись у разі змін в економічному середовищі, які будуть за</w:t>
      </w:r>
      <w:r w:rsidR="0097741D">
        <w:rPr>
          <w:rFonts w:ascii="Times New Roman" w:hAnsi="Times New Roman" w:cs="Times New Roman"/>
          <w:sz w:val="28"/>
          <w:szCs w:val="28"/>
          <w:lang w:val="uk-UA"/>
        </w:rPr>
        <w:t xml:space="preserve">лежати від наслідків поширення </w:t>
      </w:r>
      <w:proofErr w:type="spellStart"/>
      <w:r w:rsidRPr="0097741D">
        <w:rPr>
          <w:rFonts w:ascii="Times New Roman" w:hAnsi="Times New Roman" w:cs="Times New Roman"/>
          <w:sz w:val="28"/>
          <w:szCs w:val="28"/>
          <w:lang w:val="uk-UA"/>
        </w:rPr>
        <w:t>коронавірусної</w:t>
      </w:r>
      <w:proofErr w:type="spellEnd"/>
      <w:r w:rsidRPr="0097741D">
        <w:rPr>
          <w:rFonts w:ascii="Times New Roman" w:hAnsi="Times New Roman" w:cs="Times New Roman"/>
          <w:sz w:val="28"/>
          <w:szCs w:val="28"/>
          <w:lang w:val="uk-UA"/>
        </w:rPr>
        <w:t xml:space="preserve"> інфекції </w:t>
      </w:r>
      <w:r w:rsidRPr="002B01ED">
        <w:rPr>
          <w:rFonts w:ascii="Times New Roman" w:hAnsi="Times New Roman" w:cs="Times New Roman"/>
          <w:sz w:val="28"/>
          <w:szCs w:val="28"/>
        </w:rPr>
        <w:t>COVID</w:t>
      </w:r>
      <w:r w:rsidRPr="0097741D">
        <w:rPr>
          <w:rFonts w:ascii="Times New Roman" w:hAnsi="Times New Roman" w:cs="Times New Roman"/>
          <w:sz w:val="28"/>
          <w:szCs w:val="28"/>
          <w:lang w:val="uk-UA"/>
        </w:rPr>
        <w:t xml:space="preserve"> – 19, невідповідності основних</w:t>
      </w:r>
      <w:r w:rsidR="0097741D">
        <w:rPr>
          <w:rFonts w:ascii="Times New Roman" w:hAnsi="Times New Roman" w:cs="Times New Roman"/>
          <w:sz w:val="28"/>
          <w:szCs w:val="28"/>
          <w:lang w:val="uk-UA"/>
        </w:rPr>
        <w:t xml:space="preserve"> прогнозних </w:t>
      </w:r>
      <w:r w:rsidRPr="0097741D">
        <w:rPr>
          <w:rFonts w:ascii="Times New Roman" w:hAnsi="Times New Roman" w:cs="Times New Roman"/>
          <w:sz w:val="28"/>
          <w:szCs w:val="28"/>
          <w:lang w:val="uk-UA"/>
        </w:rPr>
        <w:t xml:space="preserve">показників економічного і соціального розвитку </w:t>
      </w:r>
      <w:proofErr w:type="spellStart"/>
      <w:r w:rsidR="0097741D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97741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показникам, </w:t>
      </w:r>
      <w:r w:rsidRPr="0097741D">
        <w:rPr>
          <w:rFonts w:ascii="Times New Roman" w:hAnsi="Times New Roman" w:cs="Times New Roman"/>
          <w:sz w:val="28"/>
          <w:szCs w:val="28"/>
          <w:lang w:val="uk-UA"/>
        </w:rPr>
        <w:t>врахованим під час формування прогнозу.</w:t>
      </w:r>
    </w:p>
    <w:p w:rsidR="0097741D" w:rsidRPr="0097741D" w:rsidRDefault="0097741D" w:rsidP="00977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01ED" w:rsidRPr="0097741D" w:rsidRDefault="002B01ED" w:rsidP="009774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41D">
        <w:rPr>
          <w:rFonts w:ascii="Times New Roman" w:hAnsi="Times New Roman" w:cs="Times New Roman"/>
          <w:b/>
          <w:sz w:val="28"/>
          <w:szCs w:val="28"/>
        </w:rPr>
        <w:t xml:space="preserve">ІІ. </w:t>
      </w:r>
      <w:proofErr w:type="spellStart"/>
      <w:r w:rsidRPr="0097741D">
        <w:rPr>
          <w:rFonts w:ascii="Times New Roman" w:hAnsi="Times New Roman" w:cs="Times New Roman"/>
          <w:b/>
          <w:sz w:val="28"/>
          <w:szCs w:val="28"/>
        </w:rPr>
        <w:t>Основні</w:t>
      </w:r>
      <w:proofErr w:type="spellEnd"/>
      <w:r w:rsidRPr="0097741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741D">
        <w:rPr>
          <w:rFonts w:ascii="Times New Roman" w:hAnsi="Times New Roman" w:cs="Times New Roman"/>
          <w:b/>
          <w:sz w:val="28"/>
          <w:szCs w:val="28"/>
        </w:rPr>
        <w:t>прогнозні</w:t>
      </w:r>
      <w:proofErr w:type="spellEnd"/>
      <w:r w:rsidRPr="0097741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741D">
        <w:rPr>
          <w:rFonts w:ascii="Times New Roman" w:hAnsi="Times New Roman" w:cs="Times New Roman"/>
          <w:b/>
          <w:sz w:val="28"/>
          <w:szCs w:val="28"/>
        </w:rPr>
        <w:t>показники</w:t>
      </w:r>
      <w:proofErr w:type="spellEnd"/>
      <w:r w:rsidRPr="0097741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741D">
        <w:rPr>
          <w:rFonts w:ascii="Times New Roman" w:hAnsi="Times New Roman" w:cs="Times New Roman"/>
          <w:b/>
          <w:sz w:val="28"/>
          <w:szCs w:val="28"/>
        </w:rPr>
        <w:t>економічного</w:t>
      </w:r>
      <w:proofErr w:type="spellEnd"/>
      <w:r w:rsidRPr="0097741D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proofErr w:type="gramStart"/>
      <w:r w:rsidRPr="0097741D">
        <w:rPr>
          <w:rFonts w:ascii="Times New Roman" w:hAnsi="Times New Roman" w:cs="Times New Roman"/>
          <w:b/>
          <w:sz w:val="28"/>
          <w:szCs w:val="28"/>
        </w:rPr>
        <w:t>соц</w:t>
      </w:r>
      <w:proofErr w:type="gramEnd"/>
      <w:r w:rsidRPr="0097741D">
        <w:rPr>
          <w:rFonts w:ascii="Times New Roman" w:hAnsi="Times New Roman" w:cs="Times New Roman"/>
          <w:b/>
          <w:sz w:val="28"/>
          <w:szCs w:val="28"/>
        </w:rPr>
        <w:t>іального</w:t>
      </w:r>
      <w:proofErr w:type="spellEnd"/>
      <w:r w:rsidRPr="0097741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741D">
        <w:rPr>
          <w:rFonts w:ascii="Times New Roman" w:hAnsi="Times New Roman" w:cs="Times New Roman"/>
          <w:b/>
          <w:sz w:val="28"/>
          <w:szCs w:val="28"/>
        </w:rPr>
        <w:t>розвитку</w:t>
      </w:r>
      <w:proofErr w:type="spellEnd"/>
    </w:p>
    <w:p w:rsidR="0097741D" w:rsidRDefault="0097741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4AA4" w:rsidRDefault="00404AA4" w:rsidP="00404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4AA4">
        <w:rPr>
          <w:rFonts w:ascii="Times New Roman" w:hAnsi="Times New Roman" w:cs="Times New Roman"/>
          <w:sz w:val="28"/>
          <w:szCs w:val="28"/>
          <w:lang w:val="uk-UA"/>
        </w:rPr>
        <w:t>Цей Прогноз визначає основні напрями дій на середньостроковий період, які сприятимуть досягненню довгострокових стратегічних цілей.</w:t>
      </w:r>
    </w:p>
    <w:p w:rsidR="00404AA4" w:rsidRPr="0097741D" w:rsidRDefault="00404AA4" w:rsidP="00907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4AA4">
        <w:rPr>
          <w:rFonts w:ascii="Times New Roman" w:hAnsi="Times New Roman" w:cs="Times New Roman"/>
          <w:sz w:val="28"/>
          <w:szCs w:val="28"/>
          <w:lang w:val="uk-UA"/>
        </w:rPr>
        <w:t xml:space="preserve">Метою середньострокового бюджетного прогнозування є створення дієвого механізму управління бюджетним процесом, встановлення взаємозв’язку між стратегічними цілями розвитку територіальної громади та можливостями міського бюджету у середньостроковій перспективі. Головною метою для територіальної громади на середньостроковий період є забезпечення відновлення та економічного зростання на основі здійснення модернізації економіки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сільскої</w:t>
      </w:r>
      <w:proofErr w:type="spellEnd"/>
      <w:r w:rsidRPr="00404AA4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та підвищення її конкурентоспроможності.</w:t>
      </w:r>
    </w:p>
    <w:p w:rsidR="000B0B3C" w:rsidRPr="006B2A3B" w:rsidRDefault="002B01ED" w:rsidP="000B0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Основними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B2A3B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6B2A3B">
        <w:rPr>
          <w:rFonts w:ascii="Times New Roman" w:hAnsi="Times New Roman" w:cs="Times New Roman"/>
          <w:sz w:val="28"/>
          <w:szCs w:val="28"/>
        </w:rPr>
        <w:t>іоритетними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завданням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r w:rsidR="000B0B3C" w:rsidRPr="006B2A3B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Pr="006B2A3B">
        <w:rPr>
          <w:rFonts w:ascii="Times New Roman" w:hAnsi="Times New Roman" w:cs="Times New Roman"/>
          <w:sz w:val="28"/>
          <w:szCs w:val="28"/>
        </w:rPr>
        <w:t xml:space="preserve"> у 2021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0B0B3C" w:rsidRPr="006B2A3B" w:rsidRDefault="002B01ED" w:rsidP="000B0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2A3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стабільної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систем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життєдіяльності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r w:rsidR="000B0B3C" w:rsidRPr="006B2A3B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Pr="006B2A3B">
        <w:rPr>
          <w:rFonts w:ascii="Times New Roman" w:hAnsi="Times New Roman" w:cs="Times New Roman"/>
          <w:sz w:val="28"/>
          <w:szCs w:val="28"/>
        </w:rPr>
        <w:t xml:space="preserve"> та</w:t>
      </w:r>
      <w:r w:rsidR="000B0B3C" w:rsidRPr="006B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>;</w:t>
      </w:r>
    </w:p>
    <w:p w:rsidR="000B0B3C" w:rsidRPr="006B2A3B" w:rsidRDefault="002B01ED" w:rsidP="000B0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2A3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0B0B3C" w:rsidRPr="006B2A3B">
        <w:rPr>
          <w:rFonts w:ascii="Times New Roman" w:hAnsi="Times New Roman" w:cs="Times New Roman"/>
          <w:sz w:val="28"/>
          <w:szCs w:val="28"/>
          <w:lang w:val="uk-UA"/>
        </w:rPr>
        <w:t>територіального</w:t>
      </w:r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="000B0B3C" w:rsidRPr="006B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економічних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з </w:t>
      </w:r>
      <w:r w:rsidR="000B0B3C" w:rsidRPr="006B2A3B">
        <w:rPr>
          <w:rFonts w:ascii="Times New Roman" w:hAnsi="Times New Roman" w:cs="Times New Roman"/>
          <w:sz w:val="28"/>
          <w:szCs w:val="28"/>
          <w:lang w:val="uk-UA"/>
        </w:rPr>
        <w:t>іншими громадами</w:t>
      </w:r>
      <w:r w:rsidRPr="006B2A3B">
        <w:rPr>
          <w:rFonts w:ascii="Times New Roman" w:hAnsi="Times New Roman" w:cs="Times New Roman"/>
          <w:sz w:val="28"/>
          <w:szCs w:val="28"/>
        </w:rPr>
        <w:t>;</w:t>
      </w:r>
    </w:p>
    <w:p w:rsidR="000B0B3C" w:rsidRPr="006B2A3B" w:rsidRDefault="002B01ED" w:rsidP="000B0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2A3B">
        <w:rPr>
          <w:rFonts w:ascii="Times New Roman" w:hAnsi="Times New Roman" w:cs="Times New Roman"/>
          <w:sz w:val="28"/>
          <w:szCs w:val="28"/>
          <w:lang w:val="uk-UA"/>
        </w:rPr>
        <w:t>- створення стимулів для існуючих підприємств і «</w:t>
      </w:r>
      <w:proofErr w:type="spellStart"/>
      <w:r w:rsidRPr="006B2A3B">
        <w:rPr>
          <w:rFonts w:ascii="Times New Roman" w:hAnsi="Times New Roman" w:cs="Times New Roman"/>
          <w:sz w:val="28"/>
          <w:szCs w:val="28"/>
          <w:lang w:val="uk-UA"/>
        </w:rPr>
        <w:t>стартапів</w:t>
      </w:r>
      <w:proofErr w:type="spellEnd"/>
      <w:r w:rsidRPr="006B2A3B">
        <w:rPr>
          <w:rFonts w:ascii="Times New Roman" w:hAnsi="Times New Roman" w:cs="Times New Roman"/>
          <w:sz w:val="28"/>
          <w:szCs w:val="28"/>
          <w:lang w:val="uk-UA"/>
        </w:rPr>
        <w:t>», забезпечуючи</w:t>
      </w:r>
      <w:r w:rsidR="000B0B3C" w:rsidRPr="006B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2A3B">
        <w:rPr>
          <w:rFonts w:ascii="Times New Roman" w:hAnsi="Times New Roman" w:cs="Times New Roman"/>
          <w:sz w:val="28"/>
          <w:szCs w:val="28"/>
          <w:lang w:val="uk-UA"/>
        </w:rPr>
        <w:t xml:space="preserve">прозорість та спрощення процедур реєстрації бізнесу та отримання дозволів, у </w:t>
      </w:r>
      <w:r w:rsidR="000B0B3C" w:rsidRPr="006B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2A3B">
        <w:rPr>
          <w:rFonts w:ascii="Times New Roman" w:hAnsi="Times New Roman" w:cs="Times New Roman"/>
          <w:sz w:val="28"/>
          <w:szCs w:val="28"/>
          <w:lang w:val="uk-UA"/>
        </w:rPr>
        <w:t>тому числі розширюючи надання послуг бізнесу через електронні комунікації;</w:t>
      </w:r>
    </w:p>
    <w:p w:rsidR="002B01ED" w:rsidRPr="006B2A3B" w:rsidRDefault="002B01ED" w:rsidP="000B0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2A3B">
        <w:rPr>
          <w:rFonts w:ascii="Times New Roman" w:hAnsi="Times New Roman" w:cs="Times New Roman"/>
          <w:sz w:val="28"/>
          <w:szCs w:val="28"/>
          <w:lang w:val="uk-UA"/>
        </w:rPr>
        <w:t>- створення привабливого інвестиційного середовища та формування</w:t>
      </w:r>
    </w:p>
    <w:p w:rsidR="000B0B3C" w:rsidRPr="006B2A3B" w:rsidRDefault="002B01ED" w:rsidP="000B0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2A3B">
        <w:rPr>
          <w:rFonts w:ascii="Times New Roman" w:hAnsi="Times New Roman" w:cs="Times New Roman"/>
          <w:sz w:val="28"/>
          <w:szCs w:val="28"/>
          <w:lang w:val="uk-UA"/>
        </w:rPr>
        <w:t xml:space="preserve">репутації </w:t>
      </w:r>
      <w:proofErr w:type="spellStart"/>
      <w:r w:rsidR="000B0B3C" w:rsidRPr="006B2A3B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0B0B3C" w:rsidRPr="006B2A3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6B2A3B">
        <w:rPr>
          <w:rFonts w:ascii="Times New Roman" w:hAnsi="Times New Roman" w:cs="Times New Roman"/>
          <w:sz w:val="28"/>
          <w:szCs w:val="28"/>
          <w:lang w:val="uk-UA"/>
        </w:rPr>
        <w:t xml:space="preserve">, як надійного бізнес-партнера у </w:t>
      </w:r>
      <w:proofErr w:type="spellStart"/>
      <w:r w:rsidRPr="006B2A3B">
        <w:rPr>
          <w:rFonts w:ascii="Times New Roman" w:hAnsi="Times New Roman" w:cs="Times New Roman"/>
          <w:sz w:val="28"/>
          <w:szCs w:val="28"/>
          <w:lang w:val="uk-UA"/>
        </w:rPr>
        <w:t>бізнес-</w:t>
      </w:r>
      <w:proofErr w:type="spellEnd"/>
      <w:r w:rsidRPr="006B2A3B">
        <w:rPr>
          <w:rFonts w:ascii="Times New Roman" w:hAnsi="Times New Roman" w:cs="Times New Roman"/>
          <w:sz w:val="28"/>
          <w:szCs w:val="28"/>
          <w:lang w:val="uk-UA"/>
        </w:rPr>
        <w:t xml:space="preserve"> спільноті;</w:t>
      </w:r>
    </w:p>
    <w:p w:rsidR="000B0B3C" w:rsidRPr="006B2A3B" w:rsidRDefault="002B01ED" w:rsidP="000B0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2A3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спільних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міжнародними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="000B0B3C" w:rsidRPr="006B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2A3B">
        <w:rPr>
          <w:rFonts w:ascii="Times New Roman" w:hAnsi="Times New Roman" w:cs="Times New Roman"/>
          <w:sz w:val="28"/>
          <w:szCs w:val="28"/>
        </w:rPr>
        <w:t xml:space="preserve">нового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досвіду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додаткового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>;</w:t>
      </w:r>
    </w:p>
    <w:p w:rsidR="000B2E0F" w:rsidRPr="006B2A3B" w:rsidRDefault="002B01ED" w:rsidP="000B2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2A3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оновлення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A3B">
        <w:rPr>
          <w:rFonts w:ascii="Times New Roman" w:hAnsi="Times New Roman" w:cs="Times New Roman"/>
          <w:sz w:val="28"/>
          <w:szCs w:val="28"/>
        </w:rPr>
        <w:t>Генерального</w:t>
      </w:r>
      <w:proofErr w:type="gramEnd"/>
      <w:r w:rsidRPr="006B2A3B">
        <w:rPr>
          <w:rFonts w:ascii="Times New Roman" w:hAnsi="Times New Roman" w:cs="Times New Roman"/>
          <w:sz w:val="28"/>
          <w:szCs w:val="28"/>
        </w:rPr>
        <w:t xml:space="preserve"> плану та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="000B2E0F" w:rsidRPr="006B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3E2" w:rsidRPr="006B2A3B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3973E2" w:rsidRPr="006B2A3B">
        <w:rPr>
          <w:rFonts w:ascii="Times New Roman" w:hAnsi="Times New Roman" w:cs="Times New Roman"/>
          <w:sz w:val="28"/>
          <w:szCs w:val="28"/>
        </w:rPr>
        <w:t>сталого</w:t>
      </w:r>
      <w:proofErr w:type="spellEnd"/>
      <w:r w:rsidR="003973E2"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3E2" w:rsidRPr="006B2A3B">
        <w:rPr>
          <w:rFonts w:ascii="Times New Roman" w:hAnsi="Times New Roman" w:cs="Times New Roman"/>
          <w:sz w:val="28"/>
          <w:szCs w:val="28"/>
        </w:rPr>
        <w:t>перетворення</w:t>
      </w:r>
      <w:proofErr w:type="spellEnd"/>
      <w:r w:rsidR="003973E2" w:rsidRPr="006B2A3B">
        <w:rPr>
          <w:rFonts w:ascii="Times New Roman" w:hAnsi="Times New Roman" w:cs="Times New Roman"/>
          <w:sz w:val="28"/>
          <w:szCs w:val="28"/>
        </w:rPr>
        <w:t xml:space="preserve"> </w:t>
      </w:r>
      <w:r w:rsidR="003973E2" w:rsidRPr="006B2A3B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Pr="006B2A3B">
        <w:rPr>
          <w:rFonts w:ascii="Times New Roman" w:hAnsi="Times New Roman" w:cs="Times New Roman"/>
          <w:sz w:val="28"/>
          <w:szCs w:val="28"/>
        </w:rPr>
        <w:t>;</w:t>
      </w:r>
    </w:p>
    <w:p w:rsidR="000B2E0F" w:rsidRPr="006B2A3B" w:rsidRDefault="002B01ED" w:rsidP="000B2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2A3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енергоефективність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>;</w:t>
      </w:r>
    </w:p>
    <w:p w:rsidR="002019F6" w:rsidRPr="006B2A3B" w:rsidRDefault="002B01ED" w:rsidP="00201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2A3B">
        <w:rPr>
          <w:rFonts w:ascii="Times New Roman" w:hAnsi="Times New Roman" w:cs="Times New Roman"/>
          <w:sz w:val="28"/>
          <w:szCs w:val="28"/>
          <w:lang w:val="uk-UA"/>
        </w:rPr>
        <w:t>- модернізація мережі, оновлення матеріально-технічної бази підприємства</w:t>
      </w:r>
      <w:r w:rsidR="002019F6" w:rsidRPr="006B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3E2" w:rsidRPr="006B2A3B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="003973E2" w:rsidRPr="006B2A3B">
        <w:rPr>
          <w:rFonts w:ascii="Times New Roman" w:hAnsi="Times New Roman" w:cs="Times New Roman"/>
          <w:sz w:val="28"/>
          <w:szCs w:val="28"/>
          <w:lang w:val="uk-UA"/>
        </w:rPr>
        <w:t>Сновське</w:t>
      </w:r>
      <w:proofErr w:type="spellEnd"/>
      <w:r w:rsidR="003973E2" w:rsidRPr="006B2A3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6B2A3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019F6" w:rsidRPr="006B2A3B" w:rsidRDefault="002B01ED" w:rsidP="00397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A3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туристичних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належної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="003973E2" w:rsidRPr="006B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973E2" w:rsidRPr="006B2A3B">
        <w:rPr>
          <w:rFonts w:ascii="Times New Roman" w:hAnsi="Times New Roman" w:cs="Times New Roman"/>
          <w:sz w:val="28"/>
          <w:szCs w:val="28"/>
        </w:rPr>
        <w:t>серві</w:t>
      </w:r>
      <w:proofErr w:type="gramStart"/>
      <w:r w:rsidR="003973E2" w:rsidRPr="006B2A3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973E2" w:rsidRPr="006B2A3B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>;</w:t>
      </w:r>
    </w:p>
    <w:p w:rsidR="002019F6" w:rsidRPr="006B2A3B" w:rsidRDefault="002B01ED" w:rsidP="00201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2A3B">
        <w:rPr>
          <w:rFonts w:ascii="Times New Roman" w:hAnsi="Times New Roman" w:cs="Times New Roman"/>
          <w:sz w:val="28"/>
          <w:szCs w:val="28"/>
        </w:rPr>
        <w:t>-</w:t>
      </w:r>
      <w:r w:rsidR="002019F6" w:rsidRPr="006B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A3B">
        <w:rPr>
          <w:rFonts w:ascii="Times New Roman" w:hAnsi="Times New Roman" w:cs="Times New Roman"/>
          <w:sz w:val="28"/>
          <w:szCs w:val="28"/>
        </w:rPr>
        <w:t>здорового</w:t>
      </w:r>
      <w:proofErr w:type="gramEnd"/>
      <w:r w:rsidRPr="006B2A3B">
        <w:rPr>
          <w:rFonts w:ascii="Times New Roman" w:hAnsi="Times New Roman" w:cs="Times New Roman"/>
          <w:sz w:val="28"/>
          <w:szCs w:val="28"/>
        </w:rPr>
        <w:t xml:space="preserve"> способу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активній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громаді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шляхом</w:t>
      </w:r>
      <w:r w:rsidR="002019F6" w:rsidRPr="006B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2A3B">
        <w:rPr>
          <w:rFonts w:ascii="Times New Roman" w:hAnsi="Times New Roman" w:cs="Times New Roman"/>
          <w:sz w:val="28"/>
          <w:szCs w:val="28"/>
        </w:rPr>
        <w:t xml:space="preserve">широкого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спортивних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оздоровчих</w:t>
      </w:r>
      <w:proofErr w:type="spellEnd"/>
      <w:r w:rsidR="002019F6" w:rsidRPr="006B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2A3B">
        <w:rPr>
          <w:rFonts w:ascii="Times New Roman" w:hAnsi="Times New Roman" w:cs="Times New Roman"/>
          <w:sz w:val="28"/>
          <w:szCs w:val="28"/>
        </w:rPr>
        <w:t>заходах;</w:t>
      </w:r>
    </w:p>
    <w:p w:rsidR="002019F6" w:rsidRPr="006B2A3B" w:rsidRDefault="002B01ED" w:rsidP="00201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2A3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у </w:t>
      </w:r>
      <w:r w:rsidR="003973E2" w:rsidRPr="006B2A3B">
        <w:rPr>
          <w:rFonts w:ascii="Times New Roman" w:hAnsi="Times New Roman" w:cs="Times New Roman"/>
          <w:sz w:val="28"/>
          <w:szCs w:val="28"/>
          <w:lang w:val="uk-UA"/>
        </w:rPr>
        <w:t>громаді</w:t>
      </w:r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оптимальної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r w:rsidR="003973E2" w:rsidRPr="006B2A3B">
        <w:rPr>
          <w:rFonts w:ascii="Times New Roman" w:hAnsi="Times New Roman" w:cs="Times New Roman"/>
          <w:sz w:val="28"/>
          <w:szCs w:val="28"/>
          <w:lang w:val="uk-UA"/>
        </w:rPr>
        <w:t>закладів освіти</w:t>
      </w:r>
      <w:r w:rsidRPr="006B2A3B">
        <w:rPr>
          <w:rFonts w:ascii="Times New Roman" w:hAnsi="Times New Roman" w:cs="Times New Roman"/>
          <w:sz w:val="28"/>
          <w:szCs w:val="28"/>
        </w:rPr>
        <w:t>;</w:t>
      </w:r>
    </w:p>
    <w:p w:rsidR="002B01ED" w:rsidRPr="006B2A3B" w:rsidRDefault="002B01ED" w:rsidP="00E256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2A3B">
        <w:rPr>
          <w:rFonts w:ascii="Times New Roman" w:hAnsi="Times New Roman" w:cs="Times New Roman"/>
          <w:sz w:val="28"/>
          <w:szCs w:val="28"/>
          <w:lang w:val="uk-UA"/>
        </w:rPr>
        <w:t xml:space="preserve">- розвиток мережі культурних закладів, </w:t>
      </w:r>
      <w:r w:rsidR="006B2A3B" w:rsidRPr="006B2A3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6B2A3B">
        <w:rPr>
          <w:rFonts w:ascii="Times New Roman" w:hAnsi="Times New Roman" w:cs="Times New Roman"/>
          <w:sz w:val="28"/>
          <w:szCs w:val="28"/>
          <w:lang w:val="uk-UA"/>
        </w:rPr>
        <w:t>ідвищення</w:t>
      </w:r>
      <w:r w:rsidR="00E25652" w:rsidRPr="006B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різноманіття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="00E25652" w:rsidRPr="006B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B2A3B">
        <w:rPr>
          <w:rFonts w:ascii="Times New Roman" w:hAnsi="Times New Roman" w:cs="Times New Roman"/>
          <w:sz w:val="28"/>
          <w:szCs w:val="28"/>
        </w:rPr>
        <w:t>продукт</w:t>
      </w:r>
      <w:r w:rsidR="00311F88" w:rsidRPr="006B2A3B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="00311F88" w:rsidRPr="006B2A3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311F88" w:rsidRPr="006B2A3B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="00311F88"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1F88" w:rsidRPr="006B2A3B">
        <w:rPr>
          <w:rFonts w:ascii="Times New Roman" w:hAnsi="Times New Roman" w:cs="Times New Roman"/>
          <w:sz w:val="28"/>
          <w:szCs w:val="28"/>
        </w:rPr>
        <w:t>вікових</w:t>
      </w:r>
      <w:proofErr w:type="spellEnd"/>
      <w:r w:rsidR="00311F88" w:rsidRPr="006B2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1F88" w:rsidRPr="006B2A3B">
        <w:rPr>
          <w:rFonts w:ascii="Times New Roman" w:hAnsi="Times New Roman" w:cs="Times New Roman"/>
          <w:sz w:val="28"/>
          <w:szCs w:val="28"/>
        </w:rPr>
        <w:t>категорій</w:t>
      </w:r>
      <w:proofErr w:type="spellEnd"/>
      <w:r w:rsidR="00311F88" w:rsidRPr="006B2A3B">
        <w:rPr>
          <w:rFonts w:ascii="Times New Roman" w:hAnsi="Times New Roman" w:cs="Times New Roman"/>
          <w:sz w:val="28"/>
          <w:szCs w:val="28"/>
        </w:rPr>
        <w:t>.</w:t>
      </w:r>
    </w:p>
    <w:p w:rsidR="00404AA4" w:rsidRPr="00404AA4" w:rsidRDefault="00404AA4" w:rsidP="00404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4AA4">
        <w:rPr>
          <w:rFonts w:ascii="Times New Roman" w:hAnsi="Times New Roman" w:cs="Times New Roman"/>
          <w:sz w:val="28"/>
          <w:szCs w:val="28"/>
          <w:lang w:val="uk-UA"/>
        </w:rPr>
        <w:t>Для досягнення цієї мети політика влади</w:t>
      </w:r>
      <w:r w:rsidR="006B2A3B">
        <w:rPr>
          <w:rFonts w:ascii="Times New Roman" w:hAnsi="Times New Roman" w:cs="Times New Roman"/>
          <w:sz w:val="28"/>
          <w:szCs w:val="28"/>
          <w:lang w:val="uk-UA"/>
        </w:rPr>
        <w:t xml:space="preserve"> громади, як і державної</w:t>
      </w:r>
      <w:r w:rsidRPr="00404AA4">
        <w:rPr>
          <w:rFonts w:ascii="Times New Roman" w:hAnsi="Times New Roman" w:cs="Times New Roman"/>
          <w:sz w:val="28"/>
          <w:szCs w:val="28"/>
          <w:lang w:val="uk-UA"/>
        </w:rPr>
        <w:t>, спрямовуватиметься на проведення комплексних реформ у всіх сферах життєдіяльності із одночасним забезпеченням на належному рівні соціальної підтримки населення.</w:t>
      </w:r>
    </w:p>
    <w:p w:rsidR="00404AA4" w:rsidRPr="00404AA4" w:rsidRDefault="00404AA4" w:rsidP="00404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4AA4">
        <w:rPr>
          <w:rFonts w:ascii="Times New Roman" w:hAnsi="Times New Roman" w:cs="Times New Roman"/>
          <w:sz w:val="28"/>
          <w:szCs w:val="28"/>
          <w:lang w:val="uk-UA"/>
        </w:rPr>
        <w:t xml:space="preserve">У бюджетній сфері основним завданням залишатиметься забезпечення макроекономічної стабільності, збалансованості та стійкості бюджетної системи. </w:t>
      </w:r>
    </w:p>
    <w:p w:rsidR="00404AA4" w:rsidRDefault="00404AA4" w:rsidP="00404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4AA4">
        <w:rPr>
          <w:rFonts w:ascii="Times New Roman" w:hAnsi="Times New Roman" w:cs="Times New Roman"/>
          <w:sz w:val="28"/>
          <w:szCs w:val="28"/>
          <w:lang w:val="uk-UA"/>
        </w:rPr>
        <w:t xml:space="preserve">Податково-бюджетна політика на середньостроковий період здійснюватиметься на основі положень Бюджетного кодексу України та Податкового кодексу України зі змінами і доповненнями, які передбачатимуть поступове зниження податкового навантаження на суб’єктів господарювання, децентралізацію бюджетних ресурсів, підвищення ефективності використання бюджетних коштів, відповідальності всіх учасників бюджетного процесу тощо. Прогноз </w:t>
      </w:r>
      <w:proofErr w:type="spellStart"/>
      <w:r w:rsidR="00177490">
        <w:rPr>
          <w:rFonts w:ascii="Times New Roman" w:hAnsi="Times New Roman" w:cs="Times New Roman"/>
          <w:sz w:val="28"/>
          <w:szCs w:val="28"/>
          <w:lang w:val="uk-UA"/>
        </w:rPr>
        <w:t>сільского</w:t>
      </w:r>
      <w:proofErr w:type="spellEnd"/>
      <w:r w:rsidRPr="00404AA4">
        <w:rPr>
          <w:rFonts w:ascii="Times New Roman" w:hAnsi="Times New Roman" w:cs="Times New Roman"/>
          <w:sz w:val="28"/>
          <w:szCs w:val="28"/>
          <w:lang w:val="uk-UA"/>
        </w:rPr>
        <w:t xml:space="preserve"> бюджету ґрунтується на прогнозних </w:t>
      </w:r>
      <w:proofErr w:type="spellStart"/>
      <w:r w:rsidRPr="00404AA4">
        <w:rPr>
          <w:rFonts w:ascii="Times New Roman" w:hAnsi="Times New Roman" w:cs="Times New Roman"/>
          <w:sz w:val="28"/>
          <w:szCs w:val="28"/>
          <w:lang w:val="uk-UA"/>
        </w:rPr>
        <w:t>макропоказниках</w:t>
      </w:r>
      <w:proofErr w:type="spellEnd"/>
      <w:r w:rsidRPr="00404AA4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економічного і соціального розвитку та державних соціальних стандартах, затверджених постановою Кабінету Міністрів України від 31 травня 2021 року № 548 «Про схвалення Бюджетної декларації на 2022-2024 роки»:</w:t>
      </w:r>
    </w:p>
    <w:p w:rsidR="004C5FBA" w:rsidRDefault="004C5FBA" w:rsidP="00404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7490" w:rsidRDefault="00177490" w:rsidP="00404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7490" w:rsidRPr="00177490" w:rsidRDefault="00177490" w:rsidP="00404A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749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Основні </w:t>
      </w:r>
      <w:proofErr w:type="spellStart"/>
      <w:r w:rsidRPr="00177490">
        <w:rPr>
          <w:rFonts w:ascii="Times New Roman" w:hAnsi="Times New Roman" w:cs="Times New Roman"/>
          <w:b/>
          <w:sz w:val="28"/>
          <w:szCs w:val="28"/>
          <w:lang w:val="uk-UA"/>
        </w:rPr>
        <w:t>макропоказники</w:t>
      </w:r>
      <w:proofErr w:type="spellEnd"/>
      <w:r w:rsidRPr="001774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економічного і соціального розвитку</w:t>
      </w:r>
    </w:p>
    <w:p w:rsidR="00177490" w:rsidRDefault="00177490" w:rsidP="00404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55"/>
        <w:gridCol w:w="1251"/>
        <w:gridCol w:w="1250"/>
        <w:gridCol w:w="1115"/>
      </w:tblGrid>
      <w:tr w:rsidR="00177490" w:rsidTr="00177490">
        <w:tc>
          <w:tcPr>
            <w:tcW w:w="5955" w:type="dxa"/>
            <w:vAlign w:val="center"/>
          </w:tcPr>
          <w:p w:rsidR="00177490" w:rsidRPr="0001540D" w:rsidRDefault="00177490" w:rsidP="009128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1" w:type="dxa"/>
            <w:vAlign w:val="center"/>
          </w:tcPr>
          <w:p w:rsidR="00177490" w:rsidRPr="0001540D" w:rsidRDefault="00177490" w:rsidP="009128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1250" w:type="dxa"/>
            <w:vAlign w:val="center"/>
          </w:tcPr>
          <w:p w:rsidR="00177490" w:rsidRPr="0001540D" w:rsidRDefault="00177490" w:rsidP="009128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1115" w:type="dxa"/>
            <w:vAlign w:val="center"/>
          </w:tcPr>
          <w:p w:rsidR="00177490" w:rsidRPr="0001540D" w:rsidRDefault="00177490" w:rsidP="009128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2024 рік</w:t>
            </w: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Pr="0001540D" w:rsidRDefault="00177490" w:rsidP="0091280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Розмір мінімальної заробітної плати:</w:t>
            </w:r>
          </w:p>
        </w:tc>
        <w:tc>
          <w:tcPr>
            <w:tcW w:w="1251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Default="00177490" w:rsidP="00912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3F57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  січня року (гривні)</w:t>
            </w:r>
          </w:p>
          <w:p w:rsidR="00177490" w:rsidRPr="003F5720" w:rsidRDefault="00177490" w:rsidP="00912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 жовтня року</w:t>
            </w:r>
          </w:p>
        </w:tc>
        <w:tc>
          <w:tcPr>
            <w:tcW w:w="1251" w:type="dxa"/>
          </w:tcPr>
          <w:p w:rsidR="0017749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6500</w:t>
            </w:r>
          </w:p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6700</w:t>
            </w:r>
          </w:p>
        </w:tc>
        <w:tc>
          <w:tcPr>
            <w:tcW w:w="1250" w:type="dxa"/>
          </w:tcPr>
          <w:p w:rsidR="0017749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7176</w:t>
            </w:r>
          </w:p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7665</w:t>
            </w: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Pr="003F5720" w:rsidRDefault="00177490" w:rsidP="00912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ріст до попереднього року (відсоток)</w:t>
            </w:r>
          </w:p>
        </w:tc>
        <w:tc>
          <w:tcPr>
            <w:tcW w:w="1251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3,1</w:t>
            </w: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7,1</w:t>
            </w: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6,8</w:t>
            </w:r>
          </w:p>
        </w:tc>
      </w:tr>
      <w:tr w:rsidR="00177490" w:rsidTr="00177490"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177490" w:rsidRPr="00B7759F" w:rsidRDefault="00177490" w:rsidP="0091280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Розмір посадового окладу працівника І тарифного розряду Єдиної тарифної сітки: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Default="00177490" w:rsidP="00912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3F57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  січня року (гривні)</w:t>
            </w:r>
          </w:p>
          <w:p w:rsidR="00177490" w:rsidRPr="003F5720" w:rsidRDefault="00177490" w:rsidP="00912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 жовтня року</w:t>
            </w:r>
          </w:p>
        </w:tc>
        <w:tc>
          <w:tcPr>
            <w:tcW w:w="1251" w:type="dxa"/>
          </w:tcPr>
          <w:p w:rsidR="0017749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2893</w:t>
            </w:r>
          </w:p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2982</w:t>
            </w: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3193</w:t>
            </w: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3411</w:t>
            </w:r>
          </w:p>
        </w:tc>
      </w:tr>
      <w:tr w:rsidR="00177490" w:rsidTr="00177490"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177490" w:rsidRPr="003F5720" w:rsidRDefault="00177490" w:rsidP="00912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ріст до попереднього року (відсоток)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3,1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7,1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6,8</w:t>
            </w:r>
          </w:p>
        </w:tc>
      </w:tr>
      <w:tr w:rsidR="00177490" w:rsidTr="00177490">
        <w:tc>
          <w:tcPr>
            <w:tcW w:w="5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77490" w:rsidRPr="00B7759F" w:rsidRDefault="00177490" w:rsidP="0091280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Прожитковий мінімум становитиме: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77490" w:rsidTr="00177490">
        <w:tc>
          <w:tcPr>
            <w:tcW w:w="5955" w:type="dxa"/>
            <w:tcBorders>
              <w:top w:val="single" w:sz="4" w:space="0" w:color="auto"/>
            </w:tcBorders>
            <w:vAlign w:val="center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Показники</w:t>
            </w:r>
          </w:p>
        </w:tc>
        <w:tc>
          <w:tcPr>
            <w:tcW w:w="1251" w:type="dxa"/>
            <w:tcBorders>
              <w:top w:val="single" w:sz="4" w:space="0" w:color="auto"/>
            </w:tcBorders>
            <w:vAlign w:val="center"/>
          </w:tcPr>
          <w:p w:rsidR="00177490" w:rsidRPr="00B7759F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1250" w:type="dxa"/>
            <w:tcBorders>
              <w:top w:val="single" w:sz="4" w:space="0" w:color="auto"/>
            </w:tcBorders>
            <w:vAlign w:val="center"/>
          </w:tcPr>
          <w:p w:rsidR="00177490" w:rsidRPr="00B7759F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1115" w:type="dxa"/>
            <w:tcBorders>
              <w:top w:val="single" w:sz="4" w:space="0" w:color="auto"/>
            </w:tcBorders>
            <w:vAlign w:val="center"/>
          </w:tcPr>
          <w:p w:rsidR="00177490" w:rsidRPr="00B7759F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75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 рік</w:t>
            </w: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Pr="001A712D" w:rsidRDefault="00177490" w:rsidP="0091280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розрахунку на одну особу:</w:t>
            </w:r>
          </w:p>
        </w:tc>
        <w:tc>
          <w:tcPr>
            <w:tcW w:w="1251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Pr="00CB1A10" w:rsidRDefault="00177490" w:rsidP="009128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  січня року (гривні)</w:t>
            </w:r>
          </w:p>
        </w:tc>
        <w:tc>
          <w:tcPr>
            <w:tcW w:w="1251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2393</w:t>
            </w: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2589</w:t>
            </w: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2778</w:t>
            </w: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Pr="00CB1A10" w:rsidRDefault="00177490" w:rsidP="009128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1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липня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 (гривні)</w:t>
            </w:r>
          </w:p>
        </w:tc>
        <w:tc>
          <w:tcPr>
            <w:tcW w:w="1251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2508</w:t>
            </w: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2713</w:t>
            </w: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2911</w:t>
            </w: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Pr="00CB1A10" w:rsidRDefault="00177490" w:rsidP="009128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1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грудня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 (гривні)</w:t>
            </w:r>
          </w:p>
        </w:tc>
        <w:tc>
          <w:tcPr>
            <w:tcW w:w="1251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2589</w:t>
            </w: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2778</w:t>
            </w: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2972</w:t>
            </w: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Pr="00CB1A10" w:rsidRDefault="00177490" w:rsidP="0091280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Для основних соціальних і демографічних груп населення:</w:t>
            </w:r>
          </w:p>
        </w:tc>
        <w:tc>
          <w:tcPr>
            <w:tcW w:w="1251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Pr="00F90E8E" w:rsidRDefault="00177490" w:rsidP="00912808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F90E8E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дітей віком до 6 років:</w:t>
            </w:r>
          </w:p>
        </w:tc>
        <w:tc>
          <w:tcPr>
            <w:tcW w:w="1251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Pr="00CB1A10" w:rsidRDefault="00177490" w:rsidP="009128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  січня року (гривні)</w:t>
            </w:r>
          </w:p>
        </w:tc>
        <w:tc>
          <w:tcPr>
            <w:tcW w:w="1251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2100</w:t>
            </w: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2272</w:t>
            </w: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2438</w:t>
            </w: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Pr="00CB1A10" w:rsidRDefault="00177490" w:rsidP="009128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1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липня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 (гривні)</w:t>
            </w:r>
          </w:p>
        </w:tc>
        <w:tc>
          <w:tcPr>
            <w:tcW w:w="1251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2201</w:t>
            </w: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2381</w:t>
            </w: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2555</w:t>
            </w: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Pr="00CB1A10" w:rsidRDefault="00177490" w:rsidP="009128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1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грудня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 (гривні)</w:t>
            </w:r>
          </w:p>
        </w:tc>
        <w:tc>
          <w:tcPr>
            <w:tcW w:w="1251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2272</w:t>
            </w: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2438</w:t>
            </w: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2609</w:t>
            </w: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Pr="00F90E8E" w:rsidRDefault="00177490" w:rsidP="00912808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F90E8E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дітей віком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від 6 </w:t>
            </w:r>
            <w:r w:rsidRPr="00F90E8E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18</w:t>
            </w:r>
            <w:r w:rsidRPr="00F90E8E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 років:</w:t>
            </w:r>
          </w:p>
        </w:tc>
        <w:tc>
          <w:tcPr>
            <w:tcW w:w="1251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Pr="00CB1A10" w:rsidRDefault="00177490" w:rsidP="009128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  січня року (гривні)</w:t>
            </w:r>
          </w:p>
        </w:tc>
        <w:tc>
          <w:tcPr>
            <w:tcW w:w="1251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2618</w:t>
            </w: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2833</w:t>
            </w: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3040</w:t>
            </w: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Pr="00CB1A10" w:rsidRDefault="00177490" w:rsidP="009128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1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липня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 (гривні)</w:t>
            </w:r>
          </w:p>
        </w:tc>
        <w:tc>
          <w:tcPr>
            <w:tcW w:w="1251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2744</w:t>
            </w: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2969</w:t>
            </w: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3186</w:t>
            </w: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Pr="00CB1A10" w:rsidRDefault="00177490" w:rsidP="009128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1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грудня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 (гривні)</w:t>
            </w:r>
          </w:p>
        </w:tc>
        <w:tc>
          <w:tcPr>
            <w:tcW w:w="1251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2833</w:t>
            </w: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3040</w:t>
            </w: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3253</w:t>
            </w: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Pr="00F90E8E" w:rsidRDefault="00177490" w:rsidP="00912808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працездатних осіб:</w:t>
            </w:r>
          </w:p>
        </w:tc>
        <w:tc>
          <w:tcPr>
            <w:tcW w:w="1251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Pr="00CB1A10" w:rsidRDefault="00177490" w:rsidP="009128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  січня року (гривні)</w:t>
            </w:r>
          </w:p>
        </w:tc>
        <w:tc>
          <w:tcPr>
            <w:tcW w:w="1251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2481</w:t>
            </w: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2684</w:t>
            </w: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2880</w:t>
            </w: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Pr="00CB1A10" w:rsidRDefault="00177490" w:rsidP="009128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1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липня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 (гривні)</w:t>
            </w:r>
          </w:p>
        </w:tc>
        <w:tc>
          <w:tcPr>
            <w:tcW w:w="1251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2600</w:t>
            </w: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2813</w:t>
            </w: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3018</w:t>
            </w: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Pr="00CB1A10" w:rsidRDefault="00177490" w:rsidP="009128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1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грудня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 (гривні)</w:t>
            </w:r>
          </w:p>
        </w:tc>
        <w:tc>
          <w:tcPr>
            <w:tcW w:w="1251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2684</w:t>
            </w: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2880</w:t>
            </w: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3082</w:t>
            </w: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Pr="001E6428" w:rsidRDefault="00177490" w:rsidP="00912808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осіб, які втратили працездатність:</w:t>
            </w:r>
          </w:p>
        </w:tc>
        <w:tc>
          <w:tcPr>
            <w:tcW w:w="1251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Pr="00CB1A10" w:rsidRDefault="00177490" w:rsidP="009128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  січня року (гривні)</w:t>
            </w:r>
          </w:p>
        </w:tc>
        <w:tc>
          <w:tcPr>
            <w:tcW w:w="1251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1934</w:t>
            </w: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2093</w:t>
            </w: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2246</w:t>
            </w: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Pr="00CB1A10" w:rsidRDefault="00177490" w:rsidP="009128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1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липня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 (гривні)</w:t>
            </w:r>
          </w:p>
        </w:tc>
        <w:tc>
          <w:tcPr>
            <w:tcW w:w="1251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2193</w:t>
            </w: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2354</w:t>
            </w:r>
          </w:p>
        </w:tc>
      </w:tr>
      <w:tr w:rsidR="00177490" w:rsidTr="00177490">
        <w:tc>
          <w:tcPr>
            <w:tcW w:w="5955" w:type="dxa"/>
            <w:vAlign w:val="center"/>
          </w:tcPr>
          <w:p w:rsidR="00177490" w:rsidRPr="00CB1A10" w:rsidRDefault="00177490" w:rsidP="009128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1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грудня</w:t>
            </w:r>
            <w:r w:rsidRPr="00CB1A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 (гривні)</w:t>
            </w:r>
          </w:p>
        </w:tc>
        <w:tc>
          <w:tcPr>
            <w:tcW w:w="1251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2093</w:t>
            </w:r>
          </w:p>
        </w:tc>
        <w:tc>
          <w:tcPr>
            <w:tcW w:w="1250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2246</w:t>
            </w:r>
          </w:p>
        </w:tc>
        <w:tc>
          <w:tcPr>
            <w:tcW w:w="1115" w:type="dxa"/>
          </w:tcPr>
          <w:p w:rsidR="00177490" w:rsidRPr="003F5720" w:rsidRDefault="00177490" w:rsidP="00912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2403</w:t>
            </w:r>
          </w:p>
        </w:tc>
      </w:tr>
    </w:tbl>
    <w:p w:rsidR="00177490" w:rsidRDefault="00177490" w:rsidP="00177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4AA4" w:rsidRDefault="00177490" w:rsidP="001774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7490">
        <w:rPr>
          <w:rFonts w:ascii="Times New Roman" w:hAnsi="Times New Roman" w:cs="Times New Roman"/>
          <w:sz w:val="28"/>
          <w:szCs w:val="28"/>
          <w:lang w:val="uk-UA"/>
        </w:rPr>
        <w:t xml:space="preserve">Прогноз  бюджету </w:t>
      </w:r>
      <w:proofErr w:type="spellStart"/>
      <w:r w:rsidRPr="00177490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17749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спрямований на реалізацію цілей державної політики у всіх сферах, забезпечення пріоритетних напрямків розвитку територіальної громади та виконання завдань </w:t>
      </w:r>
      <w:r w:rsidR="00F25B04">
        <w:rPr>
          <w:rFonts w:ascii="Times New Roman" w:hAnsi="Times New Roman" w:cs="Times New Roman"/>
          <w:sz w:val="28"/>
          <w:szCs w:val="28"/>
          <w:lang w:val="uk-UA"/>
        </w:rPr>
        <w:t>сільських</w:t>
      </w:r>
      <w:r w:rsidRPr="00177490">
        <w:rPr>
          <w:rFonts w:ascii="Times New Roman" w:hAnsi="Times New Roman" w:cs="Times New Roman"/>
          <w:sz w:val="28"/>
          <w:szCs w:val="28"/>
          <w:lang w:val="uk-UA"/>
        </w:rPr>
        <w:t xml:space="preserve"> цільових галузевих програм, що забезпечують вирішення нагальних проблем членів територіальної громади.</w:t>
      </w:r>
    </w:p>
    <w:p w:rsidR="00404AA4" w:rsidRPr="00404AA4" w:rsidRDefault="00404AA4" w:rsidP="00907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2B01ED" w:rsidRPr="00C211EB" w:rsidRDefault="00C211EB" w:rsidP="00C211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1F88">
        <w:rPr>
          <w:rFonts w:ascii="Times New Roman" w:hAnsi="Times New Roman" w:cs="Times New Roman"/>
          <w:b/>
          <w:sz w:val="28"/>
          <w:szCs w:val="28"/>
          <w:lang w:val="uk-UA"/>
        </w:rPr>
        <w:t>ІІІ. Загальні показники бюджету</w:t>
      </w:r>
    </w:p>
    <w:p w:rsidR="00C211EB" w:rsidRPr="00C211EB" w:rsidRDefault="00C211EB" w:rsidP="00C211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63BF" w:rsidRDefault="00C211EB" w:rsidP="006B6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11EB">
        <w:rPr>
          <w:rFonts w:ascii="Times New Roman" w:hAnsi="Times New Roman" w:cs="Times New Roman"/>
          <w:sz w:val="28"/>
          <w:szCs w:val="28"/>
          <w:lang w:val="uk-UA"/>
        </w:rPr>
        <w:t xml:space="preserve">Прогноз включає показники бюджету </w:t>
      </w:r>
      <w:proofErr w:type="spellStart"/>
      <w:r w:rsidR="0011061F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1106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63BF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C211EB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за основними видами доходів, видатків, кредитування та фінансування</w:t>
      </w:r>
      <w:r w:rsidR="006B63B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211EB">
        <w:rPr>
          <w:rFonts w:ascii="Times New Roman" w:hAnsi="Times New Roman" w:cs="Times New Roman"/>
          <w:sz w:val="28"/>
          <w:szCs w:val="28"/>
          <w:lang w:val="uk-UA"/>
        </w:rPr>
        <w:t>взаємовідносинами бюджету територіальної гро</w:t>
      </w:r>
      <w:r w:rsidR="006B63BF">
        <w:rPr>
          <w:rFonts w:ascii="Times New Roman" w:hAnsi="Times New Roman" w:cs="Times New Roman"/>
          <w:sz w:val="28"/>
          <w:szCs w:val="28"/>
          <w:lang w:val="uk-UA"/>
        </w:rPr>
        <w:t xml:space="preserve">мади з бюджетами інших рівнів. </w:t>
      </w:r>
    </w:p>
    <w:p w:rsidR="006B63BF" w:rsidRDefault="002B01ED" w:rsidP="006B6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lastRenderedPageBreak/>
        <w:t xml:space="preserve">При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="006B63BF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6B63B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 2022-2024 роки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враховано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>:</w:t>
      </w:r>
    </w:p>
    <w:p w:rsidR="002B01ED" w:rsidRPr="006B63BF" w:rsidRDefault="002B01ED" w:rsidP="006B6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Прогнозні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іального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r w:rsidR="006B63BF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Pr="002B01E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B63BF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3BF">
        <w:rPr>
          <w:rFonts w:ascii="Times New Roman" w:hAnsi="Times New Roman" w:cs="Times New Roman"/>
          <w:sz w:val="28"/>
          <w:szCs w:val="28"/>
          <w:lang w:val="uk-UA"/>
        </w:rPr>
        <w:t>підвищення розміру мінімальної заробітної плати</w:t>
      </w:r>
      <w:r w:rsidR="006B63BF" w:rsidRPr="006B63B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B63BF">
        <w:rPr>
          <w:rFonts w:ascii="Times New Roman" w:hAnsi="Times New Roman" w:cs="Times New Roman"/>
          <w:sz w:val="28"/>
          <w:szCs w:val="28"/>
          <w:lang w:val="uk-UA"/>
        </w:rPr>
        <w:t>оч</w:t>
      </w:r>
      <w:r w:rsidR="006B63BF">
        <w:rPr>
          <w:rFonts w:ascii="Times New Roman" w:hAnsi="Times New Roman" w:cs="Times New Roman"/>
          <w:sz w:val="28"/>
          <w:szCs w:val="28"/>
          <w:lang w:val="uk-UA"/>
        </w:rPr>
        <w:t xml:space="preserve">ікуване виконання за 2021 рік. </w:t>
      </w:r>
    </w:p>
    <w:p w:rsidR="006B63BF" w:rsidRDefault="002B01ED" w:rsidP="006B6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Норми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бюджетного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чинних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ставок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оподаткування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>.</w:t>
      </w:r>
    </w:p>
    <w:p w:rsidR="006B63BF" w:rsidRDefault="002B01ED" w:rsidP="006B6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Макропоказники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урахуваннями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Постанови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31.05.2021 р. № 548 „Про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схвалення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Бюджетної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на 2022-2024 роки”, яка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>:</w:t>
      </w:r>
    </w:p>
    <w:p w:rsidR="006B63BF" w:rsidRDefault="002B01ED" w:rsidP="006B6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зростання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валового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внутрішнього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продукту у 2022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– 3,8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відсотка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, у 2023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– 4,7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відсотка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, у 2024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-5,0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>;</w:t>
      </w:r>
    </w:p>
    <w:p w:rsidR="006B63BF" w:rsidRDefault="002B01ED" w:rsidP="006B6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номінальний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валовий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внутрішній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продукт у 2022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– 5 368,8 млрд.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, у 2023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– 5 993,9 млрд.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, у 2024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– 6 651,0 млрд.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>;</w:t>
      </w:r>
    </w:p>
    <w:p w:rsidR="006B63BF" w:rsidRDefault="002B01ED" w:rsidP="006B6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індекс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споживчих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цін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грудень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попереднього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року)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становитиме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106,2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відсоткі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 у 2022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, 105,3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у 2023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, 105,0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у 2024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>;</w:t>
      </w:r>
    </w:p>
    <w:p w:rsidR="006B63BF" w:rsidRDefault="002B01ED" w:rsidP="006B6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індекс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цін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виробників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грудень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попереднього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року) у 2022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–</w:t>
      </w:r>
      <w:r w:rsidR="006B63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01ED">
        <w:rPr>
          <w:rFonts w:ascii="Times New Roman" w:hAnsi="Times New Roman" w:cs="Times New Roman"/>
          <w:sz w:val="28"/>
          <w:szCs w:val="28"/>
        </w:rPr>
        <w:t xml:space="preserve">107,8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відсоткі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, у 2023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– 106,2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; у 2024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105,7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>.</w:t>
      </w:r>
    </w:p>
    <w:p w:rsidR="00A350A6" w:rsidRDefault="002B01ED" w:rsidP="00A350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3BF">
        <w:rPr>
          <w:rFonts w:ascii="Times New Roman" w:hAnsi="Times New Roman" w:cs="Times New Roman"/>
          <w:sz w:val="28"/>
          <w:szCs w:val="28"/>
          <w:lang w:val="uk-UA"/>
        </w:rPr>
        <w:t>4. Розмір мінімальної заробітної плати з 1 січня 2022 року –</w:t>
      </w:r>
      <w:r w:rsidR="00A350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63BF">
        <w:rPr>
          <w:rFonts w:ascii="Times New Roman" w:hAnsi="Times New Roman" w:cs="Times New Roman"/>
          <w:sz w:val="28"/>
          <w:szCs w:val="28"/>
          <w:lang w:val="uk-UA"/>
        </w:rPr>
        <w:t>6500 грн., з</w:t>
      </w:r>
      <w:r w:rsidR="006B63BF"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  <w:r w:rsidRPr="006B63BF">
        <w:rPr>
          <w:rFonts w:ascii="Times New Roman" w:hAnsi="Times New Roman" w:cs="Times New Roman"/>
          <w:sz w:val="28"/>
          <w:szCs w:val="28"/>
          <w:lang w:val="uk-UA"/>
        </w:rPr>
        <w:t>жовтня 2022 року -</w:t>
      </w:r>
      <w:r w:rsidR="00A350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63BF">
        <w:rPr>
          <w:rFonts w:ascii="Times New Roman" w:hAnsi="Times New Roman" w:cs="Times New Roman"/>
          <w:sz w:val="28"/>
          <w:szCs w:val="28"/>
          <w:lang w:val="uk-UA"/>
        </w:rPr>
        <w:t xml:space="preserve">6700 </w:t>
      </w:r>
      <w:proofErr w:type="spellStart"/>
      <w:r w:rsidRPr="006B63B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6B63BF">
        <w:rPr>
          <w:rFonts w:ascii="Times New Roman" w:hAnsi="Times New Roman" w:cs="Times New Roman"/>
          <w:sz w:val="28"/>
          <w:szCs w:val="28"/>
          <w:lang w:val="uk-UA"/>
        </w:rPr>
        <w:t xml:space="preserve"> (темп </w:t>
      </w:r>
      <w:proofErr w:type="spellStart"/>
      <w:r w:rsidRPr="006B63BF">
        <w:rPr>
          <w:rFonts w:ascii="Times New Roman" w:hAnsi="Times New Roman" w:cs="Times New Roman"/>
          <w:sz w:val="28"/>
          <w:szCs w:val="28"/>
          <w:lang w:val="uk-UA"/>
        </w:rPr>
        <w:t>приросту–</w:t>
      </w:r>
      <w:proofErr w:type="spellEnd"/>
      <w:r w:rsidRPr="006B63BF">
        <w:rPr>
          <w:rFonts w:ascii="Times New Roman" w:hAnsi="Times New Roman" w:cs="Times New Roman"/>
          <w:sz w:val="28"/>
          <w:szCs w:val="28"/>
          <w:lang w:val="uk-UA"/>
        </w:rPr>
        <w:t xml:space="preserve"> 3,1 ві</w:t>
      </w:r>
      <w:r w:rsidR="006B63BF">
        <w:rPr>
          <w:rFonts w:ascii="Times New Roman" w:hAnsi="Times New Roman" w:cs="Times New Roman"/>
          <w:sz w:val="28"/>
          <w:szCs w:val="28"/>
          <w:lang w:val="uk-UA"/>
        </w:rPr>
        <w:t xml:space="preserve">дсотків), з 1 січня 2023 року – </w:t>
      </w:r>
      <w:r w:rsidRPr="006B63BF">
        <w:rPr>
          <w:rFonts w:ascii="Times New Roman" w:hAnsi="Times New Roman" w:cs="Times New Roman"/>
          <w:sz w:val="28"/>
          <w:szCs w:val="28"/>
          <w:lang w:val="uk-UA"/>
        </w:rPr>
        <w:t xml:space="preserve">7176 грн. </w:t>
      </w:r>
      <w:r w:rsidRPr="002B01ED">
        <w:rPr>
          <w:rFonts w:ascii="Times New Roman" w:hAnsi="Times New Roman" w:cs="Times New Roman"/>
          <w:sz w:val="28"/>
          <w:szCs w:val="28"/>
        </w:rPr>
        <w:t xml:space="preserve">(темп приросту – 7,1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), з 1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2024 року – 7665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(темп приросту 6,8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>).</w:t>
      </w:r>
    </w:p>
    <w:p w:rsidR="00A350A6" w:rsidRDefault="002B01ED" w:rsidP="00A350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50A6">
        <w:rPr>
          <w:rFonts w:ascii="Times New Roman" w:hAnsi="Times New Roman" w:cs="Times New Roman"/>
          <w:sz w:val="28"/>
          <w:szCs w:val="28"/>
          <w:lang w:val="uk-UA"/>
        </w:rPr>
        <w:t xml:space="preserve">5. Розмір посадового окладу працівника І тарифного розряду Єдиної тарифної сітки з 1 січня 2022 року – 2893 грн., з 01 жовтня </w:t>
      </w:r>
      <w:r w:rsidR="00A350A6">
        <w:rPr>
          <w:rFonts w:ascii="Times New Roman" w:hAnsi="Times New Roman" w:cs="Times New Roman"/>
          <w:sz w:val="28"/>
          <w:szCs w:val="28"/>
          <w:lang w:val="uk-UA"/>
        </w:rPr>
        <w:t xml:space="preserve">2022 року - 2982 (темп приросту – </w:t>
      </w:r>
      <w:r w:rsidRPr="00A350A6">
        <w:rPr>
          <w:rFonts w:ascii="Times New Roman" w:hAnsi="Times New Roman" w:cs="Times New Roman"/>
          <w:sz w:val="28"/>
          <w:szCs w:val="28"/>
          <w:lang w:val="uk-UA"/>
        </w:rPr>
        <w:t xml:space="preserve">3,1 відсотка), з 1 січня 2023 року – 3193 грн. </w:t>
      </w:r>
      <w:r w:rsidRPr="002B01ED">
        <w:rPr>
          <w:rFonts w:ascii="Times New Roman" w:hAnsi="Times New Roman" w:cs="Times New Roman"/>
          <w:sz w:val="28"/>
          <w:szCs w:val="28"/>
        </w:rPr>
        <w:t xml:space="preserve">(темп приросту – 7,1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відсотка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), з 1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2024 року -</w:t>
      </w:r>
      <w:r w:rsidR="00A350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01ED">
        <w:rPr>
          <w:rFonts w:ascii="Times New Roman" w:hAnsi="Times New Roman" w:cs="Times New Roman"/>
          <w:sz w:val="28"/>
          <w:szCs w:val="28"/>
        </w:rPr>
        <w:t xml:space="preserve">3 411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(темп приросту- 6,8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відсотка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>).</w:t>
      </w:r>
    </w:p>
    <w:p w:rsidR="00A350A6" w:rsidRDefault="002B01ED" w:rsidP="00A350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бюджету наведено в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додатку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11061F" w:rsidRPr="00A350A6" w:rsidRDefault="002B01ED" w:rsidP="00907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обраховано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наступних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обсягах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: 2022 </w:t>
      </w: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– </w:t>
      </w:r>
      <w:r w:rsidR="0011061F">
        <w:rPr>
          <w:rFonts w:ascii="Times New Roman" w:hAnsi="Times New Roman" w:cs="Times New Roman"/>
          <w:sz w:val="28"/>
          <w:szCs w:val="28"/>
          <w:lang w:val="uk-UA"/>
        </w:rPr>
        <w:t xml:space="preserve">50263,0 ти грн. </w:t>
      </w:r>
      <w:r w:rsidRPr="002B01ED">
        <w:rPr>
          <w:rFonts w:ascii="Times New Roman" w:hAnsi="Times New Roman" w:cs="Times New Roman"/>
          <w:sz w:val="28"/>
          <w:szCs w:val="28"/>
        </w:rPr>
        <w:t xml:space="preserve">(в т. ч: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фо</w:t>
      </w:r>
      <w:r w:rsidR="0011061F">
        <w:rPr>
          <w:rFonts w:ascii="Times New Roman" w:hAnsi="Times New Roman" w:cs="Times New Roman"/>
          <w:sz w:val="28"/>
          <w:szCs w:val="28"/>
        </w:rPr>
        <w:t xml:space="preserve">нду </w:t>
      </w:r>
      <w:r w:rsidR="0011061F">
        <w:rPr>
          <w:rFonts w:ascii="Times New Roman" w:hAnsi="Times New Roman" w:cs="Times New Roman"/>
          <w:sz w:val="28"/>
          <w:szCs w:val="28"/>
          <w:lang w:val="uk-UA"/>
        </w:rPr>
        <w:t>47487,0</w:t>
      </w:r>
      <w:r w:rsidRPr="002B01ED">
        <w:rPr>
          <w:rFonts w:ascii="Times New Roman" w:hAnsi="Times New Roman" w:cs="Times New Roman"/>
          <w:sz w:val="28"/>
          <w:szCs w:val="28"/>
        </w:rPr>
        <w:t xml:space="preserve"> тис. гр</w:t>
      </w:r>
      <w:r w:rsidR="0011061F">
        <w:rPr>
          <w:rFonts w:ascii="Times New Roman" w:hAnsi="Times New Roman" w:cs="Times New Roman"/>
          <w:sz w:val="28"/>
          <w:szCs w:val="28"/>
        </w:rPr>
        <w:t xml:space="preserve">н., </w:t>
      </w:r>
      <w:proofErr w:type="spellStart"/>
      <w:r w:rsidR="0011061F">
        <w:rPr>
          <w:rFonts w:ascii="Times New Roman" w:hAnsi="Times New Roman" w:cs="Times New Roman"/>
          <w:sz w:val="28"/>
          <w:szCs w:val="28"/>
        </w:rPr>
        <w:t>спеціального</w:t>
      </w:r>
      <w:proofErr w:type="spellEnd"/>
      <w:r w:rsidR="0011061F">
        <w:rPr>
          <w:rFonts w:ascii="Times New Roman" w:hAnsi="Times New Roman" w:cs="Times New Roman"/>
          <w:sz w:val="28"/>
          <w:szCs w:val="28"/>
        </w:rPr>
        <w:t xml:space="preserve"> фонду </w:t>
      </w:r>
      <w:r w:rsidR="0011061F">
        <w:rPr>
          <w:rFonts w:ascii="Times New Roman" w:hAnsi="Times New Roman" w:cs="Times New Roman"/>
          <w:sz w:val="28"/>
          <w:szCs w:val="28"/>
          <w:lang w:val="uk-UA"/>
        </w:rPr>
        <w:t>2776,0</w:t>
      </w:r>
      <w:r w:rsidRPr="002B01ED">
        <w:rPr>
          <w:rFonts w:ascii="Times New Roman" w:hAnsi="Times New Roman" w:cs="Times New Roman"/>
          <w:sz w:val="28"/>
          <w:szCs w:val="28"/>
        </w:rPr>
        <w:t xml:space="preserve"> тис. грн.)</w:t>
      </w:r>
      <w:r w:rsidR="0011061F">
        <w:rPr>
          <w:rFonts w:ascii="Times New Roman" w:hAnsi="Times New Roman" w:cs="Times New Roman"/>
          <w:sz w:val="28"/>
          <w:szCs w:val="28"/>
          <w:lang w:val="uk-UA"/>
        </w:rPr>
        <w:t>, 2023 рік – 54507,7 тис грн. (51548,2 тис грн. та 2959,5 тис грн. відповідно), 2024 рік 58032,8 тис грн. (54494 тис грн. та 3538,8 тис грн. відповідно)</w:t>
      </w:r>
      <w:r w:rsidRPr="0011061F">
        <w:rPr>
          <w:rFonts w:ascii="Times New Roman" w:hAnsi="Times New Roman" w:cs="Times New Roman"/>
          <w:sz w:val="28"/>
          <w:szCs w:val="28"/>
          <w:lang w:val="uk-UA"/>
        </w:rPr>
        <w:t>. Темп росту вида</w:t>
      </w:r>
      <w:r w:rsidR="0011061F">
        <w:rPr>
          <w:rFonts w:ascii="Times New Roman" w:hAnsi="Times New Roman" w:cs="Times New Roman"/>
          <w:sz w:val="28"/>
          <w:szCs w:val="28"/>
          <w:lang w:val="uk-UA"/>
        </w:rPr>
        <w:t>тків складає: 2022 до 2021 – 2,0 відсотків, 2023 до 2022 - 8,6 відсотків, 2024 до 2023 – 5,9</w:t>
      </w:r>
      <w:r w:rsidR="009074B7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</w:t>
      </w:r>
      <w:r w:rsidRPr="0011061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50A6" w:rsidRDefault="00A350A6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01ED" w:rsidRPr="00A350A6" w:rsidRDefault="002B01ED" w:rsidP="00A350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0B3C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350A6">
        <w:rPr>
          <w:rFonts w:ascii="Times New Roman" w:hAnsi="Times New Roman" w:cs="Times New Roman"/>
          <w:b/>
          <w:sz w:val="28"/>
          <w:szCs w:val="28"/>
        </w:rPr>
        <w:t>V</w:t>
      </w:r>
      <w:r w:rsidRPr="000B0B3C">
        <w:rPr>
          <w:rFonts w:ascii="Times New Roman" w:hAnsi="Times New Roman" w:cs="Times New Roman"/>
          <w:b/>
          <w:sz w:val="28"/>
          <w:szCs w:val="28"/>
          <w:lang w:val="uk-UA"/>
        </w:rPr>
        <w:t>. Показники доходів бюджету</w:t>
      </w:r>
    </w:p>
    <w:p w:rsidR="00A350A6" w:rsidRPr="00A350A6" w:rsidRDefault="00A350A6" w:rsidP="00A350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3A8E" w:rsidRDefault="002B01ED" w:rsidP="00F5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18DE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Законодавчою основою формування дохідної частини бюджету </w:t>
      </w:r>
      <w:proofErr w:type="spellStart"/>
      <w:r w:rsidR="00F53A8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AE18DE" w:rsidRPr="00AE18DE">
        <w:rPr>
          <w:rFonts w:ascii="Times New Roman" w:hAnsi="Times New Roman" w:cs="Times New Roman"/>
          <w:sz w:val="28"/>
          <w:szCs w:val="28"/>
          <w:lang w:val="uk-UA"/>
        </w:rPr>
        <w:t>иселівської</w:t>
      </w:r>
      <w:proofErr w:type="spellEnd"/>
      <w:r w:rsidR="00AE18DE" w:rsidRPr="00AE18D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Pr="00AE18DE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  <w:r w:rsidR="00AE18DE">
        <w:rPr>
          <w:rFonts w:ascii="Times New Roman" w:hAnsi="Times New Roman" w:cs="Times New Roman"/>
          <w:sz w:val="28"/>
          <w:szCs w:val="28"/>
          <w:lang w:val="uk-UA"/>
        </w:rPr>
        <w:t xml:space="preserve"> громади є норми Бюджетного та Податкового кодексів України. </w:t>
      </w:r>
    </w:p>
    <w:p w:rsidR="002B01ED" w:rsidRPr="00AE18DE" w:rsidRDefault="002B01ED" w:rsidP="00F5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18DE">
        <w:rPr>
          <w:rFonts w:ascii="Times New Roman" w:hAnsi="Times New Roman" w:cs="Times New Roman"/>
          <w:sz w:val="28"/>
          <w:szCs w:val="28"/>
          <w:lang w:val="uk-UA"/>
        </w:rPr>
        <w:t xml:space="preserve">Обсяг дохідної частини бюджету </w:t>
      </w:r>
      <w:proofErr w:type="spellStart"/>
      <w:r w:rsidR="00AE18DE" w:rsidRPr="00AE18DE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AE18DE" w:rsidRPr="00AE18D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Pr="00AE18DE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</w:t>
      </w:r>
    </w:p>
    <w:p w:rsidR="00AE18DE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3A8E">
        <w:rPr>
          <w:rFonts w:ascii="Times New Roman" w:hAnsi="Times New Roman" w:cs="Times New Roman"/>
          <w:sz w:val="28"/>
          <w:szCs w:val="28"/>
          <w:lang w:val="uk-UA"/>
        </w:rPr>
        <w:t>громади на 2022 рік прогнозується в сумі</w:t>
      </w:r>
      <w:r w:rsidR="00F53A8E" w:rsidRPr="00F53A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3A8E">
        <w:rPr>
          <w:rFonts w:ascii="Times New Roman" w:hAnsi="Times New Roman" w:cs="Times New Roman"/>
          <w:sz w:val="28"/>
          <w:szCs w:val="28"/>
          <w:lang w:val="uk-UA"/>
        </w:rPr>
        <w:t>50333,0</w:t>
      </w:r>
      <w:r w:rsidR="00AE18DE" w:rsidRPr="00F53A8E">
        <w:rPr>
          <w:rFonts w:ascii="Times New Roman" w:hAnsi="Times New Roman" w:cs="Times New Roman"/>
          <w:sz w:val="28"/>
          <w:szCs w:val="28"/>
          <w:lang w:val="uk-UA"/>
        </w:rPr>
        <w:t xml:space="preserve"> тис. грн., із них:</w:t>
      </w:r>
    </w:p>
    <w:p w:rsidR="002B01ED" w:rsidRPr="00AE18DE" w:rsidRDefault="002B01ED" w:rsidP="00AE1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Доходи (без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урахування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міжбюдж</w:t>
      </w:r>
      <w:r w:rsidR="00F53A8E">
        <w:rPr>
          <w:rFonts w:ascii="Times New Roman" w:hAnsi="Times New Roman" w:cs="Times New Roman"/>
          <w:sz w:val="28"/>
          <w:szCs w:val="28"/>
        </w:rPr>
        <w:t>етних</w:t>
      </w:r>
      <w:proofErr w:type="spellEnd"/>
      <w:r w:rsidR="00F53A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A8E">
        <w:rPr>
          <w:rFonts w:ascii="Times New Roman" w:hAnsi="Times New Roman" w:cs="Times New Roman"/>
          <w:sz w:val="28"/>
          <w:szCs w:val="28"/>
        </w:rPr>
        <w:t>трансфертів</w:t>
      </w:r>
      <w:proofErr w:type="spellEnd"/>
      <w:r w:rsidR="00F53A8E">
        <w:rPr>
          <w:rFonts w:ascii="Times New Roman" w:hAnsi="Times New Roman" w:cs="Times New Roman"/>
          <w:sz w:val="28"/>
          <w:szCs w:val="28"/>
        </w:rPr>
        <w:t xml:space="preserve">) – </w:t>
      </w:r>
      <w:r w:rsidR="00F53A8E">
        <w:rPr>
          <w:rFonts w:ascii="Times New Roman" w:hAnsi="Times New Roman" w:cs="Times New Roman"/>
          <w:sz w:val="28"/>
          <w:szCs w:val="28"/>
          <w:lang w:val="uk-UA"/>
        </w:rPr>
        <w:t>35125,0</w:t>
      </w:r>
      <w:r w:rsidRPr="002B01ED">
        <w:rPr>
          <w:rFonts w:ascii="Times New Roman" w:hAnsi="Times New Roman" w:cs="Times New Roman"/>
          <w:sz w:val="28"/>
          <w:szCs w:val="28"/>
        </w:rPr>
        <w:t xml:space="preserve"> тис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рн., в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>.</w:t>
      </w:r>
    </w:p>
    <w:p w:rsidR="002B01ED" w:rsidRPr="002B01ED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Под</w:t>
      </w:r>
      <w:r w:rsidR="00F53A8E">
        <w:rPr>
          <w:rFonts w:ascii="Times New Roman" w:hAnsi="Times New Roman" w:cs="Times New Roman"/>
          <w:sz w:val="28"/>
          <w:szCs w:val="28"/>
        </w:rPr>
        <w:t>аткові</w:t>
      </w:r>
      <w:proofErr w:type="spellEnd"/>
      <w:r w:rsidR="00F53A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A8E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="00F53A8E">
        <w:rPr>
          <w:rFonts w:ascii="Times New Roman" w:hAnsi="Times New Roman" w:cs="Times New Roman"/>
          <w:sz w:val="28"/>
          <w:szCs w:val="28"/>
        </w:rPr>
        <w:t xml:space="preserve"> – </w:t>
      </w:r>
      <w:r w:rsidR="008C597C">
        <w:rPr>
          <w:rFonts w:ascii="Times New Roman" w:hAnsi="Times New Roman" w:cs="Times New Roman"/>
          <w:sz w:val="28"/>
          <w:szCs w:val="28"/>
          <w:lang w:val="uk-UA"/>
        </w:rPr>
        <w:t>34462,7</w:t>
      </w:r>
      <w:r w:rsidRPr="002B01ED">
        <w:rPr>
          <w:rFonts w:ascii="Times New Roman" w:hAnsi="Times New Roman" w:cs="Times New Roman"/>
          <w:sz w:val="28"/>
          <w:szCs w:val="28"/>
        </w:rPr>
        <w:t xml:space="preserve"> тис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рн., </w:t>
      </w:r>
    </w:p>
    <w:p w:rsidR="002B01ED" w:rsidRPr="002B01ED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lastRenderedPageBreak/>
        <w:t>Не</w:t>
      </w:r>
      <w:r w:rsidR="00F53A8E">
        <w:rPr>
          <w:rFonts w:ascii="Times New Roman" w:hAnsi="Times New Roman" w:cs="Times New Roman"/>
          <w:sz w:val="28"/>
          <w:szCs w:val="28"/>
        </w:rPr>
        <w:t>податкові</w:t>
      </w:r>
      <w:proofErr w:type="spellEnd"/>
      <w:r w:rsidR="00F53A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A8E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="00F53A8E">
        <w:rPr>
          <w:rFonts w:ascii="Times New Roman" w:hAnsi="Times New Roman" w:cs="Times New Roman"/>
          <w:sz w:val="28"/>
          <w:szCs w:val="28"/>
        </w:rPr>
        <w:t xml:space="preserve"> – </w:t>
      </w:r>
      <w:r w:rsidR="00F53A8E">
        <w:rPr>
          <w:rFonts w:ascii="Times New Roman" w:hAnsi="Times New Roman" w:cs="Times New Roman"/>
          <w:sz w:val="28"/>
          <w:szCs w:val="28"/>
          <w:lang w:val="uk-UA"/>
        </w:rPr>
        <w:t>582,3</w:t>
      </w:r>
      <w:r w:rsidRPr="002B01ED">
        <w:rPr>
          <w:rFonts w:ascii="Times New Roman" w:hAnsi="Times New Roman" w:cs="Times New Roman"/>
          <w:sz w:val="28"/>
          <w:szCs w:val="28"/>
        </w:rPr>
        <w:t xml:space="preserve"> тис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рн., </w:t>
      </w:r>
    </w:p>
    <w:p w:rsidR="00AE18DE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</w:t>
      </w:r>
      <w:r w:rsidR="00F53A8E">
        <w:rPr>
          <w:rFonts w:ascii="Times New Roman" w:hAnsi="Times New Roman" w:cs="Times New Roman"/>
          <w:sz w:val="28"/>
          <w:szCs w:val="28"/>
        </w:rPr>
        <w:t>льові</w:t>
      </w:r>
      <w:proofErr w:type="spellEnd"/>
      <w:r w:rsidR="00F53A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3A8E">
        <w:rPr>
          <w:rFonts w:ascii="Times New Roman" w:hAnsi="Times New Roman" w:cs="Times New Roman"/>
          <w:sz w:val="28"/>
          <w:szCs w:val="28"/>
        </w:rPr>
        <w:t>фонди</w:t>
      </w:r>
      <w:proofErr w:type="spellEnd"/>
      <w:r w:rsidR="00F53A8E">
        <w:rPr>
          <w:rFonts w:ascii="Times New Roman" w:hAnsi="Times New Roman" w:cs="Times New Roman"/>
          <w:sz w:val="28"/>
          <w:szCs w:val="28"/>
        </w:rPr>
        <w:t xml:space="preserve"> – </w:t>
      </w:r>
      <w:r w:rsidR="00F53A8E">
        <w:rPr>
          <w:rFonts w:ascii="Times New Roman" w:hAnsi="Times New Roman" w:cs="Times New Roman"/>
          <w:sz w:val="28"/>
          <w:szCs w:val="28"/>
          <w:lang w:val="uk-UA"/>
        </w:rPr>
        <w:t>80,0</w:t>
      </w:r>
      <w:r w:rsidR="00AE18DE">
        <w:rPr>
          <w:rFonts w:ascii="Times New Roman" w:hAnsi="Times New Roman" w:cs="Times New Roman"/>
          <w:sz w:val="28"/>
          <w:szCs w:val="28"/>
        </w:rPr>
        <w:t xml:space="preserve"> тис. грн., </w:t>
      </w:r>
    </w:p>
    <w:p w:rsidR="00AE18DE" w:rsidRPr="00F53A8E" w:rsidRDefault="002B01ED" w:rsidP="00F5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Трансферти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r w:rsidR="00F53A8E">
        <w:rPr>
          <w:rFonts w:ascii="Times New Roman" w:hAnsi="Times New Roman" w:cs="Times New Roman"/>
          <w:sz w:val="28"/>
          <w:szCs w:val="28"/>
        </w:rPr>
        <w:t xml:space="preserve">з </w:t>
      </w:r>
      <w:proofErr w:type="gramStart"/>
      <w:r w:rsidR="00F53A8E">
        <w:rPr>
          <w:rFonts w:ascii="Times New Roman" w:hAnsi="Times New Roman" w:cs="Times New Roman"/>
          <w:sz w:val="28"/>
          <w:szCs w:val="28"/>
        </w:rPr>
        <w:t>державного</w:t>
      </w:r>
      <w:proofErr w:type="gramEnd"/>
      <w:r w:rsidR="00F53A8E">
        <w:rPr>
          <w:rFonts w:ascii="Times New Roman" w:hAnsi="Times New Roman" w:cs="Times New Roman"/>
          <w:sz w:val="28"/>
          <w:szCs w:val="28"/>
        </w:rPr>
        <w:t xml:space="preserve"> бюджету – </w:t>
      </w:r>
      <w:r w:rsidR="00F53A8E">
        <w:rPr>
          <w:rFonts w:ascii="Times New Roman" w:hAnsi="Times New Roman" w:cs="Times New Roman"/>
          <w:sz w:val="28"/>
          <w:szCs w:val="28"/>
          <w:lang w:val="uk-UA"/>
        </w:rPr>
        <w:t>15208,0</w:t>
      </w:r>
      <w:r w:rsidR="00F53A8E">
        <w:rPr>
          <w:rFonts w:ascii="Times New Roman" w:hAnsi="Times New Roman" w:cs="Times New Roman"/>
          <w:sz w:val="28"/>
          <w:szCs w:val="28"/>
        </w:rPr>
        <w:t xml:space="preserve"> тис </w:t>
      </w:r>
      <w:r w:rsidR="00F53A8E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F53A8E">
        <w:rPr>
          <w:rFonts w:ascii="Times New Roman" w:hAnsi="Times New Roman" w:cs="Times New Roman"/>
          <w:sz w:val="28"/>
          <w:szCs w:val="28"/>
        </w:rPr>
        <w:t>р</w:t>
      </w:r>
      <w:proofErr w:type="spellStart"/>
      <w:r w:rsidR="00F53A8E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F53A8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01ED" w:rsidRPr="00AE18DE" w:rsidRDefault="002B01ED" w:rsidP="00AE1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18DE">
        <w:rPr>
          <w:rFonts w:ascii="Times New Roman" w:hAnsi="Times New Roman" w:cs="Times New Roman"/>
          <w:sz w:val="28"/>
          <w:szCs w:val="28"/>
          <w:lang w:val="uk-UA"/>
        </w:rPr>
        <w:t xml:space="preserve">Обсяг дохідної частини бюджету </w:t>
      </w:r>
      <w:proofErr w:type="spellStart"/>
      <w:r w:rsidR="00AE18DE" w:rsidRPr="00AE18DE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AE18DE" w:rsidRPr="00AE18D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Pr="00AE18DE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</w:t>
      </w:r>
    </w:p>
    <w:p w:rsidR="00AE18DE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18DE">
        <w:rPr>
          <w:rFonts w:ascii="Times New Roman" w:hAnsi="Times New Roman" w:cs="Times New Roman"/>
          <w:sz w:val="28"/>
          <w:szCs w:val="28"/>
          <w:lang w:val="uk-UA"/>
        </w:rPr>
        <w:t xml:space="preserve">громади на 2023 рік </w:t>
      </w:r>
      <w:r w:rsidR="00F53A8E">
        <w:rPr>
          <w:rFonts w:ascii="Times New Roman" w:hAnsi="Times New Roman" w:cs="Times New Roman"/>
          <w:sz w:val="28"/>
          <w:szCs w:val="28"/>
          <w:lang w:val="uk-UA"/>
        </w:rPr>
        <w:t>прогнозується в сумі 54587,7</w:t>
      </w:r>
      <w:r w:rsidRPr="00AE18DE">
        <w:rPr>
          <w:rFonts w:ascii="Times New Roman" w:hAnsi="Times New Roman" w:cs="Times New Roman"/>
          <w:sz w:val="28"/>
          <w:szCs w:val="28"/>
          <w:lang w:val="uk-UA"/>
        </w:rPr>
        <w:t xml:space="preserve"> тис. г</w:t>
      </w:r>
      <w:r w:rsidR="00AE18DE" w:rsidRPr="00AE18DE">
        <w:rPr>
          <w:rFonts w:ascii="Times New Roman" w:hAnsi="Times New Roman" w:cs="Times New Roman"/>
          <w:sz w:val="28"/>
          <w:szCs w:val="28"/>
          <w:lang w:val="uk-UA"/>
        </w:rPr>
        <w:t>рн., із них:</w:t>
      </w:r>
    </w:p>
    <w:p w:rsidR="002B01ED" w:rsidRPr="002B01ED" w:rsidRDefault="002B01ED" w:rsidP="00AE1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Доходи (без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урахування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міжбюджетних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трансфертів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) – </w:t>
      </w:r>
      <w:r w:rsidR="00F53A8E">
        <w:rPr>
          <w:rFonts w:ascii="Times New Roman" w:hAnsi="Times New Roman" w:cs="Times New Roman"/>
          <w:sz w:val="28"/>
          <w:szCs w:val="28"/>
          <w:lang w:val="uk-UA"/>
        </w:rPr>
        <w:t>37931,2</w:t>
      </w:r>
      <w:r w:rsidRPr="002B01ED">
        <w:rPr>
          <w:rFonts w:ascii="Times New Roman" w:hAnsi="Times New Roman" w:cs="Times New Roman"/>
          <w:sz w:val="28"/>
          <w:szCs w:val="28"/>
        </w:rPr>
        <w:t xml:space="preserve"> тис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рн., в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>.</w:t>
      </w:r>
    </w:p>
    <w:p w:rsidR="002B01ED" w:rsidRPr="002B01ED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Податкові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– </w:t>
      </w:r>
      <w:r w:rsidR="00F53A8E">
        <w:rPr>
          <w:rFonts w:ascii="Times New Roman" w:hAnsi="Times New Roman" w:cs="Times New Roman"/>
          <w:sz w:val="28"/>
          <w:szCs w:val="28"/>
          <w:lang w:val="uk-UA"/>
        </w:rPr>
        <w:t>37233,9</w:t>
      </w:r>
      <w:r w:rsidRPr="002B01ED">
        <w:rPr>
          <w:rFonts w:ascii="Times New Roman" w:hAnsi="Times New Roman" w:cs="Times New Roman"/>
          <w:sz w:val="28"/>
          <w:szCs w:val="28"/>
        </w:rPr>
        <w:t xml:space="preserve"> тис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рн., </w:t>
      </w:r>
    </w:p>
    <w:p w:rsidR="002B01ED" w:rsidRPr="002B01ED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Неподаткові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– </w:t>
      </w:r>
      <w:r w:rsidR="00F53A8E">
        <w:rPr>
          <w:rFonts w:ascii="Times New Roman" w:hAnsi="Times New Roman" w:cs="Times New Roman"/>
          <w:sz w:val="28"/>
          <w:szCs w:val="28"/>
          <w:lang w:val="uk-UA"/>
        </w:rPr>
        <w:t>617,3</w:t>
      </w:r>
      <w:r w:rsidRPr="002B01ED">
        <w:rPr>
          <w:rFonts w:ascii="Times New Roman" w:hAnsi="Times New Roman" w:cs="Times New Roman"/>
          <w:sz w:val="28"/>
          <w:szCs w:val="28"/>
        </w:rPr>
        <w:t xml:space="preserve"> тис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рн., </w:t>
      </w:r>
    </w:p>
    <w:p w:rsidR="00AE18DE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ільові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фо</w:t>
      </w:r>
      <w:r w:rsidR="00F53A8E">
        <w:rPr>
          <w:rFonts w:ascii="Times New Roman" w:hAnsi="Times New Roman" w:cs="Times New Roman"/>
          <w:sz w:val="28"/>
          <w:szCs w:val="28"/>
        </w:rPr>
        <w:t>нди</w:t>
      </w:r>
      <w:proofErr w:type="spellEnd"/>
      <w:r w:rsidR="00F53A8E">
        <w:rPr>
          <w:rFonts w:ascii="Times New Roman" w:hAnsi="Times New Roman" w:cs="Times New Roman"/>
          <w:sz w:val="28"/>
          <w:szCs w:val="28"/>
        </w:rPr>
        <w:t xml:space="preserve"> – </w:t>
      </w:r>
      <w:r w:rsidR="00F53A8E">
        <w:rPr>
          <w:rFonts w:ascii="Times New Roman" w:hAnsi="Times New Roman" w:cs="Times New Roman"/>
          <w:sz w:val="28"/>
          <w:szCs w:val="28"/>
          <w:lang w:val="uk-UA"/>
        </w:rPr>
        <w:t>80,0</w:t>
      </w:r>
      <w:r w:rsidR="00AE18DE">
        <w:rPr>
          <w:rFonts w:ascii="Times New Roman" w:hAnsi="Times New Roman" w:cs="Times New Roman"/>
          <w:sz w:val="28"/>
          <w:szCs w:val="28"/>
        </w:rPr>
        <w:t xml:space="preserve"> тис. грн., </w:t>
      </w:r>
    </w:p>
    <w:p w:rsidR="00B95058" w:rsidRPr="00F53A8E" w:rsidRDefault="002B01ED" w:rsidP="00F5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Трансферти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з 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державного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 бюджету – </w:t>
      </w:r>
      <w:r w:rsidR="00F53A8E">
        <w:rPr>
          <w:rFonts w:ascii="Times New Roman" w:hAnsi="Times New Roman" w:cs="Times New Roman"/>
          <w:sz w:val="28"/>
          <w:szCs w:val="28"/>
          <w:lang w:val="uk-UA"/>
        </w:rPr>
        <w:t>16656,5</w:t>
      </w:r>
      <w:r w:rsidR="00F53A8E">
        <w:rPr>
          <w:rFonts w:ascii="Times New Roman" w:hAnsi="Times New Roman" w:cs="Times New Roman"/>
          <w:sz w:val="28"/>
          <w:szCs w:val="28"/>
        </w:rPr>
        <w:t xml:space="preserve"> тис </w:t>
      </w:r>
      <w:proofErr w:type="spellStart"/>
      <w:r w:rsidR="00F53A8E">
        <w:rPr>
          <w:rFonts w:ascii="Times New Roman" w:hAnsi="Times New Roman" w:cs="Times New Roman"/>
          <w:sz w:val="28"/>
          <w:szCs w:val="28"/>
        </w:rPr>
        <w:t>гр</w:t>
      </w:r>
      <w:r w:rsidR="00F53A8E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F53A8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01ED" w:rsidRPr="00B95058" w:rsidRDefault="002B01ED" w:rsidP="00B95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5058">
        <w:rPr>
          <w:rFonts w:ascii="Times New Roman" w:hAnsi="Times New Roman" w:cs="Times New Roman"/>
          <w:sz w:val="28"/>
          <w:szCs w:val="28"/>
          <w:lang w:val="uk-UA"/>
        </w:rPr>
        <w:t xml:space="preserve">Обсяг дохідної частини бюджету </w:t>
      </w:r>
      <w:proofErr w:type="spellStart"/>
      <w:r w:rsidR="00B95058" w:rsidRPr="00B95058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B95058" w:rsidRPr="00B9505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Pr="00B95058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</w:t>
      </w:r>
    </w:p>
    <w:p w:rsidR="00B95058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на 2024 </w:t>
      </w: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прогнозується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="00B95058">
        <w:rPr>
          <w:rFonts w:ascii="Times New Roman" w:hAnsi="Times New Roman" w:cs="Times New Roman"/>
          <w:sz w:val="28"/>
          <w:szCs w:val="28"/>
        </w:rPr>
        <w:t xml:space="preserve"> </w:t>
      </w:r>
      <w:r w:rsidR="00F53A8E">
        <w:rPr>
          <w:rFonts w:ascii="Times New Roman" w:hAnsi="Times New Roman" w:cs="Times New Roman"/>
          <w:sz w:val="28"/>
          <w:szCs w:val="28"/>
          <w:lang w:val="uk-UA"/>
        </w:rPr>
        <w:t>58032,8</w:t>
      </w:r>
      <w:r w:rsidR="00B95058">
        <w:rPr>
          <w:rFonts w:ascii="Times New Roman" w:hAnsi="Times New Roman" w:cs="Times New Roman"/>
          <w:sz w:val="28"/>
          <w:szCs w:val="28"/>
        </w:rPr>
        <w:t xml:space="preserve"> тис. грн., </w:t>
      </w:r>
      <w:proofErr w:type="spellStart"/>
      <w:r w:rsidR="00B95058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B95058">
        <w:rPr>
          <w:rFonts w:ascii="Times New Roman" w:hAnsi="Times New Roman" w:cs="Times New Roman"/>
          <w:sz w:val="28"/>
          <w:szCs w:val="28"/>
        </w:rPr>
        <w:t xml:space="preserve"> них:</w:t>
      </w:r>
    </w:p>
    <w:p w:rsidR="002B01ED" w:rsidRPr="002B01ED" w:rsidRDefault="002B01ED" w:rsidP="00B95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Доходи (без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урахування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міжбюджетних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трансфертів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) – </w:t>
      </w:r>
      <w:r w:rsidR="00F53A8E">
        <w:rPr>
          <w:rFonts w:ascii="Times New Roman" w:hAnsi="Times New Roman" w:cs="Times New Roman"/>
          <w:sz w:val="28"/>
          <w:szCs w:val="28"/>
          <w:lang w:val="uk-UA"/>
        </w:rPr>
        <w:t>40239,7</w:t>
      </w:r>
      <w:r w:rsidRPr="002B01ED">
        <w:rPr>
          <w:rFonts w:ascii="Times New Roman" w:hAnsi="Times New Roman" w:cs="Times New Roman"/>
          <w:sz w:val="28"/>
          <w:szCs w:val="28"/>
        </w:rPr>
        <w:t xml:space="preserve"> тис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рн., в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>.</w:t>
      </w:r>
    </w:p>
    <w:p w:rsidR="002B01ED" w:rsidRPr="002B01ED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Податкові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– </w:t>
      </w:r>
      <w:r w:rsidR="00497139">
        <w:rPr>
          <w:rFonts w:ascii="Times New Roman" w:hAnsi="Times New Roman" w:cs="Times New Roman"/>
          <w:sz w:val="28"/>
          <w:szCs w:val="28"/>
          <w:lang w:val="uk-UA"/>
        </w:rPr>
        <w:t>39496,0</w:t>
      </w:r>
      <w:r w:rsidRPr="002B01ED">
        <w:rPr>
          <w:rFonts w:ascii="Times New Roman" w:hAnsi="Times New Roman" w:cs="Times New Roman"/>
          <w:sz w:val="28"/>
          <w:szCs w:val="28"/>
        </w:rPr>
        <w:t xml:space="preserve"> тис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рн., </w:t>
      </w:r>
    </w:p>
    <w:p w:rsidR="002B01ED" w:rsidRPr="002B01ED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Неподаткові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– </w:t>
      </w:r>
      <w:r w:rsidR="00497139">
        <w:rPr>
          <w:rFonts w:ascii="Times New Roman" w:hAnsi="Times New Roman" w:cs="Times New Roman"/>
          <w:sz w:val="28"/>
          <w:szCs w:val="28"/>
          <w:lang w:val="uk-UA"/>
        </w:rPr>
        <w:t>648,7</w:t>
      </w:r>
      <w:r w:rsidRPr="002B01ED">
        <w:rPr>
          <w:rFonts w:ascii="Times New Roman" w:hAnsi="Times New Roman" w:cs="Times New Roman"/>
          <w:sz w:val="28"/>
          <w:szCs w:val="28"/>
        </w:rPr>
        <w:t xml:space="preserve"> тис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рн., </w:t>
      </w:r>
    </w:p>
    <w:p w:rsidR="00B95058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</w:t>
      </w:r>
      <w:r w:rsidR="00497139">
        <w:rPr>
          <w:rFonts w:ascii="Times New Roman" w:hAnsi="Times New Roman" w:cs="Times New Roman"/>
          <w:sz w:val="28"/>
          <w:szCs w:val="28"/>
        </w:rPr>
        <w:t>льові</w:t>
      </w:r>
      <w:proofErr w:type="spellEnd"/>
      <w:r w:rsidR="004971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139">
        <w:rPr>
          <w:rFonts w:ascii="Times New Roman" w:hAnsi="Times New Roman" w:cs="Times New Roman"/>
          <w:sz w:val="28"/>
          <w:szCs w:val="28"/>
        </w:rPr>
        <w:t>фонди</w:t>
      </w:r>
      <w:proofErr w:type="spellEnd"/>
      <w:r w:rsidR="00497139">
        <w:rPr>
          <w:rFonts w:ascii="Times New Roman" w:hAnsi="Times New Roman" w:cs="Times New Roman"/>
          <w:sz w:val="28"/>
          <w:szCs w:val="28"/>
        </w:rPr>
        <w:t xml:space="preserve"> – </w:t>
      </w:r>
      <w:r w:rsidR="00497139">
        <w:rPr>
          <w:rFonts w:ascii="Times New Roman" w:hAnsi="Times New Roman" w:cs="Times New Roman"/>
          <w:sz w:val="28"/>
          <w:szCs w:val="28"/>
          <w:lang w:val="uk-UA"/>
        </w:rPr>
        <w:t>95,0</w:t>
      </w:r>
      <w:r w:rsidR="00497139">
        <w:rPr>
          <w:rFonts w:ascii="Times New Roman" w:hAnsi="Times New Roman" w:cs="Times New Roman"/>
          <w:sz w:val="28"/>
          <w:szCs w:val="28"/>
        </w:rPr>
        <w:t xml:space="preserve"> тис. </w:t>
      </w:r>
      <w:proofErr w:type="spellStart"/>
      <w:r w:rsidR="00497139">
        <w:rPr>
          <w:rFonts w:ascii="Times New Roman" w:hAnsi="Times New Roman" w:cs="Times New Roman"/>
          <w:sz w:val="28"/>
          <w:szCs w:val="28"/>
        </w:rPr>
        <w:t>гр</w:t>
      </w:r>
      <w:r w:rsidR="00497139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49713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950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058" w:rsidRPr="00497139" w:rsidRDefault="002B01ED" w:rsidP="00497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Трансферти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з державного бюджету – </w:t>
      </w:r>
      <w:r w:rsidR="00497139">
        <w:rPr>
          <w:rFonts w:ascii="Times New Roman" w:hAnsi="Times New Roman" w:cs="Times New Roman"/>
          <w:sz w:val="28"/>
          <w:szCs w:val="28"/>
          <w:lang w:val="uk-UA"/>
        </w:rPr>
        <w:t>17793,1</w:t>
      </w:r>
      <w:r w:rsidR="00497139">
        <w:rPr>
          <w:rFonts w:ascii="Times New Roman" w:hAnsi="Times New Roman" w:cs="Times New Roman"/>
          <w:sz w:val="28"/>
          <w:szCs w:val="28"/>
        </w:rPr>
        <w:t xml:space="preserve"> тис</w:t>
      </w:r>
      <w:proofErr w:type="gramStart"/>
      <w:r w:rsidR="0049713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971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9713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97139">
        <w:rPr>
          <w:rFonts w:ascii="Times New Roman" w:hAnsi="Times New Roman" w:cs="Times New Roman"/>
          <w:sz w:val="28"/>
          <w:szCs w:val="28"/>
        </w:rPr>
        <w:t>р</w:t>
      </w:r>
      <w:r w:rsidR="00497139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4971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95058" w:rsidRPr="00497139" w:rsidRDefault="002B01ED" w:rsidP="00497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прогнозуванні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="00497139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грома</w:t>
      </w:r>
      <w:r w:rsidR="00B95058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="00B95058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B95058">
        <w:rPr>
          <w:rFonts w:ascii="Times New Roman" w:hAnsi="Times New Roman" w:cs="Times New Roman"/>
          <w:sz w:val="28"/>
          <w:szCs w:val="28"/>
        </w:rPr>
        <w:t xml:space="preserve"> 2022-2024 роки </w:t>
      </w:r>
      <w:proofErr w:type="spellStart"/>
      <w:r w:rsidR="00B95058">
        <w:rPr>
          <w:rFonts w:ascii="Times New Roman" w:hAnsi="Times New Roman" w:cs="Times New Roman"/>
          <w:sz w:val="28"/>
          <w:szCs w:val="28"/>
        </w:rPr>
        <w:t>враховано</w:t>
      </w:r>
      <w:proofErr w:type="spellEnd"/>
      <w:r w:rsidR="00B95058">
        <w:rPr>
          <w:rFonts w:ascii="Times New Roman" w:hAnsi="Times New Roman" w:cs="Times New Roman"/>
          <w:sz w:val="28"/>
          <w:szCs w:val="28"/>
        </w:rPr>
        <w:t>:</w:t>
      </w:r>
    </w:p>
    <w:p w:rsidR="00B95058" w:rsidRDefault="002B01ED" w:rsidP="00B95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5058">
        <w:rPr>
          <w:rFonts w:ascii="Times New Roman" w:hAnsi="Times New Roman" w:cs="Times New Roman"/>
          <w:sz w:val="28"/>
          <w:szCs w:val="28"/>
          <w:lang w:val="uk-UA"/>
        </w:rPr>
        <w:t xml:space="preserve">- фактичні показники </w:t>
      </w:r>
      <w:r w:rsidR="00B95058">
        <w:rPr>
          <w:rFonts w:ascii="Times New Roman" w:hAnsi="Times New Roman" w:cs="Times New Roman"/>
          <w:sz w:val="28"/>
          <w:szCs w:val="28"/>
          <w:lang w:val="uk-UA"/>
        </w:rPr>
        <w:t xml:space="preserve">надходжень бюджету </w:t>
      </w:r>
      <w:proofErr w:type="spellStart"/>
      <w:r w:rsidR="00B95058">
        <w:rPr>
          <w:rFonts w:ascii="Times New Roman" w:hAnsi="Times New Roman" w:cs="Times New Roman"/>
          <w:sz w:val="28"/>
          <w:szCs w:val="28"/>
          <w:lang w:val="uk-UA"/>
        </w:rPr>
        <w:t>Киселівськї</w:t>
      </w:r>
      <w:proofErr w:type="spellEnd"/>
      <w:r w:rsidR="00B9505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за І півріччя 2021 року та очікувані надходження до кінця року;</w:t>
      </w:r>
    </w:p>
    <w:p w:rsidR="00B95058" w:rsidRDefault="002B01ED" w:rsidP="00B95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макропоказники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іального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на 2022-2024 роки,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схвалені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У</w:t>
      </w:r>
      <w:r w:rsidR="00B95058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="00B95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505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B95058">
        <w:rPr>
          <w:rFonts w:ascii="Times New Roman" w:hAnsi="Times New Roman" w:cs="Times New Roman"/>
          <w:sz w:val="28"/>
          <w:szCs w:val="28"/>
        </w:rPr>
        <w:t xml:space="preserve"> 31 </w:t>
      </w:r>
      <w:proofErr w:type="spellStart"/>
      <w:r w:rsidR="00B95058">
        <w:rPr>
          <w:rFonts w:ascii="Times New Roman" w:hAnsi="Times New Roman" w:cs="Times New Roman"/>
          <w:sz w:val="28"/>
          <w:szCs w:val="28"/>
        </w:rPr>
        <w:t>травня</w:t>
      </w:r>
      <w:proofErr w:type="spellEnd"/>
      <w:r w:rsidR="00B95058">
        <w:rPr>
          <w:rFonts w:ascii="Times New Roman" w:hAnsi="Times New Roman" w:cs="Times New Roman"/>
          <w:sz w:val="28"/>
          <w:szCs w:val="28"/>
        </w:rPr>
        <w:t xml:space="preserve"> 2021 р. № </w:t>
      </w:r>
      <w:r w:rsidRPr="002B01ED">
        <w:rPr>
          <w:rFonts w:ascii="Times New Roman" w:hAnsi="Times New Roman" w:cs="Times New Roman"/>
          <w:sz w:val="28"/>
          <w:szCs w:val="28"/>
        </w:rPr>
        <w:t xml:space="preserve">586 та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Бюджетною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декларацією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на</w:t>
      </w:r>
      <w:r w:rsidR="00B95058">
        <w:rPr>
          <w:rFonts w:ascii="Times New Roman" w:hAnsi="Times New Roman" w:cs="Times New Roman"/>
          <w:sz w:val="28"/>
          <w:szCs w:val="28"/>
        </w:rPr>
        <w:t xml:space="preserve"> 2022-2024 роки, </w:t>
      </w:r>
      <w:proofErr w:type="spellStart"/>
      <w:r w:rsidR="00B9505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B95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5058">
        <w:rPr>
          <w:rFonts w:ascii="Times New Roman" w:hAnsi="Times New Roman" w:cs="Times New Roman"/>
          <w:sz w:val="28"/>
          <w:szCs w:val="28"/>
        </w:rPr>
        <w:t>затверджена</w:t>
      </w:r>
      <w:proofErr w:type="spellEnd"/>
      <w:r w:rsidR="009074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Міністрі</w:t>
      </w:r>
      <w:r w:rsidR="00B95058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B95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505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B95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505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B95058">
        <w:rPr>
          <w:rFonts w:ascii="Times New Roman" w:hAnsi="Times New Roman" w:cs="Times New Roman"/>
          <w:sz w:val="28"/>
          <w:szCs w:val="28"/>
        </w:rPr>
        <w:t xml:space="preserve"> 31.05.2021 № 548;</w:t>
      </w:r>
    </w:p>
    <w:p w:rsidR="00B95058" w:rsidRDefault="002B01ED" w:rsidP="00B95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чинних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ставок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загальнодержавних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податкі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B01ED">
        <w:rPr>
          <w:rFonts w:ascii="Times New Roman" w:hAnsi="Times New Roman" w:cs="Times New Roman"/>
          <w:sz w:val="28"/>
          <w:szCs w:val="28"/>
        </w:rPr>
        <w:t>;</w:t>
      </w:r>
    </w:p>
    <w:p w:rsidR="00B95058" w:rsidRDefault="002B01ED" w:rsidP="00B95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5058">
        <w:rPr>
          <w:rFonts w:ascii="Times New Roman" w:hAnsi="Times New Roman" w:cs="Times New Roman"/>
          <w:sz w:val="28"/>
          <w:szCs w:val="28"/>
          <w:lang w:val="uk-UA"/>
        </w:rPr>
        <w:t xml:space="preserve">- підвищення розміру прожиткового мінімуму, мінімальної заробітної плати та посадового окладу (тарифної ставки) працівника </w:t>
      </w:r>
      <w:r w:rsidRPr="002B01ED">
        <w:rPr>
          <w:rFonts w:ascii="Times New Roman" w:hAnsi="Times New Roman" w:cs="Times New Roman"/>
          <w:sz w:val="28"/>
          <w:szCs w:val="28"/>
        </w:rPr>
        <w:t>I</w:t>
      </w:r>
      <w:r w:rsidR="00B95058">
        <w:rPr>
          <w:rFonts w:ascii="Times New Roman" w:hAnsi="Times New Roman" w:cs="Times New Roman"/>
          <w:sz w:val="28"/>
          <w:szCs w:val="28"/>
          <w:lang w:val="uk-UA"/>
        </w:rPr>
        <w:t xml:space="preserve"> тарифного розряду Єдиної </w:t>
      </w:r>
      <w:r w:rsidRPr="00B95058">
        <w:rPr>
          <w:rFonts w:ascii="Times New Roman" w:hAnsi="Times New Roman" w:cs="Times New Roman"/>
          <w:sz w:val="28"/>
          <w:szCs w:val="28"/>
          <w:lang w:val="uk-UA"/>
        </w:rPr>
        <w:t>тарифної</w:t>
      </w:r>
      <w:r w:rsidR="00B95058">
        <w:rPr>
          <w:rFonts w:ascii="Times New Roman" w:hAnsi="Times New Roman" w:cs="Times New Roman"/>
          <w:sz w:val="28"/>
          <w:szCs w:val="28"/>
          <w:lang w:val="uk-UA"/>
        </w:rPr>
        <w:t xml:space="preserve"> сітки;</w:t>
      </w:r>
    </w:p>
    <w:p w:rsidR="00B95058" w:rsidRPr="00F25B04" w:rsidRDefault="002B01ED" w:rsidP="00B95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5B04">
        <w:rPr>
          <w:rFonts w:ascii="Times New Roman" w:hAnsi="Times New Roman" w:cs="Times New Roman"/>
          <w:sz w:val="28"/>
          <w:szCs w:val="28"/>
          <w:lang w:val="uk-UA"/>
        </w:rPr>
        <w:t xml:space="preserve">- застосування ставок місцевих податків, встановлених рішенням сесії </w:t>
      </w:r>
      <w:r w:rsidR="00F25B04" w:rsidRPr="00F25B04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F25B04"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  <w:r w:rsidRPr="00F25B04">
        <w:rPr>
          <w:rFonts w:ascii="Times New Roman" w:hAnsi="Times New Roman" w:cs="Times New Roman"/>
          <w:sz w:val="28"/>
          <w:szCs w:val="28"/>
        </w:rPr>
        <w:t>V</w:t>
      </w:r>
      <w:r w:rsidRPr="00F25B04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F25B04" w:rsidRPr="00F25B04">
        <w:rPr>
          <w:rFonts w:ascii="Times New Roman" w:hAnsi="Times New Roman" w:cs="Times New Roman"/>
          <w:sz w:val="28"/>
          <w:szCs w:val="28"/>
          <w:lang w:val="uk-UA"/>
        </w:rPr>
        <w:t>І скликання 14.07.2021 № 9/</w:t>
      </w:r>
      <w:r w:rsidR="00F25B04" w:rsidRPr="00F25B04">
        <w:rPr>
          <w:lang w:val="uk-UA"/>
        </w:rPr>
        <w:t xml:space="preserve"> </w:t>
      </w:r>
      <w:r w:rsidR="00F25B04" w:rsidRPr="00F25B04">
        <w:rPr>
          <w:rFonts w:ascii="Times New Roman" w:hAnsi="Times New Roman" w:cs="Times New Roman"/>
          <w:sz w:val="28"/>
          <w:szCs w:val="28"/>
          <w:lang w:val="uk-UA"/>
        </w:rPr>
        <w:t>VІІІ-48</w:t>
      </w:r>
      <w:r w:rsidRPr="00F25B04">
        <w:rPr>
          <w:rFonts w:ascii="Times New Roman" w:hAnsi="Times New Roman" w:cs="Times New Roman"/>
          <w:sz w:val="28"/>
          <w:szCs w:val="28"/>
          <w:lang w:val="uk-UA"/>
        </w:rPr>
        <w:t xml:space="preserve"> „ Пр</w:t>
      </w:r>
      <w:r w:rsidR="00B95058" w:rsidRPr="00F25B0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25B04" w:rsidRPr="00F25B04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місцевих податків та зборів на території </w:t>
      </w:r>
      <w:proofErr w:type="spellStart"/>
      <w:r w:rsidR="00F25B04" w:rsidRPr="00F25B04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F25B04" w:rsidRPr="00F25B0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B95058" w:rsidRPr="00F25B04">
        <w:rPr>
          <w:rFonts w:ascii="Times New Roman" w:hAnsi="Times New Roman" w:cs="Times New Roman"/>
          <w:sz w:val="28"/>
          <w:szCs w:val="28"/>
          <w:lang w:val="uk-UA"/>
        </w:rPr>
        <w:t>”;</w:t>
      </w:r>
    </w:p>
    <w:p w:rsidR="002B01ED" w:rsidRPr="00F25B04" w:rsidRDefault="002B01ED" w:rsidP="00B95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5B0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25B04">
        <w:rPr>
          <w:rFonts w:ascii="Times New Roman" w:hAnsi="Times New Roman" w:cs="Times New Roman"/>
          <w:sz w:val="28"/>
          <w:szCs w:val="28"/>
        </w:rPr>
        <w:t>прогнозні</w:t>
      </w:r>
      <w:proofErr w:type="spellEnd"/>
      <w:r w:rsidRPr="00F25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5B04">
        <w:rPr>
          <w:rFonts w:ascii="Times New Roman" w:hAnsi="Times New Roman" w:cs="Times New Roman"/>
          <w:sz w:val="28"/>
          <w:szCs w:val="28"/>
        </w:rPr>
        <w:t>втрати</w:t>
      </w:r>
      <w:proofErr w:type="spellEnd"/>
      <w:r w:rsidRPr="00F25B04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F25B04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F25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5B04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F25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5B04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 w:rsidRPr="00F25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5B04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</w:p>
    <w:p w:rsidR="00B95058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5B04">
        <w:rPr>
          <w:rFonts w:ascii="Times New Roman" w:hAnsi="Times New Roman" w:cs="Times New Roman"/>
          <w:sz w:val="28"/>
          <w:szCs w:val="28"/>
          <w:lang w:val="uk-UA"/>
        </w:rPr>
        <w:t>пільг зі сплати земельного податку рішенням се</w:t>
      </w:r>
      <w:r w:rsidR="00B95058" w:rsidRPr="00F25B04">
        <w:rPr>
          <w:rFonts w:ascii="Times New Roman" w:hAnsi="Times New Roman" w:cs="Times New Roman"/>
          <w:sz w:val="28"/>
          <w:szCs w:val="28"/>
          <w:lang w:val="uk-UA"/>
        </w:rPr>
        <w:t xml:space="preserve">сії </w:t>
      </w:r>
      <w:r w:rsidR="00F25B04" w:rsidRPr="00F25B04">
        <w:rPr>
          <w:rFonts w:ascii="Times New Roman" w:hAnsi="Times New Roman" w:cs="Times New Roman"/>
          <w:sz w:val="28"/>
          <w:szCs w:val="28"/>
          <w:lang w:val="uk-UA"/>
        </w:rPr>
        <w:t>сільської ради VІІІ скликання 14.07.2021 № 9/ VІІІ-48</w:t>
      </w:r>
      <w:r w:rsidR="00F25B0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01ED" w:rsidRPr="00B95058" w:rsidRDefault="002B01ED" w:rsidP="00B95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2B01E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прогнозу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макроекономічних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динаміки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оподаткування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32BAF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іністрування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зага</w:t>
      </w:r>
      <w:r w:rsidR="00B95058">
        <w:rPr>
          <w:rFonts w:ascii="Times New Roman" w:hAnsi="Times New Roman" w:cs="Times New Roman"/>
          <w:sz w:val="28"/>
          <w:szCs w:val="28"/>
        </w:rPr>
        <w:t>льні</w:t>
      </w:r>
      <w:proofErr w:type="spellEnd"/>
      <w:r w:rsidR="00B95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5058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="00B95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5058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="00B95058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="00B95058" w:rsidRPr="00B95058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B95058" w:rsidRPr="00B95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5058" w:rsidRPr="00B9505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грома</w:t>
      </w:r>
      <w:r w:rsidR="00B32BAF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="00B32BAF">
        <w:rPr>
          <w:rFonts w:ascii="Times New Roman" w:hAnsi="Times New Roman" w:cs="Times New Roman"/>
          <w:sz w:val="28"/>
          <w:szCs w:val="28"/>
        </w:rPr>
        <w:t xml:space="preserve"> на 2022-2024 роки </w:t>
      </w:r>
      <w:proofErr w:type="spellStart"/>
      <w:r w:rsidR="00B32BAF">
        <w:rPr>
          <w:rFonts w:ascii="Times New Roman" w:hAnsi="Times New Roman" w:cs="Times New Roman"/>
          <w:sz w:val="28"/>
          <w:szCs w:val="28"/>
        </w:rPr>
        <w:t>зростають</w:t>
      </w:r>
      <w:proofErr w:type="spellEnd"/>
      <w:r w:rsidR="00B32BAF">
        <w:rPr>
          <w:rFonts w:ascii="Times New Roman" w:hAnsi="Times New Roman" w:cs="Times New Roman"/>
          <w:sz w:val="28"/>
          <w:szCs w:val="28"/>
        </w:rPr>
        <w:t>.</w:t>
      </w:r>
    </w:p>
    <w:p w:rsidR="004C5FBA" w:rsidRPr="004C5FBA" w:rsidRDefault="004C5FBA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2BAF" w:rsidRPr="00F25B04" w:rsidRDefault="002B01ED" w:rsidP="00F25B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proofErr w:type="gramStart"/>
      <w:r w:rsidRPr="00F25B04">
        <w:rPr>
          <w:rFonts w:ascii="Times New Roman" w:hAnsi="Times New Roman" w:cs="Times New Roman"/>
          <w:b/>
          <w:sz w:val="28"/>
          <w:szCs w:val="28"/>
        </w:rPr>
        <w:lastRenderedPageBreak/>
        <w:t>Загальні</w:t>
      </w:r>
      <w:proofErr w:type="spellEnd"/>
      <w:r w:rsidRPr="00F25B0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25B04">
        <w:rPr>
          <w:rFonts w:ascii="Times New Roman" w:hAnsi="Times New Roman" w:cs="Times New Roman"/>
          <w:b/>
          <w:sz w:val="28"/>
          <w:szCs w:val="28"/>
        </w:rPr>
        <w:t>показники</w:t>
      </w:r>
      <w:proofErr w:type="spellEnd"/>
      <w:r w:rsidRPr="00F25B0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25B04">
        <w:rPr>
          <w:rFonts w:ascii="Times New Roman" w:hAnsi="Times New Roman" w:cs="Times New Roman"/>
          <w:b/>
          <w:sz w:val="28"/>
          <w:szCs w:val="28"/>
        </w:rPr>
        <w:t>доходів</w:t>
      </w:r>
      <w:proofErr w:type="spellEnd"/>
      <w:r w:rsidRPr="00F25B04">
        <w:rPr>
          <w:rFonts w:ascii="Times New Roman" w:hAnsi="Times New Roman" w:cs="Times New Roman"/>
          <w:b/>
          <w:sz w:val="28"/>
          <w:szCs w:val="28"/>
        </w:rPr>
        <w:t xml:space="preserve"> бюджету </w:t>
      </w:r>
      <w:proofErr w:type="spellStart"/>
      <w:r w:rsidR="00B32BAF" w:rsidRPr="00F25B04">
        <w:rPr>
          <w:rFonts w:ascii="Times New Roman" w:hAnsi="Times New Roman" w:cs="Times New Roman"/>
          <w:b/>
          <w:sz w:val="28"/>
          <w:szCs w:val="28"/>
        </w:rPr>
        <w:t>Киселівської</w:t>
      </w:r>
      <w:proofErr w:type="spellEnd"/>
      <w:r w:rsidR="00B32BAF" w:rsidRPr="00F25B0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32BAF" w:rsidRPr="00F25B04">
        <w:rPr>
          <w:rFonts w:ascii="Times New Roman" w:hAnsi="Times New Roman" w:cs="Times New Roman"/>
          <w:b/>
          <w:sz w:val="28"/>
          <w:szCs w:val="28"/>
        </w:rPr>
        <w:t>сільської</w:t>
      </w:r>
      <w:proofErr w:type="spellEnd"/>
      <w:r w:rsidR="00B32BAF" w:rsidRPr="00F25B0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25B04">
        <w:rPr>
          <w:rFonts w:ascii="Times New Roman" w:hAnsi="Times New Roman" w:cs="Times New Roman"/>
          <w:b/>
          <w:sz w:val="28"/>
          <w:szCs w:val="28"/>
        </w:rPr>
        <w:t>територіальної</w:t>
      </w:r>
      <w:proofErr w:type="spellEnd"/>
      <w:r w:rsidRPr="00F25B0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32BAF" w:rsidRPr="00F25B04">
        <w:rPr>
          <w:rFonts w:ascii="Times New Roman" w:hAnsi="Times New Roman" w:cs="Times New Roman"/>
          <w:b/>
          <w:sz w:val="28"/>
          <w:szCs w:val="28"/>
        </w:rPr>
        <w:t>громади</w:t>
      </w:r>
      <w:proofErr w:type="spellEnd"/>
      <w:r w:rsidR="00B32BAF" w:rsidRPr="00F25B04">
        <w:rPr>
          <w:rFonts w:ascii="Times New Roman" w:hAnsi="Times New Roman" w:cs="Times New Roman"/>
          <w:b/>
          <w:sz w:val="28"/>
          <w:szCs w:val="28"/>
        </w:rPr>
        <w:t xml:space="preserve"> у 2022-2024 роках</w:t>
      </w:r>
      <w:proofErr w:type="gramEnd"/>
    </w:p>
    <w:p w:rsidR="002B01ED" w:rsidRPr="002B01ED" w:rsidRDefault="00F25B04" w:rsidP="00B32B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2B01ED" w:rsidRPr="002B01E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B01ED" w:rsidRPr="002B01ED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="002B01ED" w:rsidRPr="002B01ED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2B01ED" w:rsidRPr="002B01ED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="002B01ED" w:rsidRPr="002B01ED">
        <w:rPr>
          <w:rFonts w:ascii="Times New Roman" w:hAnsi="Times New Roman" w:cs="Times New Roman"/>
          <w:sz w:val="28"/>
          <w:szCs w:val="28"/>
        </w:rPr>
        <w:t>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1"/>
        <w:gridCol w:w="942"/>
        <w:gridCol w:w="885"/>
        <w:gridCol w:w="788"/>
        <w:gridCol w:w="943"/>
        <w:gridCol w:w="886"/>
        <w:gridCol w:w="788"/>
        <w:gridCol w:w="943"/>
        <w:gridCol w:w="886"/>
        <w:gridCol w:w="789"/>
      </w:tblGrid>
      <w:tr w:rsidR="00F25B04" w:rsidTr="00912808">
        <w:tc>
          <w:tcPr>
            <w:tcW w:w="1721" w:type="dxa"/>
            <w:vMerge w:val="restart"/>
            <w:vAlign w:val="center"/>
          </w:tcPr>
          <w:p w:rsidR="00F25B04" w:rsidRPr="003B2EC6" w:rsidRDefault="00F25B04" w:rsidP="00912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2615" w:type="dxa"/>
            <w:gridSpan w:val="3"/>
          </w:tcPr>
          <w:p w:rsidR="00F25B04" w:rsidRPr="003B2EC6" w:rsidRDefault="00F25B04" w:rsidP="00912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B2EC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2022 </w:t>
            </w:r>
            <w:r w:rsidRPr="003B2EC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рік</w:t>
            </w:r>
          </w:p>
        </w:tc>
        <w:tc>
          <w:tcPr>
            <w:tcW w:w="2617" w:type="dxa"/>
            <w:gridSpan w:val="3"/>
          </w:tcPr>
          <w:p w:rsidR="00F25B04" w:rsidRPr="003B2EC6" w:rsidRDefault="00F25B04" w:rsidP="00912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B2EC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  <w:r w:rsidRPr="003B2EC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3B2EC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рік</w:t>
            </w:r>
          </w:p>
        </w:tc>
        <w:tc>
          <w:tcPr>
            <w:tcW w:w="2618" w:type="dxa"/>
            <w:gridSpan w:val="3"/>
          </w:tcPr>
          <w:p w:rsidR="00F25B04" w:rsidRPr="003B2EC6" w:rsidRDefault="00F25B04" w:rsidP="00912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B2EC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  <w:r w:rsidRPr="003B2EC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3B2EC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рік</w:t>
            </w:r>
          </w:p>
        </w:tc>
      </w:tr>
      <w:tr w:rsidR="00F25B04" w:rsidTr="00912808">
        <w:tc>
          <w:tcPr>
            <w:tcW w:w="1721" w:type="dxa"/>
            <w:vMerge/>
          </w:tcPr>
          <w:p w:rsidR="00F25B04" w:rsidRPr="003B2EC6" w:rsidRDefault="00F25B04" w:rsidP="00912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42" w:type="dxa"/>
            <w:vMerge w:val="restart"/>
            <w:vAlign w:val="center"/>
          </w:tcPr>
          <w:p w:rsidR="00F25B04" w:rsidRPr="003B2EC6" w:rsidRDefault="00F25B04" w:rsidP="00912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прогноз</w:t>
            </w:r>
          </w:p>
        </w:tc>
        <w:tc>
          <w:tcPr>
            <w:tcW w:w="1673" w:type="dxa"/>
            <w:gridSpan w:val="2"/>
            <w:vAlign w:val="center"/>
          </w:tcPr>
          <w:p w:rsidR="00F25B04" w:rsidRPr="003B2EC6" w:rsidRDefault="00F25B04" w:rsidP="00912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Відхилення  до попереднього року</w:t>
            </w:r>
          </w:p>
        </w:tc>
        <w:tc>
          <w:tcPr>
            <w:tcW w:w="943" w:type="dxa"/>
            <w:vMerge w:val="restart"/>
            <w:vAlign w:val="center"/>
          </w:tcPr>
          <w:p w:rsidR="00F25B04" w:rsidRPr="003B2EC6" w:rsidRDefault="00F25B04" w:rsidP="00912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прогноз</w:t>
            </w:r>
          </w:p>
        </w:tc>
        <w:tc>
          <w:tcPr>
            <w:tcW w:w="1674" w:type="dxa"/>
            <w:gridSpan w:val="2"/>
          </w:tcPr>
          <w:p w:rsidR="00F25B04" w:rsidRPr="003B2EC6" w:rsidRDefault="00F25B04" w:rsidP="00912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Відхилення до попереднього року</w:t>
            </w:r>
          </w:p>
        </w:tc>
        <w:tc>
          <w:tcPr>
            <w:tcW w:w="943" w:type="dxa"/>
            <w:vMerge w:val="restart"/>
            <w:vAlign w:val="center"/>
          </w:tcPr>
          <w:p w:rsidR="00F25B04" w:rsidRPr="003B2EC6" w:rsidRDefault="00F25B04" w:rsidP="00912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прогноз</w:t>
            </w:r>
          </w:p>
        </w:tc>
        <w:tc>
          <w:tcPr>
            <w:tcW w:w="1675" w:type="dxa"/>
            <w:gridSpan w:val="2"/>
          </w:tcPr>
          <w:p w:rsidR="00F25B04" w:rsidRPr="003B2EC6" w:rsidRDefault="00F25B04" w:rsidP="00912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Відхилення до попереднього року</w:t>
            </w:r>
          </w:p>
        </w:tc>
      </w:tr>
      <w:tr w:rsidR="00F25B04" w:rsidTr="00912808">
        <w:tc>
          <w:tcPr>
            <w:tcW w:w="1721" w:type="dxa"/>
            <w:vMerge/>
          </w:tcPr>
          <w:p w:rsidR="00F25B04" w:rsidRPr="003B2EC6" w:rsidRDefault="00F25B04" w:rsidP="00912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42" w:type="dxa"/>
            <w:vMerge/>
            <w:vAlign w:val="center"/>
          </w:tcPr>
          <w:p w:rsidR="00F25B04" w:rsidRPr="003B2EC6" w:rsidRDefault="00F25B04" w:rsidP="00912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F25B04" w:rsidRPr="003B2EC6" w:rsidRDefault="00F25B04" w:rsidP="00912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+/-</w:t>
            </w:r>
          </w:p>
        </w:tc>
        <w:tc>
          <w:tcPr>
            <w:tcW w:w="788" w:type="dxa"/>
            <w:vAlign w:val="center"/>
          </w:tcPr>
          <w:p w:rsidR="00F25B04" w:rsidRPr="003B2EC6" w:rsidRDefault="00F25B04" w:rsidP="00912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%</w:t>
            </w:r>
          </w:p>
        </w:tc>
        <w:tc>
          <w:tcPr>
            <w:tcW w:w="943" w:type="dxa"/>
            <w:vMerge/>
          </w:tcPr>
          <w:p w:rsidR="00F25B04" w:rsidRPr="003B2EC6" w:rsidRDefault="00F25B04" w:rsidP="00912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86" w:type="dxa"/>
            <w:vAlign w:val="center"/>
          </w:tcPr>
          <w:p w:rsidR="00F25B04" w:rsidRPr="003B2EC6" w:rsidRDefault="00F25B04" w:rsidP="00912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+/-</w:t>
            </w:r>
          </w:p>
        </w:tc>
        <w:tc>
          <w:tcPr>
            <w:tcW w:w="788" w:type="dxa"/>
            <w:vAlign w:val="center"/>
          </w:tcPr>
          <w:p w:rsidR="00F25B04" w:rsidRPr="003B2EC6" w:rsidRDefault="00F25B04" w:rsidP="00912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%</w:t>
            </w:r>
          </w:p>
        </w:tc>
        <w:tc>
          <w:tcPr>
            <w:tcW w:w="943" w:type="dxa"/>
            <w:vMerge/>
          </w:tcPr>
          <w:p w:rsidR="00F25B04" w:rsidRPr="003B2EC6" w:rsidRDefault="00F25B04" w:rsidP="00912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86" w:type="dxa"/>
            <w:vAlign w:val="center"/>
          </w:tcPr>
          <w:p w:rsidR="00F25B04" w:rsidRPr="003B2EC6" w:rsidRDefault="00F25B04" w:rsidP="00912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+/-</w:t>
            </w:r>
          </w:p>
        </w:tc>
        <w:tc>
          <w:tcPr>
            <w:tcW w:w="789" w:type="dxa"/>
            <w:vAlign w:val="center"/>
          </w:tcPr>
          <w:p w:rsidR="00F25B04" w:rsidRPr="003B2EC6" w:rsidRDefault="00F25B04" w:rsidP="00912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%</w:t>
            </w:r>
          </w:p>
        </w:tc>
      </w:tr>
      <w:tr w:rsidR="00F25B04" w:rsidTr="00912808">
        <w:tc>
          <w:tcPr>
            <w:tcW w:w="1721" w:type="dxa"/>
          </w:tcPr>
          <w:p w:rsidR="00F25B04" w:rsidRPr="003B2EC6" w:rsidRDefault="00F25B04" w:rsidP="00912808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3B2EC6">
              <w:rPr>
                <w:rFonts w:ascii="Times New Roman" w:hAnsi="Times New Roman" w:cs="Times New Roman"/>
                <w:b/>
                <w:lang w:val="uk-UA"/>
              </w:rPr>
              <w:t>Бюджет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Киселівської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 xml:space="preserve"> сільської територіальної громади (без урахування міжбюджетних трансфертів), в т.ч.</w:t>
            </w:r>
          </w:p>
        </w:tc>
        <w:tc>
          <w:tcPr>
            <w:tcW w:w="942" w:type="dxa"/>
          </w:tcPr>
          <w:p w:rsidR="00F25B04" w:rsidRPr="00F25B04" w:rsidRDefault="00F25B04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35125,0</w:t>
            </w:r>
          </w:p>
        </w:tc>
        <w:tc>
          <w:tcPr>
            <w:tcW w:w="885" w:type="dxa"/>
          </w:tcPr>
          <w:p w:rsidR="00F25B04" w:rsidRPr="00F25B04" w:rsidRDefault="00F25B04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1402,2</w:t>
            </w:r>
          </w:p>
        </w:tc>
        <w:tc>
          <w:tcPr>
            <w:tcW w:w="788" w:type="dxa"/>
          </w:tcPr>
          <w:p w:rsidR="00F25B04" w:rsidRPr="00F25B04" w:rsidRDefault="00F25B04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4,2</w:t>
            </w:r>
          </w:p>
        </w:tc>
        <w:tc>
          <w:tcPr>
            <w:tcW w:w="943" w:type="dxa"/>
          </w:tcPr>
          <w:p w:rsidR="00F25B04" w:rsidRPr="00F25B04" w:rsidRDefault="00F25B04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37931,2</w:t>
            </w:r>
          </w:p>
        </w:tc>
        <w:tc>
          <w:tcPr>
            <w:tcW w:w="886" w:type="dxa"/>
          </w:tcPr>
          <w:p w:rsidR="00F25B04" w:rsidRPr="00F25B04" w:rsidRDefault="00F25B04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2806,2</w:t>
            </w:r>
          </w:p>
        </w:tc>
        <w:tc>
          <w:tcPr>
            <w:tcW w:w="788" w:type="dxa"/>
          </w:tcPr>
          <w:p w:rsidR="00F25B04" w:rsidRPr="00F25B04" w:rsidRDefault="00F25B04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943" w:type="dxa"/>
          </w:tcPr>
          <w:p w:rsidR="00F25B04" w:rsidRPr="00F25B04" w:rsidRDefault="00F25B04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40239,7</w:t>
            </w:r>
          </w:p>
        </w:tc>
        <w:tc>
          <w:tcPr>
            <w:tcW w:w="886" w:type="dxa"/>
          </w:tcPr>
          <w:p w:rsidR="00F25B04" w:rsidRPr="00F25B04" w:rsidRDefault="00F25B04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2308,5</w:t>
            </w:r>
          </w:p>
        </w:tc>
        <w:tc>
          <w:tcPr>
            <w:tcW w:w="789" w:type="dxa"/>
          </w:tcPr>
          <w:p w:rsidR="00F25B04" w:rsidRPr="00F25B04" w:rsidRDefault="00F25B04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6,1</w:t>
            </w:r>
          </w:p>
        </w:tc>
      </w:tr>
      <w:tr w:rsidR="00F25B04" w:rsidTr="00912808">
        <w:tc>
          <w:tcPr>
            <w:tcW w:w="1721" w:type="dxa"/>
          </w:tcPr>
          <w:p w:rsidR="00F25B04" w:rsidRPr="003B2EC6" w:rsidRDefault="00F25B04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Загальний фонд</w:t>
            </w:r>
          </w:p>
        </w:tc>
        <w:tc>
          <w:tcPr>
            <w:tcW w:w="942" w:type="dxa"/>
          </w:tcPr>
          <w:p w:rsidR="00F25B04" w:rsidRPr="00F25B04" w:rsidRDefault="00F25B04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34494,2</w:t>
            </w:r>
          </w:p>
        </w:tc>
        <w:tc>
          <w:tcPr>
            <w:tcW w:w="885" w:type="dxa"/>
          </w:tcPr>
          <w:p w:rsidR="00F25B04" w:rsidRPr="00FA4C6A" w:rsidRDefault="00FA4C6A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1376,2</w:t>
            </w:r>
          </w:p>
        </w:tc>
        <w:tc>
          <w:tcPr>
            <w:tcW w:w="788" w:type="dxa"/>
          </w:tcPr>
          <w:p w:rsidR="00F25B04" w:rsidRPr="00FA4C6A" w:rsidRDefault="00FA4C6A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4,2</w:t>
            </w:r>
          </w:p>
        </w:tc>
        <w:tc>
          <w:tcPr>
            <w:tcW w:w="943" w:type="dxa"/>
          </w:tcPr>
          <w:p w:rsidR="00F25B04" w:rsidRPr="00F25B04" w:rsidRDefault="00F25B04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37271,7</w:t>
            </w:r>
          </w:p>
        </w:tc>
        <w:tc>
          <w:tcPr>
            <w:tcW w:w="886" w:type="dxa"/>
          </w:tcPr>
          <w:p w:rsidR="00F25B04" w:rsidRPr="00FA4C6A" w:rsidRDefault="00FA4C6A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2777,5</w:t>
            </w:r>
          </w:p>
        </w:tc>
        <w:tc>
          <w:tcPr>
            <w:tcW w:w="788" w:type="dxa"/>
          </w:tcPr>
          <w:p w:rsidR="00F25B04" w:rsidRPr="00FA4C6A" w:rsidRDefault="00FA4C6A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8,1</w:t>
            </w:r>
          </w:p>
        </w:tc>
        <w:tc>
          <w:tcPr>
            <w:tcW w:w="943" w:type="dxa"/>
          </w:tcPr>
          <w:p w:rsidR="00F25B04" w:rsidRPr="00F25B04" w:rsidRDefault="00F25B04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39531,7</w:t>
            </w:r>
          </w:p>
        </w:tc>
        <w:tc>
          <w:tcPr>
            <w:tcW w:w="886" w:type="dxa"/>
          </w:tcPr>
          <w:p w:rsidR="00F25B04" w:rsidRPr="00FA4C6A" w:rsidRDefault="00FA4C6A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2260,0</w:t>
            </w:r>
          </w:p>
        </w:tc>
        <w:tc>
          <w:tcPr>
            <w:tcW w:w="789" w:type="dxa"/>
          </w:tcPr>
          <w:p w:rsidR="00F25B04" w:rsidRPr="00FA4C6A" w:rsidRDefault="00FA4C6A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6,1</w:t>
            </w:r>
          </w:p>
        </w:tc>
      </w:tr>
      <w:tr w:rsidR="00F25B04" w:rsidTr="00912808">
        <w:tc>
          <w:tcPr>
            <w:tcW w:w="1721" w:type="dxa"/>
          </w:tcPr>
          <w:p w:rsidR="00F25B04" w:rsidRPr="003B2EC6" w:rsidRDefault="00F25B04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Спеціальний фонд</w:t>
            </w:r>
          </w:p>
        </w:tc>
        <w:tc>
          <w:tcPr>
            <w:tcW w:w="942" w:type="dxa"/>
          </w:tcPr>
          <w:p w:rsidR="00F25B04" w:rsidRPr="00F25B04" w:rsidRDefault="00F25B04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630,8</w:t>
            </w:r>
          </w:p>
        </w:tc>
        <w:tc>
          <w:tcPr>
            <w:tcW w:w="885" w:type="dxa"/>
          </w:tcPr>
          <w:p w:rsidR="00F25B04" w:rsidRPr="00FA4C6A" w:rsidRDefault="00FA4C6A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26,0</w:t>
            </w:r>
          </w:p>
        </w:tc>
        <w:tc>
          <w:tcPr>
            <w:tcW w:w="788" w:type="dxa"/>
          </w:tcPr>
          <w:p w:rsidR="00F25B04" w:rsidRPr="00FA4C6A" w:rsidRDefault="00FA4C6A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4,3</w:t>
            </w:r>
          </w:p>
        </w:tc>
        <w:tc>
          <w:tcPr>
            <w:tcW w:w="943" w:type="dxa"/>
          </w:tcPr>
          <w:p w:rsidR="00F25B04" w:rsidRPr="00F25B04" w:rsidRDefault="00F25B04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659,5</w:t>
            </w:r>
          </w:p>
        </w:tc>
        <w:tc>
          <w:tcPr>
            <w:tcW w:w="886" w:type="dxa"/>
          </w:tcPr>
          <w:p w:rsidR="00F25B04" w:rsidRPr="00FA4C6A" w:rsidRDefault="00FA4C6A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28,7</w:t>
            </w:r>
          </w:p>
        </w:tc>
        <w:tc>
          <w:tcPr>
            <w:tcW w:w="788" w:type="dxa"/>
          </w:tcPr>
          <w:p w:rsidR="00F25B04" w:rsidRPr="00FA4C6A" w:rsidRDefault="00FA4C6A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4,5</w:t>
            </w:r>
          </w:p>
        </w:tc>
        <w:tc>
          <w:tcPr>
            <w:tcW w:w="943" w:type="dxa"/>
          </w:tcPr>
          <w:p w:rsidR="00F25B04" w:rsidRPr="00F25B04" w:rsidRDefault="00F25B04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708,0</w:t>
            </w:r>
          </w:p>
        </w:tc>
        <w:tc>
          <w:tcPr>
            <w:tcW w:w="886" w:type="dxa"/>
          </w:tcPr>
          <w:p w:rsidR="00F25B04" w:rsidRPr="00FA4C6A" w:rsidRDefault="00FA4C6A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48,5</w:t>
            </w:r>
          </w:p>
        </w:tc>
        <w:tc>
          <w:tcPr>
            <w:tcW w:w="789" w:type="dxa"/>
          </w:tcPr>
          <w:p w:rsidR="00F25B04" w:rsidRDefault="00FA4C6A" w:rsidP="009128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7,4</w:t>
            </w:r>
          </w:p>
          <w:p w:rsidR="00FA4C6A" w:rsidRPr="00FA4C6A" w:rsidRDefault="00FA4C6A" w:rsidP="00912808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F25B04" w:rsidRDefault="00F25B04" w:rsidP="00FA4C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25B04" w:rsidRDefault="00F25B04" w:rsidP="00B32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B01ED" w:rsidRPr="00497139" w:rsidRDefault="002B01ED" w:rsidP="00B32B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139">
        <w:rPr>
          <w:rFonts w:ascii="Times New Roman" w:hAnsi="Times New Roman" w:cs="Times New Roman"/>
          <w:b/>
          <w:sz w:val="28"/>
          <w:szCs w:val="28"/>
        </w:rPr>
        <w:t xml:space="preserve">V. </w:t>
      </w:r>
      <w:proofErr w:type="spellStart"/>
      <w:r w:rsidRPr="00497139">
        <w:rPr>
          <w:rFonts w:ascii="Times New Roman" w:hAnsi="Times New Roman" w:cs="Times New Roman"/>
          <w:b/>
          <w:sz w:val="28"/>
          <w:szCs w:val="28"/>
        </w:rPr>
        <w:t>Показники</w:t>
      </w:r>
      <w:proofErr w:type="spellEnd"/>
      <w:r w:rsidRPr="0049713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97139">
        <w:rPr>
          <w:rFonts w:ascii="Times New Roman" w:hAnsi="Times New Roman" w:cs="Times New Roman"/>
          <w:b/>
          <w:sz w:val="28"/>
          <w:szCs w:val="28"/>
        </w:rPr>
        <w:t>фінансування</w:t>
      </w:r>
      <w:proofErr w:type="spellEnd"/>
      <w:r w:rsidRPr="00497139">
        <w:rPr>
          <w:rFonts w:ascii="Times New Roman" w:hAnsi="Times New Roman" w:cs="Times New Roman"/>
          <w:b/>
          <w:sz w:val="28"/>
          <w:szCs w:val="28"/>
        </w:rPr>
        <w:t xml:space="preserve"> бюджету, </w:t>
      </w:r>
      <w:proofErr w:type="spellStart"/>
      <w:r w:rsidRPr="00497139">
        <w:rPr>
          <w:rFonts w:ascii="Times New Roman" w:hAnsi="Times New Roman" w:cs="Times New Roman"/>
          <w:b/>
          <w:sz w:val="28"/>
          <w:szCs w:val="28"/>
        </w:rPr>
        <w:t>показники</w:t>
      </w:r>
      <w:proofErr w:type="spellEnd"/>
      <w:r w:rsidRPr="0049713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97139">
        <w:rPr>
          <w:rFonts w:ascii="Times New Roman" w:hAnsi="Times New Roman" w:cs="Times New Roman"/>
          <w:b/>
          <w:sz w:val="28"/>
          <w:szCs w:val="28"/>
        </w:rPr>
        <w:t>місцевого</w:t>
      </w:r>
      <w:proofErr w:type="spellEnd"/>
      <w:r w:rsidRPr="00497139">
        <w:rPr>
          <w:rFonts w:ascii="Times New Roman" w:hAnsi="Times New Roman" w:cs="Times New Roman"/>
          <w:b/>
          <w:sz w:val="28"/>
          <w:szCs w:val="28"/>
        </w:rPr>
        <w:t xml:space="preserve"> боргу,</w:t>
      </w:r>
    </w:p>
    <w:p w:rsidR="002B01ED" w:rsidRPr="00497139" w:rsidRDefault="002B01ED" w:rsidP="00B32B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97139">
        <w:rPr>
          <w:rFonts w:ascii="Times New Roman" w:hAnsi="Times New Roman" w:cs="Times New Roman"/>
          <w:b/>
          <w:sz w:val="28"/>
          <w:szCs w:val="28"/>
        </w:rPr>
        <w:t>гарантованого</w:t>
      </w:r>
      <w:proofErr w:type="spellEnd"/>
      <w:r w:rsidRPr="00497139">
        <w:rPr>
          <w:rFonts w:ascii="Times New Roman" w:hAnsi="Times New Roman" w:cs="Times New Roman"/>
          <w:b/>
          <w:sz w:val="28"/>
          <w:szCs w:val="28"/>
        </w:rPr>
        <w:t xml:space="preserve"> Автономною </w:t>
      </w:r>
      <w:proofErr w:type="spellStart"/>
      <w:r w:rsidRPr="00497139">
        <w:rPr>
          <w:rFonts w:ascii="Times New Roman" w:hAnsi="Times New Roman" w:cs="Times New Roman"/>
          <w:b/>
          <w:sz w:val="28"/>
          <w:szCs w:val="28"/>
        </w:rPr>
        <w:t>Республікою</w:t>
      </w:r>
      <w:proofErr w:type="spellEnd"/>
      <w:r w:rsidRPr="0049713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97139">
        <w:rPr>
          <w:rFonts w:ascii="Times New Roman" w:hAnsi="Times New Roman" w:cs="Times New Roman"/>
          <w:b/>
          <w:sz w:val="28"/>
          <w:szCs w:val="28"/>
        </w:rPr>
        <w:t>Крим</w:t>
      </w:r>
      <w:proofErr w:type="gramStart"/>
      <w:r w:rsidRPr="00497139">
        <w:rPr>
          <w:rFonts w:ascii="Times New Roman" w:hAnsi="Times New Roman" w:cs="Times New Roman"/>
          <w:b/>
          <w:sz w:val="28"/>
          <w:szCs w:val="28"/>
        </w:rPr>
        <w:t>,о</w:t>
      </w:r>
      <w:proofErr w:type="gramEnd"/>
      <w:r w:rsidRPr="00497139">
        <w:rPr>
          <w:rFonts w:ascii="Times New Roman" w:hAnsi="Times New Roman" w:cs="Times New Roman"/>
          <w:b/>
          <w:sz w:val="28"/>
          <w:szCs w:val="28"/>
        </w:rPr>
        <w:t>бласною</w:t>
      </w:r>
      <w:proofErr w:type="spellEnd"/>
      <w:r w:rsidRPr="00497139">
        <w:rPr>
          <w:rFonts w:ascii="Times New Roman" w:hAnsi="Times New Roman" w:cs="Times New Roman"/>
          <w:b/>
          <w:sz w:val="28"/>
          <w:szCs w:val="28"/>
        </w:rPr>
        <w:t xml:space="preserve"> радою </w:t>
      </w:r>
      <w:proofErr w:type="spellStart"/>
      <w:r w:rsidRPr="00497139">
        <w:rPr>
          <w:rFonts w:ascii="Times New Roman" w:hAnsi="Times New Roman" w:cs="Times New Roman"/>
          <w:b/>
          <w:sz w:val="28"/>
          <w:szCs w:val="28"/>
        </w:rPr>
        <w:t>чи</w:t>
      </w:r>
      <w:proofErr w:type="spellEnd"/>
    </w:p>
    <w:p w:rsidR="002B01ED" w:rsidRPr="00497139" w:rsidRDefault="002B01ED" w:rsidP="00B32B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97139">
        <w:rPr>
          <w:rFonts w:ascii="Times New Roman" w:hAnsi="Times New Roman" w:cs="Times New Roman"/>
          <w:b/>
          <w:sz w:val="28"/>
          <w:szCs w:val="28"/>
        </w:rPr>
        <w:t>територіальною</w:t>
      </w:r>
      <w:proofErr w:type="spellEnd"/>
      <w:r w:rsidRPr="00497139">
        <w:rPr>
          <w:rFonts w:ascii="Times New Roman" w:hAnsi="Times New Roman" w:cs="Times New Roman"/>
          <w:b/>
          <w:sz w:val="28"/>
          <w:szCs w:val="28"/>
        </w:rPr>
        <w:t xml:space="preserve"> громадою </w:t>
      </w:r>
      <w:proofErr w:type="spellStart"/>
      <w:proofErr w:type="gramStart"/>
      <w:r w:rsidRPr="00497139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497139">
        <w:rPr>
          <w:rFonts w:ascii="Times New Roman" w:hAnsi="Times New Roman" w:cs="Times New Roman"/>
          <w:b/>
          <w:sz w:val="28"/>
          <w:szCs w:val="28"/>
        </w:rPr>
        <w:t>іста</w:t>
      </w:r>
      <w:proofErr w:type="spellEnd"/>
      <w:r w:rsidRPr="00497139">
        <w:rPr>
          <w:rFonts w:ascii="Times New Roman" w:hAnsi="Times New Roman" w:cs="Times New Roman"/>
          <w:b/>
          <w:sz w:val="28"/>
          <w:szCs w:val="28"/>
        </w:rPr>
        <w:t xml:space="preserve"> боргу та </w:t>
      </w:r>
      <w:proofErr w:type="spellStart"/>
      <w:r w:rsidRPr="00497139"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 w:rsidRPr="0049713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97139">
        <w:rPr>
          <w:rFonts w:ascii="Times New Roman" w:hAnsi="Times New Roman" w:cs="Times New Roman"/>
          <w:b/>
          <w:sz w:val="28"/>
          <w:szCs w:val="28"/>
        </w:rPr>
        <w:t>місцевих</w:t>
      </w:r>
      <w:proofErr w:type="spellEnd"/>
      <w:r w:rsidRPr="0049713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97139">
        <w:rPr>
          <w:rFonts w:ascii="Times New Roman" w:hAnsi="Times New Roman" w:cs="Times New Roman"/>
          <w:b/>
          <w:sz w:val="28"/>
          <w:szCs w:val="28"/>
        </w:rPr>
        <w:t>гарантій</w:t>
      </w:r>
      <w:proofErr w:type="spellEnd"/>
    </w:p>
    <w:p w:rsidR="0085550D" w:rsidRPr="0085550D" w:rsidRDefault="0085550D" w:rsidP="00B32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5550D" w:rsidRPr="009074B7" w:rsidRDefault="002B01ED" w:rsidP="009074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5550D">
        <w:rPr>
          <w:rFonts w:ascii="Times New Roman" w:hAnsi="Times New Roman" w:cs="Times New Roman"/>
          <w:b/>
          <w:sz w:val="28"/>
          <w:szCs w:val="28"/>
        </w:rPr>
        <w:t>Фінансування</w:t>
      </w:r>
      <w:proofErr w:type="spellEnd"/>
      <w:r w:rsidRPr="0085550D">
        <w:rPr>
          <w:rFonts w:ascii="Times New Roman" w:hAnsi="Times New Roman" w:cs="Times New Roman"/>
          <w:b/>
          <w:sz w:val="28"/>
          <w:szCs w:val="28"/>
        </w:rPr>
        <w:t xml:space="preserve"> бюджету</w:t>
      </w:r>
    </w:p>
    <w:p w:rsidR="00727A3A" w:rsidRDefault="002B01ED" w:rsidP="00727A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передаються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фонду до бюджету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спеці</w:t>
      </w:r>
      <w:r w:rsidR="00497139">
        <w:rPr>
          <w:rFonts w:ascii="Times New Roman" w:hAnsi="Times New Roman" w:cs="Times New Roman"/>
          <w:sz w:val="28"/>
          <w:szCs w:val="28"/>
        </w:rPr>
        <w:t>ального</w:t>
      </w:r>
      <w:proofErr w:type="spellEnd"/>
      <w:r w:rsidR="00497139">
        <w:rPr>
          <w:rFonts w:ascii="Times New Roman" w:hAnsi="Times New Roman" w:cs="Times New Roman"/>
          <w:sz w:val="28"/>
          <w:szCs w:val="28"/>
        </w:rPr>
        <w:t xml:space="preserve"> фонду) на 2022 </w:t>
      </w:r>
      <w:proofErr w:type="spellStart"/>
      <w:proofErr w:type="gramStart"/>
      <w:r w:rsidR="0049713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97139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="00497139">
        <w:rPr>
          <w:rFonts w:ascii="Times New Roman" w:hAnsi="Times New Roman" w:cs="Times New Roman"/>
          <w:sz w:val="28"/>
          <w:szCs w:val="28"/>
        </w:rPr>
        <w:t xml:space="preserve"> – </w:t>
      </w:r>
      <w:r w:rsidR="00497139">
        <w:rPr>
          <w:rFonts w:ascii="Times New Roman" w:hAnsi="Times New Roman" w:cs="Times New Roman"/>
          <w:sz w:val="28"/>
          <w:szCs w:val="28"/>
          <w:lang w:val="uk-UA"/>
        </w:rPr>
        <w:t>2145,1</w:t>
      </w:r>
      <w:r w:rsidR="0085550D">
        <w:rPr>
          <w:rFonts w:ascii="Times New Roman" w:hAnsi="Times New Roman" w:cs="Times New Roman"/>
          <w:sz w:val="28"/>
          <w:szCs w:val="28"/>
        </w:rPr>
        <w:t xml:space="preserve"> тис. грн., на 2023 </w:t>
      </w:r>
      <w:proofErr w:type="spellStart"/>
      <w:r w:rsidR="0085550D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85550D">
        <w:rPr>
          <w:rFonts w:ascii="Times New Roman" w:hAnsi="Times New Roman" w:cs="Times New Roman"/>
          <w:sz w:val="28"/>
          <w:szCs w:val="28"/>
        </w:rPr>
        <w:t xml:space="preserve"> – </w:t>
      </w:r>
      <w:r w:rsidR="00497139">
        <w:rPr>
          <w:rFonts w:ascii="Times New Roman" w:hAnsi="Times New Roman" w:cs="Times New Roman"/>
          <w:sz w:val="28"/>
          <w:szCs w:val="28"/>
          <w:lang w:val="uk-UA"/>
        </w:rPr>
        <w:t>2300,0</w:t>
      </w:r>
      <w:r w:rsidRPr="002B01ED">
        <w:rPr>
          <w:rFonts w:ascii="Times New Roman" w:hAnsi="Times New Roman" w:cs="Times New Roman"/>
          <w:sz w:val="28"/>
          <w:szCs w:val="28"/>
        </w:rPr>
        <w:t xml:space="preserve"> тис. грн., на</w:t>
      </w:r>
      <w:r w:rsidR="008C597C">
        <w:rPr>
          <w:rFonts w:ascii="Times New Roman" w:hAnsi="Times New Roman" w:cs="Times New Roman"/>
          <w:sz w:val="28"/>
          <w:szCs w:val="28"/>
        </w:rPr>
        <w:t xml:space="preserve"> 2024 </w:t>
      </w:r>
      <w:proofErr w:type="spellStart"/>
      <w:r w:rsidR="008C597C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8C597C">
        <w:rPr>
          <w:rFonts w:ascii="Times New Roman" w:hAnsi="Times New Roman" w:cs="Times New Roman"/>
          <w:sz w:val="28"/>
          <w:szCs w:val="28"/>
        </w:rPr>
        <w:t xml:space="preserve"> - 161 028,8 тис. </w:t>
      </w:r>
      <w:proofErr w:type="spellStart"/>
      <w:r w:rsidR="008C597C">
        <w:rPr>
          <w:rFonts w:ascii="Times New Roman" w:hAnsi="Times New Roman" w:cs="Times New Roman"/>
          <w:sz w:val="28"/>
          <w:szCs w:val="28"/>
        </w:rPr>
        <w:t>гр</w:t>
      </w:r>
      <w:r w:rsidR="008C597C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85550D">
        <w:rPr>
          <w:rFonts w:ascii="Times New Roman" w:hAnsi="Times New Roman" w:cs="Times New Roman"/>
          <w:sz w:val="28"/>
          <w:szCs w:val="28"/>
        </w:rPr>
        <w:t>.</w:t>
      </w:r>
    </w:p>
    <w:p w:rsidR="00727A3A" w:rsidRPr="00727A3A" w:rsidRDefault="00727A3A" w:rsidP="00727A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A3A">
        <w:rPr>
          <w:rFonts w:ascii="Times New Roman" w:hAnsi="Times New Roman" w:cs="Times New Roman"/>
          <w:sz w:val="28"/>
          <w:szCs w:val="28"/>
          <w:lang w:val="uk-UA"/>
        </w:rPr>
        <w:t>Платежі з обслуговування місце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вого боргу на 2022-2024 роки не </w:t>
      </w:r>
      <w:r w:rsidRPr="00727A3A">
        <w:rPr>
          <w:rFonts w:ascii="Times New Roman" w:hAnsi="Times New Roman" w:cs="Times New Roman"/>
          <w:sz w:val="28"/>
          <w:szCs w:val="28"/>
          <w:lang w:val="uk-UA"/>
        </w:rPr>
        <w:t>прогнозуються.</w:t>
      </w:r>
    </w:p>
    <w:p w:rsidR="0085550D" w:rsidRDefault="0085550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01ED" w:rsidRPr="0085550D" w:rsidRDefault="002B01ED" w:rsidP="008555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550D">
        <w:rPr>
          <w:rFonts w:ascii="Times New Roman" w:hAnsi="Times New Roman" w:cs="Times New Roman"/>
          <w:b/>
          <w:sz w:val="28"/>
          <w:szCs w:val="28"/>
        </w:rPr>
        <w:t>VІ .</w:t>
      </w:r>
      <w:proofErr w:type="spellStart"/>
      <w:r w:rsidRPr="0085550D">
        <w:rPr>
          <w:rFonts w:ascii="Times New Roman" w:hAnsi="Times New Roman" w:cs="Times New Roman"/>
          <w:b/>
          <w:sz w:val="28"/>
          <w:szCs w:val="28"/>
        </w:rPr>
        <w:t>Показники</w:t>
      </w:r>
      <w:proofErr w:type="spellEnd"/>
      <w:r w:rsidRPr="0085550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5550D">
        <w:rPr>
          <w:rFonts w:ascii="Times New Roman" w:hAnsi="Times New Roman" w:cs="Times New Roman"/>
          <w:b/>
          <w:sz w:val="28"/>
          <w:szCs w:val="28"/>
        </w:rPr>
        <w:t>видаткі</w:t>
      </w:r>
      <w:proofErr w:type="gramStart"/>
      <w:r w:rsidRPr="0085550D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Pr="0085550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5550D">
        <w:rPr>
          <w:rFonts w:ascii="Times New Roman" w:hAnsi="Times New Roman" w:cs="Times New Roman"/>
          <w:b/>
          <w:sz w:val="28"/>
          <w:szCs w:val="28"/>
        </w:rPr>
        <w:t>бюджету</w:t>
      </w:r>
      <w:proofErr w:type="gramEnd"/>
      <w:r w:rsidRPr="0085550D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85550D"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 w:rsidRPr="0085550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5550D">
        <w:rPr>
          <w:rFonts w:ascii="Times New Roman" w:hAnsi="Times New Roman" w:cs="Times New Roman"/>
          <w:b/>
          <w:sz w:val="28"/>
          <w:szCs w:val="28"/>
        </w:rPr>
        <w:t>кредитів</w:t>
      </w:r>
      <w:proofErr w:type="spellEnd"/>
      <w:r w:rsidRPr="0085550D">
        <w:rPr>
          <w:rFonts w:ascii="Times New Roman" w:hAnsi="Times New Roman" w:cs="Times New Roman"/>
          <w:b/>
          <w:sz w:val="28"/>
          <w:szCs w:val="28"/>
        </w:rPr>
        <w:t xml:space="preserve"> з бюджету</w:t>
      </w:r>
    </w:p>
    <w:p w:rsidR="0085550D" w:rsidRPr="0085550D" w:rsidRDefault="0085550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5390" w:rsidRDefault="002B01ED" w:rsidP="006253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5390">
        <w:rPr>
          <w:rFonts w:ascii="Times New Roman" w:hAnsi="Times New Roman" w:cs="Times New Roman"/>
          <w:sz w:val="28"/>
          <w:szCs w:val="28"/>
          <w:lang w:val="uk-UA"/>
        </w:rPr>
        <w:t>Основним завданням бюджетної політики на місцевому рівні на 2022-2024 роки залишатиметься забезпечення с</w:t>
      </w:r>
      <w:r w:rsidR="00625390" w:rsidRPr="00625390">
        <w:rPr>
          <w:rFonts w:ascii="Times New Roman" w:hAnsi="Times New Roman" w:cs="Times New Roman"/>
          <w:sz w:val="28"/>
          <w:szCs w:val="28"/>
          <w:lang w:val="uk-UA"/>
        </w:rPr>
        <w:t xml:space="preserve">табільності, результативності, </w:t>
      </w:r>
      <w:r w:rsidRPr="00625390">
        <w:rPr>
          <w:rFonts w:ascii="Times New Roman" w:hAnsi="Times New Roman" w:cs="Times New Roman"/>
          <w:sz w:val="28"/>
          <w:szCs w:val="28"/>
          <w:lang w:val="uk-UA"/>
        </w:rPr>
        <w:t>стійкості та збалансованості бюджету тер</w:t>
      </w:r>
      <w:r w:rsidR="00625390" w:rsidRPr="00625390">
        <w:rPr>
          <w:rFonts w:ascii="Times New Roman" w:hAnsi="Times New Roman" w:cs="Times New Roman"/>
          <w:sz w:val="28"/>
          <w:szCs w:val="28"/>
          <w:lang w:val="uk-UA"/>
        </w:rPr>
        <w:t xml:space="preserve">иторіальної громади, ефективне </w:t>
      </w:r>
      <w:r w:rsidRPr="00625390">
        <w:rPr>
          <w:rFonts w:ascii="Times New Roman" w:hAnsi="Times New Roman" w:cs="Times New Roman"/>
          <w:sz w:val="28"/>
          <w:szCs w:val="28"/>
          <w:lang w:val="uk-UA"/>
        </w:rPr>
        <w:t>використання бюджетних коштів в умовах о</w:t>
      </w:r>
      <w:r w:rsidR="00625390">
        <w:rPr>
          <w:rFonts w:ascii="Times New Roman" w:hAnsi="Times New Roman" w:cs="Times New Roman"/>
          <w:sz w:val="28"/>
          <w:szCs w:val="28"/>
          <w:lang w:val="uk-UA"/>
        </w:rPr>
        <w:t>бмеженості бюджетних ресурсів.</w:t>
      </w:r>
    </w:p>
    <w:p w:rsidR="002B01ED" w:rsidRPr="00625390" w:rsidRDefault="002B01ED" w:rsidP="006253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5390"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видатків бюджету </w:t>
      </w:r>
      <w:proofErr w:type="spellStart"/>
      <w:r w:rsidR="00625390" w:rsidRPr="00625390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625390" w:rsidRPr="0062539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Pr="00625390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</w:t>
      </w:r>
    </w:p>
    <w:p w:rsidR="00625390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, </w:t>
      </w:r>
      <w:r w:rsidR="00497139">
        <w:rPr>
          <w:rFonts w:ascii="Times New Roman" w:hAnsi="Times New Roman" w:cs="Times New Roman"/>
          <w:sz w:val="28"/>
          <w:szCs w:val="28"/>
          <w:lang w:val="uk-UA"/>
        </w:rPr>
        <w:t>сільс</w:t>
      </w:r>
      <w:r w:rsidR="009074B7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497139">
        <w:rPr>
          <w:rFonts w:ascii="Times New Roman" w:hAnsi="Times New Roman" w:cs="Times New Roman"/>
          <w:sz w:val="28"/>
          <w:szCs w:val="28"/>
          <w:lang w:val="uk-UA"/>
        </w:rPr>
        <w:t>ких</w:t>
      </w:r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цільових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до</w:t>
      </w:r>
      <w:r w:rsidR="00625390">
        <w:rPr>
          <w:rFonts w:ascii="Times New Roman" w:hAnsi="Times New Roman" w:cs="Times New Roman"/>
          <w:sz w:val="28"/>
          <w:szCs w:val="28"/>
        </w:rPr>
        <w:t xml:space="preserve"> 2024 року </w:t>
      </w:r>
      <w:proofErr w:type="spellStart"/>
      <w:r w:rsidR="00625390">
        <w:rPr>
          <w:rFonts w:ascii="Times New Roman" w:hAnsi="Times New Roman" w:cs="Times New Roman"/>
          <w:sz w:val="28"/>
          <w:szCs w:val="28"/>
        </w:rPr>
        <w:t>здійснюватиметься</w:t>
      </w:r>
      <w:proofErr w:type="spellEnd"/>
      <w:r w:rsidR="00625390">
        <w:rPr>
          <w:rFonts w:ascii="Times New Roman" w:hAnsi="Times New Roman" w:cs="Times New Roman"/>
          <w:sz w:val="28"/>
          <w:szCs w:val="28"/>
        </w:rPr>
        <w:t xml:space="preserve"> в </w:t>
      </w:r>
      <w:r w:rsidRPr="002B01ED">
        <w:rPr>
          <w:rFonts w:ascii="Times New Roman" w:hAnsi="Times New Roman" w:cs="Times New Roman"/>
          <w:sz w:val="28"/>
          <w:szCs w:val="28"/>
        </w:rPr>
        <w:t xml:space="preserve">рамках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жорсткої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економії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умова</w:t>
      </w:r>
      <w:r w:rsidR="0062539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6253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390">
        <w:rPr>
          <w:rFonts w:ascii="Times New Roman" w:hAnsi="Times New Roman" w:cs="Times New Roman"/>
          <w:sz w:val="28"/>
          <w:szCs w:val="28"/>
        </w:rPr>
        <w:t>визначальним</w:t>
      </w:r>
      <w:proofErr w:type="spellEnd"/>
      <w:r w:rsidR="00625390">
        <w:rPr>
          <w:rFonts w:ascii="Times New Roman" w:hAnsi="Times New Roman" w:cs="Times New Roman"/>
          <w:sz w:val="28"/>
          <w:szCs w:val="28"/>
        </w:rPr>
        <w:t xml:space="preserve"> стане </w:t>
      </w: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щ</w:t>
      </w:r>
      <w:r w:rsidR="00625390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6253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390">
        <w:rPr>
          <w:rFonts w:ascii="Times New Roman" w:hAnsi="Times New Roman" w:cs="Times New Roman"/>
          <w:sz w:val="28"/>
          <w:szCs w:val="28"/>
        </w:rPr>
        <w:t>відбуватиметься</w:t>
      </w:r>
      <w:proofErr w:type="spellEnd"/>
      <w:r w:rsidR="0062539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25390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="006253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390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6253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пріоритетності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ступеня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дос</w:t>
      </w:r>
      <w:r w:rsidR="00625390">
        <w:rPr>
          <w:rFonts w:ascii="Times New Roman" w:hAnsi="Times New Roman" w:cs="Times New Roman"/>
          <w:sz w:val="28"/>
          <w:szCs w:val="28"/>
        </w:rPr>
        <w:t>ягнення</w:t>
      </w:r>
      <w:proofErr w:type="spellEnd"/>
      <w:r w:rsidR="006253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390">
        <w:rPr>
          <w:rFonts w:ascii="Times New Roman" w:hAnsi="Times New Roman" w:cs="Times New Roman"/>
          <w:sz w:val="28"/>
          <w:szCs w:val="28"/>
        </w:rPr>
        <w:t>очікуваних</w:t>
      </w:r>
      <w:proofErr w:type="spellEnd"/>
      <w:r w:rsidR="006253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390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="00625390">
        <w:rPr>
          <w:rFonts w:ascii="Times New Roman" w:hAnsi="Times New Roman" w:cs="Times New Roman"/>
          <w:sz w:val="28"/>
          <w:szCs w:val="28"/>
        </w:rPr>
        <w:t>.</w:t>
      </w:r>
    </w:p>
    <w:p w:rsidR="002B01ED" w:rsidRPr="002B01ED" w:rsidRDefault="002B01ED" w:rsidP="006253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іоритетними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завданнями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галузей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є: </w:t>
      </w:r>
    </w:p>
    <w:p w:rsidR="00625390" w:rsidRDefault="002B01ED" w:rsidP="00625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</w:p>
    <w:p w:rsidR="002B01ED" w:rsidRPr="00625390" w:rsidRDefault="002B01ED" w:rsidP="006253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5390">
        <w:rPr>
          <w:rFonts w:ascii="Times New Roman" w:hAnsi="Times New Roman" w:cs="Times New Roman"/>
          <w:sz w:val="28"/>
          <w:szCs w:val="28"/>
          <w:lang w:val="uk-UA"/>
        </w:rPr>
        <w:t>- забезпечення створення та підтримки сприятливого життєвого середовища, необхідного для всебічного розвитку людини, її са</w:t>
      </w:r>
      <w:r w:rsidR="00625390" w:rsidRPr="00625390">
        <w:rPr>
          <w:rFonts w:ascii="Times New Roman" w:hAnsi="Times New Roman" w:cs="Times New Roman"/>
          <w:sz w:val="28"/>
          <w:szCs w:val="28"/>
          <w:lang w:val="uk-UA"/>
        </w:rPr>
        <w:t xml:space="preserve">мореалізації, захисту її прав, </w:t>
      </w:r>
      <w:r w:rsidRPr="00625390">
        <w:rPr>
          <w:rFonts w:ascii="Times New Roman" w:hAnsi="Times New Roman" w:cs="Times New Roman"/>
          <w:sz w:val="28"/>
          <w:szCs w:val="28"/>
          <w:lang w:val="uk-UA"/>
        </w:rPr>
        <w:t>надання населенню місцевим самоврядува</w:t>
      </w:r>
      <w:r w:rsidR="00625390" w:rsidRPr="00625390">
        <w:rPr>
          <w:rFonts w:ascii="Times New Roman" w:hAnsi="Times New Roman" w:cs="Times New Roman"/>
          <w:sz w:val="28"/>
          <w:szCs w:val="28"/>
          <w:lang w:val="uk-UA"/>
        </w:rPr>
        <w:t xml:space="preserve">нням, утвореними </w:t>
      </w:r>
      <w:r w:rsidR="00625390" w:rsidRPr="0062539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установами та </w:t>
      </w:r>
      <w:r w:rsidRPr="00625390">
        <w:rPr>
          <w:rFonts w:ascii="Times New Roman" w:hAnsi="Times New Roman" w:cs="Times New Roman"/>
          <w:sz w:val="28"/>
          <w:szCs w:val="28"/>
          <w:lang w:val="uk-UA"/>
        </w:rPr>
        <w:t>організаціями високоякісних і доступних адмініс</w:t>
      </w:r>
      <w:r w:rsidR="00625390">
        <w:rPr>
          <w:rFonts w:ascii="Times New Roman" w:hAnsi="Times New Roman" w:cs="Times New Roman"/>
          <w:sz w:val="28"/>
          <w:szCs w:val="28"/>
          <w:lang w:val="uk-UA"/>
        </w:rPr>
        <w:t xml:space="preserve">тративних, соціальних та інших </w:t>
      </w:r>
      <w:r w:rsidRPr="00625390">
        <w:rPr>
          <w:rFonts w:ascii="Times New Roman" w:hAnsi="Times New Roman" w:cs="Times New Roman"/>
          <w:sz w:val="28"/>
          <w:szCs w:val="28"/>
          <w:lang w:val="uk-UA"/>
        </w:rPr>
        <w:t>послуг, створення належних матеріальних, фінансо</w:t>
      </w:r>
      <w:r w:rsidR="00625390">
        <w:rPr>
          <w:rFonts w:ascii="Times New Roman" w:hAnsi="Times New Roman" w:cs="Times New Roman"/>
          <w:sz w:val="28"/>
          <w:szCs w:val="28"/>
          <w:lang w:val="uk-UA"/>
        </w:rPr>
        <w:t xml:space="preserve">вих та організаційних умов для </w:t>
      </w:r>
      <w:r w:rsidRPr="00625390">
        <w:rPr>
          <w:rFonts w:ascii="Times New Roman" w:hAnsi="Times New Roman" w:cs="Times New Roman"/>
          <w:sz w:val="28"/>
          <w:szCs w:val="28"/>
          <w:lang w:val="uk-UA"/>
        </w:rPr>
        <w:t>забезпечення здійснення власних і делегованих повноважень.</w:t>
      </w:r>
    </w:p>
    <w:p w:rsidR="00625390" w:rsidRDefault="002B01ED" w:rsidP="00625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B0B3C">
        <w:rPr>
          <w:rFonts w:ascii="Times New Roman" w:hAnsi="Times New Roman" w:cs="Times New Roman"/>
          <w:sz w:val="28"/>
          <w:szCs w:val="28"/>
          <w:lang w:val="uk-UA"/>
        </w:rPr>
        <w:t>Освіта</w:t>
      </w:r>
    </w:p>
    <w:p w:rsidR="005E0268" w:rsidRDefault="002B01ED" w:rsidP="005E0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0268">
        <w:rPr>
          <w:rFonts w:ascii="Times New Roman" w:hAnsi="Times New Roman" w:cs="Times New Roman"/>
          <w:sz w:val="28"/>
          <w:szCs w:val="28"/>
          <w:lang w:val="uk-UA"/>
        </w:rPr>
        <w:t>- забезпечення належного функціонування загальноосвітніх та дошкільних закл</w:t>
      </w:r>
      <w:r w:rsidR="005E0268">
        <w:rPr>
          <w:rFonts w:ascii="Times New Roman" w:hAnsi="Times New Roman" w:cs="Times New Roman"/>
          <w:sz w:val="28"/>
          <w:szCs w:val="28"/>
          <w:lang w:val="uk-UA"/>
        </w:rPr>
        <w:t xml:space="preserve">адів та інших закладів освіти; </w:t>
      </w:r>
    </w:p>
    <w:p w:rsidR="002B01ED" w:rsidRDefault="002B01ED" w:rsidP="005E0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належного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теплового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 режиму,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зменшення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енергоносіїв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природного газу.</w:t>
      </w:r>
    </w:p>
    <w:p w:rsidR="00727A3A" w:rsidRPr="00727A3A" w:rsidRDefault="00727A3A" w:rsidP="00952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727A3A">
        <w:rPr>
          <w:rFonts w:ascii="Times New Roman" w:hAnsi="Times New Roman" w:cs="Times New Roman"/>
          <w:sz w:val="28"/>
          <w:szCs w:val="28"/>
          <w:lang w:val="uk-UA"/>
        </w:rPr>
        <w:t>створення нового освітнього сер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едовища, яке відповідає вимогам </w:t>
      </w:r>
      <w:r w:rsidR="009524F3">
        <w:rPr>
          <w:rFonts w:ascii="Times New Roman" w:hAnsi="Times New Roman" w:cs="Times New Roman"/>
          <w:sz w:val="28"/>
          <w:szCs w:val="28"/>
          <w:lang w:val="uk-UA"/>
        </w:rPr>
        <w:t>сьогодення;</w:t>
      </w:r>
    </w:p>
    <w:p w:rsidR="00727A3A" w:rsidRPr="00727A3A" w:rsidRDefault="009524F3" w:rsidP="00952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27A3A" w:rsidRPr="00727A3A">
        <w:rPr>
          <w:rFonts w:ascii="Times New Roman" w:hAnsi="Times New Roman" w:cs="Times New Roman"/>
          <w:sz w:val="28"/>
          <w:szCs w:val="28"/>
          <w:lang w:val="uk-UA"/>
        </w:rPr>
        <w:t>сприяння підвищенню мотивації учн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ів до навчання, а вчителів – до </w:t>
      </w:r>
      <w:r w:rsidR="00727A3A" w:rsidRPr="00727A3A">
        <w:rPr>
          <w:rFonts w:ascii="Times New Roman" w:hAnsi="Times New Roman" w:cs="Times New Roman"/>
          <w:sz w:val="28"/>
          <w:szCs w:val="28"/>
          <w:lang w:val="uk-UA"/>
        </w:rPr>
        <w:t>професійного розвитку;</w:t>
      </w:r>
    </w:p>
    <w:p w:rsidR="00727A3A" w:rsidRDefault="009524F3" w:rsidP="00952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27A3A" w:rsidRPr="00727A3A">
        <w:rPr>
          <w:rFonts w:ascii="Times New Roman" w:hAnsi="Times New Roman" w:cs="Times New Roman"/>
          <w:sz w:val="28"/>
          <w:szCs w:val="28"/>
          <w:lang w:val="uk-UA"/>
        </w:rPr>
        <w:t>надання освітніх послуг учням з особливими освітніми потребами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7A3A" w:rsidRPr="00727A3A">
        <w:rPr>
          <w:rFonts w:ascii="Times New Roman" w:hAnsi="Times New Roman" w:cs="Times New Roman"/>
          <w:sz w:val="28"/>
          <w:szCs w:val="28"/>
          <w:lang w:val="uk-UA"/>
        </w:rPr>
        <w:t>максимально наближено до місця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проживання та з урахуванням їх </w:t>
      </w:r>
      <w:r w:rsidR="00727A3A" w:rsidRPr="00727A3A">
        <w:rPr>
          <w:rFonts w:ascii="Times New Roman" w:hAnsi="Times New Roman" w:cs="Times New Roman"/>
          <w:sz w:val="28"/>
          <w:szCs w:val="28"/>
          <w:lang w:val="uk-UA"/>
        </w:rPr>
        <w:t>індивідуальних потреб і можливостей.</w:t>
      </w:r>
    </w:p>
    <w:p w:rsidR="009074B7" w:rsidRPr="00727A3A" w:rsidRDefault="009074B7" w:rsidP="00952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0268" w:rsidRDefault="002B01ED" w:rsidP="005E02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Охорона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</w:p>
    <w:p w:rsidR="002B01ED" w:rsidRPr="002B01ED" w:rsidRDefault="002B01ED" w:rsidP="005E02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розширення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5D1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щ</w:t>
      </w:r>
      <w:r w:rsidR="00BA45D1">
        <w:rPr>
          <w:rFonts w:ascii="Times New Roman" w:hAnsi="Times New Roman" w:cs="Times New Roman"/>
          <w:sz w:val="28"/>
          <w:szCs w:val="28"/>
        </w:rPr>
        <w:t>одо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доступності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>;</w:t>
      </w:r>
    </w:p>
    <w:p w:rsidR="002B01ED" w:rsidRDefault="002B01ED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ефективне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обмежених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ресурсі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24F3" w:rsidRPr="009524F3" w:rsidRDefault="009524F3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01ED" w:rsidRPr="002B01ED" w:rsidRDefault="002B01ED" w:rsidP="00BA45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іальний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соціальне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</w:p>
    <w:p w:rsidR="00BA45D1" w:rsidRDefault="002B01ED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іальних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r w:rsidR="009524F3">
        <w:rPr>
          <w:rFonts w:ascii="Times New Roman" w:hAnsi="Times New Roman" w:cs="Times New Roman"/>
          <w:sz w:val="28"/>
          <w:szCs w:val="28"/>
          <w:lang w:val="uk-UA"/>
        </w:rPr>
        <w:t>жителям громади</w:t>
      </w:r>
      <w:r w:rsidRPr="002B01ED">
        <w:rPr>
          <w:rFonts w:ascii="Times New Roman" w:hAnsi="Times New Roman" w:cs="Times New Roman"/>
          <w:sz w:val="28"/>
          <w:szCs w:val="28"/>
        </w:rPr>
        <w:t>;</w:t>
      </w:r>
    </w:p>
    <w:p w:rsidR="00BA45D1" w:rsidRDefault="002B01ED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ді</w:t>
      </w:r>
      <w:r w:rsidR="00BA45D1">
        <w:rPr>
          <w:rFonts w:ascii="Times New Roman" w:hAnsi="Times New Roman" w:cs="Times New Roman"/>
          <w:sz w:val="28"/>
          <w:szCs w:val="28"/>
        </w:rPr>
        <w:t>тей-сиріт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>;</w:t>
      </w:r>
    </w:p>
    <w:p w:rsidR="00BA45D1" w:rsidRDefault="002B01ED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всебічне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зміцнення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моральних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т</w:t>
      </w:r>
      <w:r w:rsidR="00BA45D1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матеріальних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засад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сімейного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економічної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акти</w:t>
      </w:r>
      <w:r w:rsidR="00BA45D1">
        <w:rPr>
          <w:rFonts w:ascii="Times New Roman" w:hAnsi="Times New Roman" w:cs="Times New Roman"/>
          <w:sz w:val="28"/>
          <w:szCs w:val="28"/>
        </w:rPr>
        <w:t>вності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самостійності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оптимізація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передусім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тих,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>;</w:t>
      </w:r>
    </w:p>
    <w:p w:rsidR="002B01ED" w:rsidRPr="002B01ED" w:rsidRDefault="002B01ED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оздоровлення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потребують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особливої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уваги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та </w:t>
      </w:r>
    </w:p>
    <w:p w:rsidR="009524F3" w:rsidRPr="009524F3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ідтримки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>.</w:t>
      </w:r>
    </w:p>
    <w:p w:rsidR="00FA4C6A" w:rsidRDefault="002B01ED" w:rsidP="00907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Культура і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мистецтво</w:t>
      </w:r>
      <w:proofErr w:type="spellEnd"/>
    </w:p>
    <w:p w:rsidR="00FA4C6A" w:rsidRDefault="00FA4C6A" w:rsidP="00FA4C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A4C6A">
        <w:rPr>
          <w:rFonts w:ascii="Times New Roman" w:hAnsi="Times New Roman" w:cs="Times New Roman"/>
          <w:sz w:val="28"/>
          <w:szCs w:val="28"/>
          <w:lang w:val="uk-UA"/>
        </w:rPr>
        <w:t>удосконалення механізму надання фінансової підтримки закладам культури;</w:t>
      </w:r>
    </w:p>
    <w:p w:rsidR="00FA4C6A" w:rsidRPr="00FA4C6A" w:rsidRDefault="00FA4C6A" w:rsidP="00FA4C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A4C6A">
        <w:rPr>
          <w:rFonts w:ascii="Times New Roman" w:hAnsi="Times New Roman" w:cs="Times New Roman"/>
          <w:sz w:val="28"/>
          <w:szCs w:val="28"/>
          <w:lang w:val="uk-UA"/>
        </w:rPr>
        <w:t>упорядкування кількості установ культури та їх штатної чисельності;</w:t>
      </w:r>
    </w:p>
    <w:p w:rsidR="002B01ED" w:rsidRDefault="002B01ED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популяризація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народної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проведен</w:t>
      </w:r>
      <w:r w:rsidR="009524F3">
        <w:rPr>
          <w:rFonts w:ascii="Times New Roman" w:hAnsi="Times New Roman" w:cs="Times New Roman"/>
          <w:sz w:val="28"/>
          <w:szCs w:val="28"/>
        </w:rPr>
        <w:t>ня</w:t>
      </w:r>
      <w:proofErr w:type="spellEnd"/>
      <w:r w:rsidR="009524F3">
        <w:rPr>
          <w:rFonts w:ascii="Times New Roman" w:hAnsi="Times New Roman" w:cs="Times New Roman"/>
          <w:sz w:val="28"/>
          <w:szCs w:val="28"/>
        </w:rPr>
        <w:t xml:space="preserve"> культурно-</w:t>
      </w:r>
      <w:proofErr w:type="spellStart"/>
      <w:r w:rsidR="009524F3">
        <w:rPr>
          <w:rFonts w:ascii="Times New Roman" w:hAnsi="Times New Roman" w:cs="Times New Roman"/>
          <w:sz w:val="28"/>
          <w:szCs w:val="28"/>
        </w:rPr>
        <w:t>мистецьких</w:t>
      </w:r>
      <w:proofErr w:type="spellEnd"/>
      <w:r w:rsidR="0095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24F3">
        <w:rPr>
          <w:rFonts w:ascii="Times New Roman" w:hAnsi="Times New Roman" w:cs="Times New Roman"/>
          <w:sz w:val="28"/>
          <w:szCs w:val="28"/>
        </w:rPr>
        <w:t>заході</w:t>
      </w:r>
      <w:proofErr w:type="gramStart"/>
      <w:r w:rsidR="009524F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9524F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524F3" w:rsidRDefault="009524F3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розвиток туристичної галузі на території громади.</w:t>
      </w:r>
    </w:p>
    <w:p w:rsidR="009524F3" w:rsidRPr="009524F3" w:rsidRDefault="009524F3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24F3" w:rsidRPr="009524F3" w:rsidRDefault="002B01ED" w:rsidP="00907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Фізична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культура і спорт</w:t>
      </w:r>
    </w:p>
    <w:p w:rsidR="00BA45D1" w:rsidRPr="00FA4C6A" w:rsidRDefault="002B01ED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д</w:t>
      </w:r>
      <w:r w:rsidR="00BA45D1">
        <w:rPr>
          <w:rFonts w:ascii="Times New Roman" w:hAnsi="Times New Roman" w:cs="Times New Roman"/>
          <w:sz w:val="28"/>
          <w:szCs w:val="28"/>
        </w:rPr>
        <w:t xml:space="preserve">о занять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фізичною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культурою та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масовим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спортом,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набуття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здорового спо</w:t>
      </w:r>
      <w:r w:rsidR="00BA45D1">
        <w:rPr>
          <w:rFonts w:ascii="Times New Roman" w:hAnsi="Times New Roman" w:cs="Times New Roman"/>
          <w:sz w:val="28"/>
          <w:szCs w:val="28"/>
        </w:rPr>
        <w:t xml:space="preserve">собу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зміцнення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нац</w:t>
      </w:r>
      <w:r w:rsidR="009524F3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="009524F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524F3">
        <w:rPr>
          <w:rFonts w:ascii="Times New Roman" w:hAnsi="Times New Roman" w:cs="Times New Roman"/>
          <w:sz w:val="28"/>
          <w:szCs w:val="28"/>
        </w:rPr>
        <w:t>попередження</w:t>
      </w:r>
      <w:proofErr w:type="spellEnd"/>
      <w:r w:rsidR="0095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24F3">
        <w:rPr>
          <w:rFonts w:ascii="Times New Roman" w:hAnsi="Times New Roman" w:cs="Times New Roman"/>
          <w:sz w:val="28"/>
          <w:szCs w:val="28"/>
        </w:rPr>
        <w:t>захворювань</w:t>
      </w:r>
      <w:proofErr w:type="spellEnd"/>
      <w:r w:rsidR="00FA4C6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4C6A" w:rsidRDefault="00FA4C6A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A4C6A">
        <w:rPr>
          <w:rFonts w:ascii="Times New Roman" w:hAnsi="Times New Roman" w:cs="Times New Roman"/>
          <w:sz w:val="28"/>
          <w:szCs w:val="28"/>
          <w:lang w:val="uk-UA"/>
        </w:rPr>
        <w:t>створення стимулів для здорового способу життя й здорових умов праці шляхом розвитку інфраструктури для занять масовим спортом та активного відпочинку.</w:t>
      </w:r>
    </w:p>
    <w:p w:rsidR="009524F3" w:rsidRPr="009524F3" w:rsidRDefault="009524F3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01ED" w:rsidRPr="002B01ED" w:rsidRDefault="002B01ED" w:rsidP="00BA45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lastRenderedPageBreak/>
        <w:t>Житлово-комунальне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господарство</w:t>
      </w:r>
      <w:proofErr w:type="spellEnd"/>
    </w:p>
    <w:p w:rsidR="00BA45D1" w:rsidRDefault="002B01ED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належному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доріг</w:t>
      </w:r>
      <w:proofErr w:type="spellEnd"/>
      <w:r w:rsidR="009524F3"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  <w:r w:rsidRPr="002B01ED">
        <w:rPr>
          <w:rFonts w:ascii="Times New Roman" w:hAnsi="Times New Roman" w:cs="Times New Roman"/>
          <w:sz w:val="28"/>
          <w:szCs w:val="28"/>
        </w:rPr>
        <w:t>;</w:t>
      </w:r>
    </w:p>
    <w:p w:rsidR="00BA45D1" w:rsidRDefault="002B01ED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належному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r w:rsidR="00BA45D1">
        <w:rPr>
          <w:rFonts w:ascii="Times New Roman" w:hAnsi="Times New Roman" w:cs="Times New Roman"/>
          <w:sz w:val="28"/>
          <w:szCs w:val="28"/>
        </w:rPr>
        <w:t>с</w:t>
      </w:r>
      <w:proofErr w:type="spellStart"/>
      <w:r w:rsidR="00BA45D1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gramStart"/>
      <w:r w:rsidR="00BA45D1">
        <w:rPr>
          <w:rFonts w:ascii="Times New Roman" w:hAnsi="Times New Roman" w:cs="Times New Roman"/>
          <w:sz w:val="28"/>
          <w:szCs w:val="28"/>
          <w:lang w:val="uk-UA"/>
        </w:rPr>
        <w:t>л</w:t>
      </w:r>
      <w:proofErr w:type="spellEnd"/>
      <w:proofErr w:type="gramEnd"/>
      <w:r w:rsidR="00BA45D1">
        <w:rPr>
          <w:rFonts w:ascii="Times New Roman" w:hAnsi="Times New Roman" w:cs="Times New Roman"/>
          <w:sz w:val="28"/>
          <w:szCs w:val="28"/>
        </w:rPr>
        <w:t>;</w:t>
      </w:r>
    </w:p>
    <w:p w:rsidR="00BA45D1" w:rsidRDefault="002B01ED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45D1">
        <w:rPr>
          <w:rFonts w:ascii="Times New Roman" w:hAnsi="Times New Roman" w:cs="Times New Roman"/>
          <w:sz w:val="28"/>
          <w:szCs w:val="28"/>
          <w:lang w:val="uk-UA"/>
        </w:rPr>
        <w:t xml:space="preserve">- збереження та утримання на належному рівні зелених зон </w:t>
      </w:r>
      <w:r w:rsidR="00BA45D1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BA45D1" w:rsidRPr="00BA45D1">
        <w:rPr>
          <w:rFonts w:ascii="Times New Roman" w:hAnsi="Times New Roman" w:cs="Times New Roman"/>
          <w:sz w:val="28"/>
          <w:szCs w:val="28"/>
          <w:lang w:val="uk-UA"/>
        </w:rPr>
        <w:t xml:space="preserve">, кладовищ, </w:t>
      </w:r>
      <w:r w:rsidRPr="00BA45D1">
        <w:rPr>
          <w:rFonts w:ascii="Times New Roman" w:hAnsi="Times New Roman" w:cs="Times New Roman"/>
          <w:sz w:val="28"/>
          <w:szCs w:val="28"/>
          <w:lang w:val="uk-UA"/>
        </w:rPr>
        <w:t>зон</w:t>
      </w:r>
      <w:r w:rsidR="00BA45D1">
        <w:rPr>
          <w:rFonts w:ascii="Times New Roman" w:hAnsi="Times New Roman" w:cs="Times New Roman"/>
          <w:sz w:val="28"/>
          <w:szCs w:val="28"/>
          <w:lang w:val="uk-UA"/>
        </w:rPr>
        <w:t>и відпочинку, прибережної смуги;</w:t>
      </w:r>
    </w:p>
    <w:p w:rsidR="00BA45D1" w:rsidRDefault="002B01ED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вуличного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освітлення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>.</w:t>
      </w:r>
    </w:p>
    <w:p w:rsidR="00FA4C6A" w:rsidRPr="00FA4C6A" w:rsidRDefault="00FA4C6A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4C6A" w:rsidRPr="00FA4C6A" w:rsidRDefault="00FA4C6A" w:rsidP="009074B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A4C6A">
        <w:rPr>
          <w:rFonts w:ascii="Times New Roman" w:hAnsi="Times New Roman" w:cs="Times New Roman"/>
          <w:sz w:val="28"/>
          <w:szCs w:val="28"/>
          <w:lang w:val="uk-UA"/>
        </w:rPr>
        <w:t>Дорожньо-транспортне господарство</w:t>
      </w:r>
    </w:p>
    <w:p w:rsidR="003D3EC0" w:rsidRDefault="00FA4C6A" w:rsidP="003D3EC0">
      <w:pPr>
        <w:pStyle w:val="a4"/>
        <w:numPr>
          <w:ilvl w:val="0"/>
          <w:numId w:val="4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4C6A">
        <w:rPr>
          <w:rFonts w:ascii="Times New Roman" w:hAnsi="Times New Roman" w:cs="Times New Roman"/>
          <w:sz w:val="28"/>
          <w:szCs w:val="28"/>
          <w:lang w:val="uk-UA"/>
        </w:rPr>
        <w:t>реконструкція, ремонт й утриманн</w:t>
      </w:r>
      <w:r w:rsidR="003D3EC0">
        <w:rPr>
          <w:rFonts w:ascii="Times New Roman" w:hAnsi="Times New Roman" w:cs="Times New Roman"/>
          <w:sz w:val="28"/>
          <w:szCs w:val="28"/>
          <w:lang w:val="uk-UA"/>
        </w:rPr>
        <w:t xml:space="preserve">я автомобільних доріг місцевого </w:t>
      </w:r>
      <w:r w:rsidRPr="00FA4C6A">
        <w:rPr>
          <w:rFonts w:ascii="Times New Roman" w:hAnsi="Times New Roman" w:cs="Times New Roman"/>
          <w:sz w:val="28"/>
          <w:szCs w:val="28"/>
          <w:lang w:val="uk-UA"/>
        </w:rPr>
        <w:t xml:space="preserve">значення, що знаходяться в комунальній власності </w:t>
      </w:r>
      <w:r w:rsidR="003D3EC0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FA4C6A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громади;</w:t>
      </w:r>
    </w:p>
    <w:p w:rsidR="003D3EC0" w:rsidRDefault="00FA4C6A" w:rsidP="003D3EC0">
      <w:pPr>
        <w:pStyle w:val="a4"/>
        <w:numPr>
          <w:ilvl w:val="0"/>
          <w:numId w:val="4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EC0">
        <w:rPr>
          <w:rFonts w:ascii="Times New Roman" w:hAnsi="Times New Roman" w:cs="Times New Roman"/>
          <w:sz w:val="28"/>
          <w:szCs w:val="28"/>
          <w:lang w:val="uk-UA"/>
        </w:rPr>
        <w:t>розробка довгострокових програм, перспективних планів утримання та розвитку дорожнього господарства;</w:t>
      </w:r>
    </w:p>
    <w:p w:rsidR="003D3EC0" w:rsidRDefault="00FA4C6A" w:rsidP="003D3EC0">
      <w:pPr>
        <w:pStyle w:val="a4"/>
        <w:numPr>
          <w:ilvl w:val="0"/>
          <w:numId w:val="4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EC0">
        <w:rPr>
          <w:rFonts w:ascii="Times New Roman" w:hAnsi="Times New Roman" w:cs="Times New Roman"/>
          <w:sz w:val="28"/>
          <w:szCs w:val="28"/>
          <w:lang w:val="uk-UA"/>
        </w:rPr>
        <w:t>розширення джерел фінансування Дорожнього фонду, у тому числі за рахунок залучення</w:t>
      </w:r>
      <w:r w:rsidR="003D3EC0">
        <w:rPr>
          <w:rFonts w:ascii="Times New Roman" w:hAnsi="Times New Roman" w:cs="Times New Roman"/>
          <w:sz w:val="28"/>
          <w:szCs w:val="28"/>
          <w:lang w:val="uk-UA"/>
        </w:rPr>
        <w:t xml:space="preserve"> коштів державного бюджету та</w:t>
      </w:r>
      <w:r w:rsidRPr="003D3EC0">
        <w:rPr>
          <w:rFonts w:ascii="Times New Roman" w:hAnsi="Times New Roman" w:cs="Times New Roman"/>
          <w:sz w:val="28"/>
          <w:szCs w:val="28"/>
          <w:lang w:val="uk-UA"/>
        </w:rPr>
        <w:t xml:space="preserve"> приватних інвестицій на умовах державно-приватного партнерства;                                                                                                        </w:t>
      </w:r>
    </w:p>
    <w:p w:rsidR="009524F3" w:rsidRPr="003D3EC0" w:rsidRDefault="00FA4C6A" w:rsidP="003D3EC0">
      <w:pPr>
        <w:pStyle w:val="a4"/>
        <w:numPr>
          <w:ilvl w:val="0"/>
          <w:numId w:val="4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3EC0">
        <w:rPr>
          <w:rFonts w:ascii="Times New Roman" w:hAnsi="Times New Roman" w:cs="Times New Roman"/>
          <w:sz w:val="28"/>
          <w:szCs w:val="28"/>
          <w:lang w:val="uk-UA"/>
        </w:rPr>
        <w:t>розв</w:t>
      </w:r>
      <w:r w:rsidR="003D3EC0">
        <w:rPr>
          <w:rFonts w:ascii="Times New Roman" w:hAnsi="Times New Roman" w:cs="Times New Roman"/>
          <w:sz w:val="28"/>
          <w:szCs w:val="28"/>
          <w:lang w:val="uk-UA"/>
        </w:rPr>
        <w:t>иток</w:t>
      </w:r>
      <w:r w:rsidRPr="003D3EC0">
        <w:rPr>
          <w:rFonts w:ascii="Times New Roman" w:hAnsi="Times New Roman" w:cs="Times New Roman"/>
          <w:sz w:val="28"/>
          <w:szCs w:val="28"/>
          <w:lang w:val="uk-UA"/>
        </w:rPr>
        <w:t xml:space="preserve"> транспортної інфраструктури </w:t>
      </w:r>
      <w:proofErr w:type="spellStart"/>
      <w:r w:rsidR="003D3EC0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3D3E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D3EC0">
        <w:rPr>
          <w:rFonts w:ascii="Times New Roman" w:hAnsi="Times New Roman" w:cs="Times New Roman"/>
          <w:sz w:val="28"/>
          <w:szCs w:val="28"/>
          <w:lang w:val="uk-UA"/>
        </w:rPr>
        <w:t>сільскої</w:t>
      </w:r>
      <w:proofErr w:type="spellEnd"/>
      <w:r w:rsidRPr="003D3E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3EC0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громади.</w:t>
      </w:r>
    </w:p>
    <w:p w:rsidR="009524F3" w:rsidRPr="00BA45D1" w:rsidRDefault="009524F3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01ED" w:rsidRPr="002B01ED" w:rsidRDefault="002B01ED" w:rsidP="00BA45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Будівництво</w:t>
      </w:r>
      <w:proofErr w:type="spellEnd"/>
    </w:p>
    <w:p w:rsidR="00BA45D1" w:rsidRDefault="002B01ED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будівництво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капітальний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ремонт,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реконструкцію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) у 2022-2024 роках,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r w:rsidR="00BA45D1">
        <w:rPr>
          <w:rFonts w:ascii="Times New Roman" w:hAnsi="Times New Roman" w:cs="Times New Roman"/>
          <w:sz w:val="28"/>
          <w:szCs w:val="28"/>
          <w:lang w:val="uk-UA"/>
        </w:rPr>
        <w:t>сільськими</w:t>
      </w:r>
      <w:r w:rsidRPr="002B01E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цільо</w:t>
      </w:r>
      <w:r w:rsidR="00BA45D1">
        <w:rPr>
          <w:rFonts w:ascii="Times New Roman" w:hAnsi="Times New Roman" w:cs="Times New Roman"/>
          <w:sz w:val="28"/>
          <w:szCs w:val="28"/>
        </w:rPr>
        <w:t>вими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програмами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передбачають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продовження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розпо</w:t>
      </w:r>
      <w:r w:rsidR="00BA45D1">
        <w:rPr>
          <w:rFonts w:ascii="Times New Roman" w:hAnsi="Times New Roman" w:cs="Times New Roman"/>
          <w:sz w:val="28"/>
          <w:szCs w:val="28"/>
        </w:rPr>
        <w:t>чаті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минулі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роки,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надасть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поетапно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завершити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та</w:t>
      </w:r>
      <w:r w:rsidR="00BA45D1">
        <w:rPr>
          <w:rFonts w:ascii="Times New Roman" w:hAnsi="Times New Roman" w:cs="Times New Roman"/>
          <w:sz w:val="28"/>
          <w:szCs w:val="28"/>
        </w:rPr>
        <w:t xml:space="preserve"> ввести в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експлуатацію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об’єкти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B01ED" w:rsidRPr="002B01ED" w:rsidRDefault="002B01ED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прогнозний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продовжено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1ED" w:rsidRPr="002B01ED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1E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капітального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ремонту,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реконструкції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іально-культурної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B01ED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розпочаті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минулі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роки;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оновлення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матеріально-технічної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="00A5663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56634" w:rsidRPr="00A56634">
        <w:t xml:space="preserve"> </w:t>
      </w:r>
      <w:proofErr w:type="spellStart"/>
      <w:r w:rsidR="00A56634" w:rsidRPr="00A56634">
        <w:rPr>
          <w:rFonts w:ascii="Times New Roman" w:hAnsi="Times New Roman" w:cs="Times New Roman"/>
          <w:sz w:val="28"/>
          <w:szCs w:val="28"/>
        </w:rPr>
        <w:t>комп’ютеризацію</w:t>
      </w:r>
      <w:proofErr w:type="spellEnd"/>
      <w:r w:rsidR="00A56634" w:rsidRPr="00A5663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56634" w:rsidRPr="00A56634">
        <w:rPr>
          <w:rFonts w:ascii="Times New Roman" w:hAnsi="Times New Roman" w:cs="Times New Roman"/>
          <w:sz w:val="28"/>
          <w:szCs w:val="28"/>
        </w:rPr>
        <w:t>інформатизацію</w:t>
      </w:r>
      <w:proofErr w:type="spellEnd"/>
      <w:r w:rsidR="00A56634" w:rsidRPr="00A566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634" w:rsidRPr="00A56634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A56634" w:rsidRPr="00A566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634" w:rsidRPr="00A56634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="00A56634" w:rsidRPr="00A566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634" w:rsidRPr="00A56634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="00A56634" w:rsidRPr="00A566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6634" w:rsidRPr="00A56634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A5663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r w:rsidR="00BA45D1">
        <w:rPr>
          <w:rFonts w:ascii="Times New Roman" w:hAnsi="Times New Roman" w:cs="Times New Roman"/>
          <w:sz w:val="28"/>
          <w:szCs w:val="28"/>
        </w:rPr>
        <w:t xml:space="preserve">заходи, </w:t>
      </w:r>
      <w:proofErr w:type="spellStart"/>
      <w:proofErr w:type="gramStart"/>
      <w:r w:rsidR="00BA45D1">
        <w:rPr>
          <w:rFonts w:ascii="Times New Roman" w:hAnsi="Times New Roman" w:cs="Times New Roman"/>
          <w:sz w:val="28"/>
          <w:szCs w:val="28"/>
        </w:rPr>
        <w:t>пов'язан</w:t>
      </w:r>
      <w:proofErr w:type="gramEnd"/>
      <w:r w:rsidR="00BA45D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розширеним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відтворенням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>.</w:t>
      </w:r>
    </w:p>
    <w:p w:rsidR="009074B7" w:rsidRPr="009074B7" w:rsidRDefault="009074B7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5AD2" w:rsidRPr="003D3EC0" w:rsidRDefault="003D3EC0" w:rsidP="00907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D3EC0">
        <w:rPr>
          <w:rFonts w:ascii="Times New Roman" w:hAnsi="Times New Roman" w:cs="Times New Roman"/>
          <w:sz w:val="28"/>
          <w:szCs w:val="28"/>
          <w:lang w:val="uk-UA"/>
        </w:rPr>
        <w:t>Охорона навколишнього природного середовища</w:t>
      </w:r>
    </w:p>
    <w:p w:rsidR="00A45AD2" w:rsidRDefault="003D3EC0" w:rsidP="003D3EC0">
      <w:pPr>
        <w:pStyle w:val="a4"/>
        <w:numPr>
          <w:ilvl w:val="0"/>
          <w:numId w:val="4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5AD2">
        <w:rPr>
          <w:rFonts w:ascii="Times New Roman" w:hAnsi="Times New Roman" w:cs="Times New Roman"/>
          <w:sz w:val="28"/>
          <w:szCs w:val="28"/>
          <w:lang w:val="uk-UA"/>
        </w:rPr>
        <w:t>забезпечення охорони довкілл</w:t>
      </w:r>
      <w:r w:rsidR="00A45AD2">
        <w:rPr>
          <w:rFonts w:ascii="Times New Roman" w:hAnsi="Times New Roman" w:cs="Times New Roman"/>
          <w:sz w:val="28"/>
          <w:szCs w:val="28"/>
          <w:lang w:val="uk-UA"/>
        </w:rPr>
        <w:t xml:space="preserve">я та раціонального використання </w:t>
      </w:r>
      <w:r w:rsidRPr="00A45AD2">
        <w:rPr>
          <w:rFonts w:ascii="Times New Roman" w:hAnsi="Times New Roman" w:cs="Times New Roman"/>
          <w:sz w:val="28"/>
          <w:szCs w:val="28"/>
          <w:lang w:val="uk-UA"/>
        </w:rPr>
        <w:t>природних ресурсів;</w:t>
      </w:r>
    </w:p>
    <w:p w:rsidR="00A45AD2" w:rsidRDefault="00A45AD2" w:rsidP="003D3EC0">
      <w:pPr>
        <w:pStyle w:val="a4"/>
        <w:numPr>
          <w:ilvl w:val="0"/>
          <w:numId w:val="4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заходів </w:t>
      </w:r>
      <w:r w:rsidR="003D3EC0" w:rsidRPr="00A45AD2">
        <w:rPr>
          <w:rFonts w:ascii="Times New Roman" w:hAnsi="Times New Roman" w:cs="Times New Roman"/>
          <w:sz w:val="28"/>
          <w:szCs w:val="28"/>
          <w:lang w:val="uk-UA"/>
        </w:rPr>
        <w:t xml:space="preserve"> щодо забезпечення охорони та раціонального використання наявних в територіальній громаді природних ресурсів,  мінімізації шкідливого впливу на довкілля небезпечних відходів;</w:t>
      </w:r>
    </w:p>
    <w:p w:rsidR="003D3EC0" w:rsidRPr="00A45AD2" w:rsidRDefault="003D3EC0" w:rsidP="002B01ED">
      <w:pPr>
        <w:pStyle w:val="a4"/>
        <w:numPr>
          <w:ilvl w:val="0"/>
          <w:numId w:val="4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5AD2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екологічного податку та грошових стягнень за шкоду, заподіяну порушенням законодавства про охорону навколишнього природного середовища в результаті господарської та іншої діяльності, та інших надходжень до </w:t>
      </w:r>
      <w:r w:rsidR="00A45AD2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A45AD2">
        <w:rPr>
          <w:rFonts w:ascii="Times New Roman" w:hAnsi="Times New Roman" w:cs="Times New Roman"/>
          <w:sz w:val="28"/>
          <w:szCs w:val="28"/>
          <w:lang w:val="uk-UA"/>
        </w:rPr>
        <w:t xml:space="preserve"> бюджету згідно з чинним законодавством у 2022-2024 роках здійснюватимуться заходи, направлені на охорону та раціональне використання природних ресурсів, утилізацію відходів, збереження природно-заповідного фонду, мінімізацію шкідливого впливу на </w:t>
      </w:r>
      <w:r w:rsidRPr="00A45AD2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довкілля небезпечних відходів та іншу діяльність у сфері охорони навколишнього природного середовища.</w:t>
      </w:r>
    </w:p>
    <w:p w:rsidR="003D3EC0" w:rsidRPr="003D3EC0" w:rsidRDefault="003D3EC0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01ED" w:rsidRPr="002B01ED" w:rsidRDefault="002B01ED" w:rsidP="00BA45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Кредитування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бюджету</w:t>
      </w:r>
    </w:p>
    <w:p w:rsidR="002B01ED" w:rsidRDefault="002B01ED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кредитів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прогн</w:t>
      </w:r>
      <w:r w:rsidR="00A56634">
        <w:rPr>
          <w:rFonts w:ascii="Times New Roman" w:hAnsi="Times New Roman" w:cs="Times New Roman"/>
          <w:sz w:val="28"/>
          <w:szCs w:val="28"/>
        </w:rPr>
        <w:t>озується</w:t>
      </w:r>
      <w:proofErr w:type="spellEnd"/>
      <w:r w:rsidR="00A56634">
        <w:rPr>
          <w:rFonts w:ascii="Times New Roman" w:hAnsi="Times New Roman" w:cs="Times New Roman"/>
          <w:sz w:val="28"/>
          <w:szCs w:val="28"/>
        </w:rPr>
        <w:t xml:space="preserve"> на 2022 </w:t>
      </w:r>
      <w:proofErr w:type="spellStart"/>
      <w:proofErr w:type="gramStart"/>
      <w:r w:rsidR="00A5663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56634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="00A5663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56634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="00A56634">
        <w:rPr>
          <w:rFonts w:ascii="Times New Roman" w:hAnsi="Times New Roman" w:cs="Times New Roman"/>
          <w:sz w:val="28"/>
          <w:szCs w:val="28"/>
        </w:rPr>
        <w:t xml:space="preserve"> </w:t>
      </w:r>
      <w:r w:rsidR="00A56634">
        <w:rPr>
          <w:rFonts w:ascii="Times New Roman" w:hAnsi="Times New Roman" w:cs="Times New Roman"/>
          <w:sz w:val="28"/>
          <w:szCs w:val="28"/>
          <w:lang w:val="uk-UA"/>
        </w:rPr>
        <w:t>70,0</w:t>
      </w:r>
      <w:r w:rsidR="008C597C">
        <w:rPr>
          <w:rFonts w:ascii="Times New Roman" w:hAnsi="Times New Roman" w:cs="Times New Roman"/>
          <w:sz w:val="28"/>
          <w:szCs w:val="28"/>
        </w:rPr>
        <w:t xml:space="preserve"> тис </w:t>
      </w:r>
      <w:proofErr w:type="spellStart"/>
      <w:r w:rsidR="008C597C">
        <w:rPr>
          <w:rFonts w:ascii="Times New Roman" w:hAnsi="Times New Roman" w:cs="Times New Roman"/>
          <w:sz w:val="28"/>
          <w:szCs w:val="28"/>
        </w:rPr>
        <w:t>гр</w:t>
      </w:r>
      <w:r w:rsidR="008C597C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Повернення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кредитів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прогн</w:t>
      </w:r>
      <w:r w:rsidR="00A56634">
        <w:rPr>
          <w:rFonts w:ascii="Times New Roman" w:hAnsi="Times New Roman" w:cs="Times New Roman"/>
          <w:sz w:val="28"/>
          <w:szCs w:val="28"/>
        </w:rPr>
        <w:t>озується</w:t>
      </w:r>
      <w:proofErr w:type="spellEnd"/>
      <w:r w:rsidR="00A56634">
        <w:rPr>
          <w:rFonts w:ascii="Times New Roman" w:hAnsi="Times New Roman" w:cs="Times New Roman"/>
          <w:sz w:val="28"/>
          <w:szCs w:val="28"/>
        </w:rPr>
        <w:t xml:space="preserve"> на 2022 </w:t>
      </w:r>
      <w:proofErr w:type="spellStart"/>
      <w:proofErr w:type="gramStart"/>
      <w:r w:rsidR="00A5663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56634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="00A5663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56634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="00A56634">
        <w:rPr>
          <w:rFonts w:ascii="Times New Roman" w:hAnsi="Times New Roman" w:cs="Times New Roman"/>
          <w:sz w:val="28"/>
          <w:szCs w:val="28"/>
        </w:rPr>
        <w:t xml:space="preserve"> </w:t>
      </w:r>
      <w:r w:rsidR="00A56634">
        <w:rPr>
          <w:rFonts w:ascii="Times New Roman" w:hAnsi="Times New Roman" w:cs="Times New Roman"/>
          <w:sz w:val="28"/>
          <w:szCs w:val="28"/>
          <w:lang w:val="uk-UA"/>
        </w:rPr>
        <w:t>50,0</w:t>
      </w:r>
      <w:r w:rsidR="008C597C">
        <w:rPr>
          <w:rFonts w:ascii="Times New Roman" w:hAnsi="Times New Roman" w:cs="Times New Roman"/>
          <w:sz w:val="28"/>
          <w:szCs w:val="28"/>
        </w:rPr>
        <w:t xml:space="preserve"> тис. </w:t>
      </w:r>
      <w:proofErr w:type="spellStart"/>
      <w:r w:rsidR="008C597C">
        <w:rPr>
          <w:rFonts w:ascii="Times New Roman" w:hAnsi="Times New Roman" w:cs="Times New Roman"/>
          <w:sz w:val="28"/>
          <w:szCs w:val="28"/>
        </w:rPr>
        <w:t>гр</w:t>
      </w:r>
      <w:r w:rsidR="008C597C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>.</w:t>
      </w:r>
    </w:p>
    <w:p w:rsidR="00A56634" w:rsidRDefault="00A56634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6634">
        <w:rPr>
          <w:rFonts w:ascii="Times New Roman" w:hAnsi="Times New Roman" w:cs="Times New Roman"/>
          <w:sz w:val="28"/>
          <w:szCs w:val="28"/>
          <w:lang w:val="uk-UA"/>
        </w:rPr>
        <w:t>Наданн</w:t>
      </w:r>
      <w:r>
        <w:rPr>
          <w:rFonts w:ascii="Times New Roman" w:hAnsi="Times New Roman" w:cs="Times New Roman"/>
          <w:sz w:val="28"/>
          <w:szCs w:val="28"/>
          <w:lang w:val="uk-UA"/>
        </w:rPr>
        <w:t>я кредитів прогнозується на 2023 рік в сумі 80,0</w:t>
      </w:r>
      <w:r w:rsidR="008C597C">
        <w:rPr>
          <w:rFonts w:ascii="Times New Roman" w:hAnsi="Times New Roman" w:cs="Times New Roman"/>
          <w:sz w:val="28"/>
          <w:szCs w:val="28"/>
          <w:lang w:val="uk-UA"/>
        </w:rPr>
        <w:t xml:space="preserve"> тис гривень</w:t>
      </w:r>
      <w:r w:rsidRPr="00A56634">
        <w:rPr>
          <w:rFonts w:ascii="Times New Roman" w:hAnsi="Times New Roman" w:cs="Times New Roman"/>
          <w:sz w:val="28"/>
          <w:szCs w:val="28"/>
          <w:lang w:val="uk-UA"/>
        </w:rPr>
        <w:t>. Повернення кредитів пр</w:t>
      </w:r>
      <w:r>
        <w:rPr>
          <w:rFonts w:ascii="Times New Roman" w:hAnsi="Times New Roman" w:cs="Times New Roman"/>
          <w:sz w:val="28"/>
          <w:szCs w:val="28"/>
          <w:lang w:val="uk-UA"/>
        </w:rPr>
        <w:t>огнозується на 2022 рік в сумі 7</w:t>
      </w:r>
      <w:r w:rsidR="008C597C">
        <w:rPr>
          <w:rFonts w:ascii="Times New Roman" w:hAnsi="Times New Roman" w:cs="Times New Roman"/>
          <w:sz w:val="28"/>
          <w:szCs w:val="28"/>
          <w:lang w:val="uk-UA"/>
        </w:rPr>
        <w:t>0,0 тис. гривень</w:t>
      </w:r>
      <w:r w:rsidRPr="00A5663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6634" w:rsidRDefault="00A56634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6634">
        <w:rPr>
          <w:rFonts w:ascii="Times New Roman" w:hAnsi="Times New Roman" w:cs="Times New Roman"/>
          <w:sz w:val="28"/>
          <w:szCs w:val="28"/>
          <w:lang w:val="uk-UA"/>
        </w:rPr>
        <w:t>Повернення кредитів пр</w:t>
      </w:r>
      <w:r>
        <w:rPr>
          <w:rFonts w:ascii="Times New Roman" w:hAnsi="Times New Roman" w:cs="Times New Roman"/>
          <w:sz w:val="28"/>
          <w:szCs w:val="28"/>
          <w:lang w:val="uk-UA"/>
        </w:rPr>
        <w:t>огнозується на 2022 рік в сумі 8</w:t>
      </w:r>
      <w:r w:rsidR="008C597C">
        <w:rPr>
          <w:rFonts w:ascii="Times New Roman" w:hAnsi="Times New Roman" w:cs="Times New Roman"/>
          <w:sz w:val="28"/>
          <w:szCs w:val="28"/>
          <w:lang w:val="uk-UA"/>
        </w:rPr>
        <w:t>0,0 тис. гривень</w:t>
      </w:r>
      <w:r w:rsidRPr="00A5663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74B7" w:rsidRDefault="009074B7" w:rsidP="008C5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74B7" w:rsidRPr="009074B7" w:rsidRDefault="009074B7" w:rsidP="00907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74B7">
        <w:rPr>
          <w:rFonts w:ascii="Times New Roman" w:hAnsi="Times New Roman" w:cs="Times New Roman"/>
          <w:sz w:val="28"/>
          <w:szCs w:val="28"/>
          <w:lang w:val="uk-UA"/>
        </w:rPr>
        <w:t xml:space="preserve">Граничні показники видатків </w:t>
      </w:r>
      <w:proofErr w:type="spellStart"/>
      <w:r w:rsidRPr="009074B7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9074B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та надання кредитів з бюджету головним розпорядникам бюджетних коштів наведено в додатку 6 до цього прогнозу.</w:t>
      </w:r>
    </w:p>
    <w:p w:rsidR="009074B7" w:rsidRPr="00A56634" w:rsidRDefault="009074B7" w:rsidP="00907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74B7">
        <w:rPr>
          <w:rFonts w:ascii="Times New Roman" w:hAnsi="Times New Roman" w:cs="Times New Roman"/>
          <w:sz w:val="28"/>
          <w:szCs w:val="28"/>
          <w:lang w:val="uk-UA"/>
        </w:rPr>
        <w:t xml:space="preserve">Граничні показники видатків бюджету </w:t>
      </w:r>
      <w:proofErr w:type="spellStart"/>
      <w:r w:rsidRPr="009074B7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Pr="009074B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за Типовою програмною класифікацією видатків та кредитування бюджету наведено в додатку 7 до цього прогнозу.</w:t>
      </w:r>
    </w:p>
    <w:p w:rsidR="00BA45D1" w:rsidRPr="00BA45D1" w:rsidRDefault="00BA45D1" w:rsidP="00BA4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01ED" w:rsidRDefault="002B01ED" w:rsidP="00BA45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5AD2">
        <w:rPr>
          <w:rFonts w:ascii="Times New Roman" w:hAnsi="Times New Roman" w:cs="Times New Roman"/>
          <w:b/>
          <w:sz w:val="28"/>
          <w:szCs w:val="28"/>
        </w:rPr>
        <w:t xml:space="preserve">VІІ. Бюджет </w:t>
      </w:r>
      <w:proofErr w:type="spellStart"/>
      <w:r w:rsidRPr="00A45AD2">
        <w:rPr>
          <w:rFonts w:ascii="Times New Roman" w:hAnsi="Times New Roman" w:cs="Times New Roman"/>
          <w:b/>
          <w:sz w:val="28"/>
          <w:szCs w:val="28"/>
        </w:rPr>
        <w:t>розвитку</w:t>
      </w:r>
      <w:proofErr w:type="spellEnd"/>
    </w:p>
    <w:p w:rsidR="00A45AD2" w:rsidRPr="00A45AD2" w:rsidRDefault="00A45AD2" w:rsidP="00BA45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45D1" w:rsidRDefault="002B01ED" w:rsidP="00A56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прогнозується</w:t>
      </w:r>
      <w:proofErr w:type="spellEnd"/>
      <w:r w:rsidR="00A56634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</w:t>
      </w:r>
      <w:r w:rsidR="00A56634" w:rsidRPr="00A56634">
        <w:t xml:space="preserve"> </w:t>
      </w:r>
      <w:r w:rsidR="00A56634">
        <w:rPr>
          <w:rFonts w:ascii="Times New Roman" w:hAnsi="Times New Roman" w:cs="Times New Roman"/>
          <w:sz w:val="28"/>
          <w:szCs w:val="28"/>
          <w:lang w:val="uk-UA"/>
        </w:rPr>
        <w:t>коштів</w:t>
      </w:r>
      <w:r w:rsidR="00A56634" w:rsidRPr="00A56634">
        <w:rPr>
          <w:rFonts w:ascii="Times New Roman" w:hAnsi="Times New Roman" w:cs="Times New Roman"/>
          <w:sz w:val="28"/>
          <w:szCs w:val="28"/>
          <w:lang w:val="uk-UA"/>
        </w:rPr>
        <w:t xml:space="preserve">, що передаються із загального фонду до бюджету розвитку </w:t>
      </w:r>
      <w:r w:rsidRPr="002B01ED">
        <w:rPr>
          <w:rFonts w:ascii="Times New Roman" w:hAnsi="Times New Roman" w:cs="Times New Roman"/>
          <w:sz w:val="28"/>
          <w:szCs w:val="28"/>
        </w:rPr>
        <w:t xml:space="preserve"> на 2022 </w:t>
      </w: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r w:rsidR="00A56634">
        <w:rPr>
          <w:rFonts w:ascii="Times New Roman" w:hAnsi="Times New Roman" w:cs="Times New Roman"/>
          <w:sz w:val="28"/>
          <w:szCs w:val="28"/>
          <w:lang w:val="uk-UA"/>
        </w:rPr>
        <w:t>2145,1</w:t>
      </w:r>
      <w:r w:rsidRPr="002B01ED">
        <w:rPr>
          <w:rFonts w:ascii="Times New Roman" w:hAnsi="Times New Roman" w:cs="Times New Roman"/>
          <w:sz w:val="28"/>
          <w:szCs w:val="28"/>
        </w:rPr>
        <w:t xml:space="preserve"> тис. грн., на 2023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r w:rsidR="00A56634">
        <w:rPr>
          <w:rFonts w:ascii="Times New Roman" w:hAnsi="Times New Roman" w:cs="Times New Roman"/>
          <w:sz w:val="28"/>
          <w:szCs w:val="28"/>
          <w:lang w:val="uk-UA"/>
        </w:rPr>
        <w:t>2300,0</w:t>
      </w:r>
      <w:r w:rsidR="00BA45D1">
        <w:rPr>
          <w:rFonts w:ascii="Times New Roman" w:hAnsi="Times New Roman" w:cs="Times New Roman"/>
          <w:sz w:val="28"/>
          <w:szCs w:val="28"/>
        </w:rPr>
        <w:t xml:space="preserve"> тис. грн., на 2024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</w:t>
      </w:r>
      <w:r w:rsidR="00A56634">
        <w:rPr>
          <w:rFonts w:ascii="Times New Roman" w:hAnsi="Times New Roman" w:cs="Times New Roman"/>
          <w:sz w:val="28"/>
          <w:szCs w:val="28"/>
          <w:lang w:val="uk-UA"/>
        </w:rPr>
        <w:t>2830,8</w:t>
      </w:r>
      <w:r w:rsidR="00BA45D1">
        <w:rPr>
          <w:rFonts w:ascii="Times New Roman" w:hAnsi="Times New Roman" w:cs="Times New Roman"/>
          <w:sz w:val="28"/>
          <w:szCs w:val="28"/>
        </w:rPr>
        <w:t xml:space="preserve"> тис. грн.( </w:t>
      </w:r>
      <w:proofErr w:type="spellStart"/>
      <w:r w:rsidR="00BA45D1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="00BA45D1">
        <w:rPr>
          <w:rFonts w:ascii="Times New Roman" w:hAnsi="Times New Roman" w:cs="Times New Roman"/>
          <w:sz w:val="28"/>
          <w:szCs w:val="28"/>
        </w:rPr>
        <w:t xml:space="preserve"> 9),</w:t>
      </w:r>
    </w:p>
    <w:p w:rsidR="00572CE6" w:rsidRDefault="002B01ED" w:rsidP="00572C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Капітальні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трансферти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бюджетів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у 2022-2024 роках не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плануються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2CE6" w:rsidRDefault="002B01ED" w:rsidP="00572C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572C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CE6">
        <w:rPr>
          <w:rFonts w:ascii="Times New Roman" w:hAnsi="Times New Roman" w:cs="Times New Roman"/>
          <w:sz w:val="28"/>
          <w:szCs w:val="28"/>
        </w:rPr>
        <w:t>плануються</w:t>
      </w:r>
      <w:proofErr w:type="spellEnd"/>
      <w:r w:rsidR="00572CE6">
        <w:rPr>
          <w:rFonts w:ascii="Times New Roman" w:hAnsi="Times New Roman" w:cs="Times New Roman"/>
          <w:sz w:val="28"/>
          <w:szCs w:val="28"/>
        </w:rPr>
        <w:t xml:space="preserve"> на 2022 </w:t>
      </w:r>
      <w:proofErr w:type="spellStart"/>
      <w:proofErr w:type="gramStart"/>
      <w:r w:rsidR="00572CE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72CE6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="00572CE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572CE6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="00572CE6">
        <w:rPr>
          <w:rFonts w:ascii="Times New Roman" w:hAnsi="Times New Roman" w:cs="Times New Roman"/>
          <w:sz w:val="28"/>
          <w:szCs w:val="28"/>
        </w:rPr>
        <w:t xml:space="preserve"> </w:t>
      </w:r>
      <w:r w:rsidR="00A56634">
        <w:rPr>
          <w:rFonts w:ascii="Times New Roman" w:hAnsi="Times New Roman" w:cs="Times New Roman"/>
          <w:sz w:val="28"/>
          <w:szCs w:val="28"/>
          <w:lang w:val="uk-UA"/>
        </w:rPr>
        <w:t>2145,1</w:t>
      </w:r>
      <w:r w:rsidRPr="002B01ED">
        <w:rPr>
          <w:rFonts w:ascii="Times New Roman" w:hAnsi="Times New Roman" w:cs="Times New Roman"/>
          <w:sz w:val="28"/>
          <w:szCs w:val="28"/>
        </w:rPr>
        <w:t xml:space="preserve"> тис. гр</w:t>
      </w:r>
      <w:r w:rsidR="00A56634">
        <w:rPr>
          <w:rFonts w:ascii="Times New Roman" w:hAnsi="Times New Roman" w:cs="Times New Roman"/>
          <w:sz w:val="28"/>
          <w:szCs w:val="28"/>
        </w:rPr>
        <w:t xml:space="preserve">н., на 2023 </w:t>
      </w:r>
      <w:proofErr w:type="spellStart"/>
      <w:r w:rsidR="00A56634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A5663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56634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="00A56634">
        <w:rPr>
          <w:rFonts w:ascii="Times New Roman" w:hAnsi="Times New Roman" w:cs="Times New Roman"/>
          <w:sz w:val="28"/>
          <w:szCs w:val="28"/>
        </w:rPr>
        <w:t xml:space="preserve"> </w:t>
      </w:r>
      <w:r w:rsidR="00A56634">
        <w:rPr>
          <w:rFonts w:ascii="Times New Roman" w:hAnsi="Times New Roman" w:cs="Times New Roman"/>
          <w:sz w:val="28"/>
          <w:szCs w:val="28"/>
          <w:lang w:val="uk-UA"/>
        </w:rPr>
        <w:t xml:space="preserve">2300,0 </w:t>
      </w:r>
      <w:r w:rsidR="00572CE6">
        <w:rPr>
          <w:rFonts w:ascii="Times New Roman" w:hAnsi="Times New Roman" w:cs="Times New Roman"/>
          <w:sz w:val="28"/>
          <w:szCs w:val="28"/>
        </w:rPr>
        <w:t xml:space="preserve"> тис. грн., на 2024 </w:t>
      </w:r>
      <w:proofErr w:type="spellStart"/>
      <w:r w:rsidR="00572CE6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572CE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572CE6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="00572CE6">
        <w:rPr>
          <w:rFonts w:ascii="Times New Roman" w:hAnsi="Times New Roman" w:cs="Times New Roman"/>
          <w:sz w:val="28"/>
          <w:szCs w:val="28"/>
        </w:rPr>
        <w:t xml:space="preserve"> </w:t>
      </w:r>
      <w:r w:rsidR="00A56634">
        <w:rPr>
          <w:rFonts w:ascii="Times New Roman" w:hAnsi="Times New Roman" w:cs="Times New Roman"/>
          <w:sz w:val="28"/>
          <w:szCs w:val="28"/>
          <w:lang w:val="uk-UA"/>
        </w:rPr>
        <w:t>2830,8</w:t>
      </w:r>
      <w:r w:rsidRPr="002B01ED">
        <w:rPr>
          <w:rFonts w:ascii="Times New Roman" w:hAnsi="Times New Roman" w:cs="Times New Roman"/>
          <w:sz w:val="28"/>
          <w:szCs w:val="28"/>
        </w:rPr>
        <w:t xml:space="preserve"> тис. г</w:t>
      </w:r>
      <w:r w:rsidR="00572CE6">
        <w:rPr>
          <w:rFonts w:ascii="Times New Roman" w:hAnsi="Times New Roman" w:cs="Times New Roman"/>
          <w:sz w:val="28"/>
          <w:szCs w:val="28"/>
        </w:rPr>
        <w:t>рн.,</w:t>
      </w:r>
    </w:p>
    <w:p w:rsidR="00572CE6" w:rsidRPr="00A56634" w:rsidRDefault="00A56634" w:rsidP="00A566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зокрема</w:t>
      </w:r>
      <w:r w:rsidR="002B01ED"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01ED" w:rsidRPr="002B01ED">
        <w:rPr>
          <w:rFonts w:ascii="Times New Roman" w:hAnsi="Times New Roman" w:cs="Times New Roman"/>
          <w:sz w:val="28"/>
          <w:szCs w:val="28"/>
        </w:rPr>
        <w:t>капітальні</w:t>
      </w:r>
      <w:proofErr w:type="spellEnd"/>
      <w:r w:rsidR="002B01ED"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01ED" w:rsidRPr="002B01ED"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 w:rsidR="002B01ED" w:rsidRPr="002B01ED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="002B01ED" w:rsidRPr="002B01E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572C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CE6">
        <w:rPr>
          <w:rFonts w:ascii="Times New Roman" w:hAnsi="Times New Roman" w:cs="Times New Roman"/>
          <w:sz w:val="28"/>
          <w:szCs w:val="28"/>
        </w:rPr>
        <w:t>прогнозуються</w:t>
      </w:r>
      <w:proofErr w:type="spellEnd"/>
      <w:r w:rsidR="00572CE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572CE6">
        <w:rPr>
          <w:rFonts w:ascii="Times New Roman" w:hAnsi="Times New Roman" w:cs="Times New Roman"/>
          <w:sz w:val="28"/>
          <w:szCs w:val="28"/>
        </w:rPr>
        <w:t>будівництво</w:t>
      </w:r>
      <w:proofErr w:type="spellEnd"/>
      <w:r w:rsidR="00572CE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B01ED" w:rsidRPr="002B01ED">
        <w:rPr>
          <w:rFonts w:ascii="Times New Roman" w:hAnsi="Times New Roman" w:cs="Times New Roman"/>
          <w:sz w:val="28"/>
          <w:szCs w:val="28"/>
        </w:rPr>
        <w:t>реконструкцію</w:t>
      </w:r>
      <w:proofErr w:type="spellEnd"/>
      <w:r w:rsidR="002B01ED" w:rsidRPr="002B01E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B01ED" w:rsidRPr="002B01ED">
        <w:rPr>
          <w:rFonts w:ascii="Times New Roman" w:hAnsi="Times New Roman" w:cs="Times New Roman"/>
          <w:sz w:val="28"/>
          <w:szCs w:val="28"/>
        </w:rPr>
        <w:t>капітальний</w:t>
      </w:r>
      <w:proofErr w:type="spellEnd"/>
      <w:r w:rsidR="002B01ED" w:rsidRPr="002B01ED">
        <w:rPr>
          <w:rFonts w:ascii="Times New Roman" w:hAnsi="Times New Roman" w:cs="Times New Roman"/>
          <w:sz w:val="28"/>
          <w:szCs w:val="28"/>
        </w:rPr>
        <w:t xml:space="preserve"> ремонт </w:t>
      </w:r>
      <w:proofErr w:type="spellStart"/>
      <w:r w:rsidR="002B01ED" w:rsidRPr="002B01ED">
        <w:rPr>
          <w:rFonts w:ascii="Times New Roman" w:hAnsi="Times New Roman" w:cs="Times New Roman"/>
          <w:sz w:val="28"/>
          <w:szCs w:val="28"/>
        </w:rPr>
        <w:t>об’</w:t>
      </w:r>
      <w:r>
        <w:rPr>
          <w:rFonts w:ascii="Times New Roman" w:hAnsi="Times New Roman" w:cs="Times New Roman"/>
          <w:sz w:val="28"/>
          <w:szCs w:val="28"/>
        </w:rPr>
        <w:t>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72CE6" w:rsidRDefault="002B01ED" w:rsidP="00907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інвестиційних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проєкті</w:t>
      </w:r>
      <w:proofErr w:type="gramStart"/>
      <w:r w:rsidR="00572CE6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72CE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572CE6">
        <w:rPr>
          <w:rFonts w:ascii="Times New Roman" w:hAnsi="Times New Roman" w:cs="Times New Roman"/>
          <w:sz w:val="28"/>
          <w:szCs w:val="28"/>
        </w:rPr>
        <w:t>прогнозуються</w:t>
      </w:r>
      <w:proofErr w:type="spellEnd"/>
      <w:r w:rsidR="00572CE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572CE6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="00572CE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відсутністю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інвес</w:t>
      </w:r>
      <w:r w:rsidR="00572CE6">
        <w:rPr>
          <w:rFonts w:ascii="Times New Roman" w:hAnsi="Times New Roman" w:cs="Times New Roman"/>
          <w:sz w:val="28"/>
          <w:szCs w:val="28"/>
        </w:rPr>
        <w:t>тиційних</w:t>
      </w:r>
      <w:proofErr w:type="spellEnd"/>
      <w:r w:rsidR="00572C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CE6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572CE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72CE6">
        <w:rPr>
          <w:rFonts w:ascii="Times New Roman" w:hAnsi="Times New Roman" w:cs="Times New Roman"/>
          <w:sz w:val="28"/>
          <w:szCs w:val="28"/>
        </w:rPr>
        <w:t>додатку</w:t>
      </w:r>
      <w:proofErr w:type="spellEnd"/>
      <w:r w:rsidR="00572CE6">
        <w:rPr>
          <w:rFonts w:ascii="Times New Roman" w:hAnsi="Times New Roman" w:cs="Times New Roman"/>
          <w:sz w:val="28"/>
          <w:szCs w:val="28"/>
        </w:rPr>
        <w:t xml:space="preserve"> 10).</w:t>
      </w:r>
    </w:p>
    <w:p w:rsidR="009074B7" w:rsidRPr="009074B7" w:rsidRDefault="009074B7" w:rsidP="00907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01ED" w:rsidRPr="00572CE6" w:rsidRDefault="002B01ED" w:rsidP="00572C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2CE6">
        <w:rPr>
          <w:rFonts w:ascii="Times New Roman" w:hAnsi="Times New Roman" w:cs="Times New Roman"/>
          <w:b/>
          <w:sz w:val="28"/>
          <w:szCs w:val="28"/>
        </w:rPr>
        <w:t>V</w:t>
      </w:r>
      <w:r w:rsidRPr="000B0B3C">
        <w:rPr>
          <w:rFonts w:ascii="Times New Roman" w:hAnsi="Times New Roman" w:cs="Times New Roman"/>
          <w:b/>
          <w:sz w:val="28"/>
          <w:szCs w:val="28"/>
          <w:lang w:val="uk-UA"/>
        </w:rPr>
        <w:t>ІІІ. Взаємовідносини бюджету з іншими бюджетами</w:t>
      </w:r>
    </w:p>
    <w:p w:rsidR="00572CE6" w:rsidRPr="00572CE6" w:rsidRDefault="00572CE6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2CE6" w:rsidRDefault="002B01ED" w:rsidP="00572C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CE6">
        <w:rPr>
          <w:rFonts w:ascii="Times New Roman" w:hAnsi="Times New Roman" w:cs="Times New Roman"/>
          <w:sz w:val="28"/>
          <w:szCs w:val="28"/>
          <w:lang w:val="uk-UA"/>
        </w:rPr>
        <w:t xml:space="preserve">Міжбюджетні трансферти з державного бюджету </w:t>
      </w:r>
      <w:proofErr w:type="spellStart"/>
      <w:r w:rsidRPr="00572CE6">
        <w:rPr>
          <w:rFonts w:ascii="Times New Roman" w:hAnsi="Times New Roman" w:cs="Times New Roman"/>
          <w:sz w:val="28"/>
          <w:szCs w:val="28"/>
          <w:lang w:val="uk-UA"/>
        </w:rPr>
        <w:t>бюджету</w:t>
      </w:r>
      <w:proofErr w:type="spellEnd"/>
      <w:r w:rsidRPr="00572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72CE6" w:rsidRPr="00572CE6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572CE6" w:rsidRPr="00572CE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Pr="00572CE6">
        <w:rPr>
          <w:rFonts w:ascii="Times New Roman" w:hAnsi="Times New Roman" w:cs="Times New Roman"/>
          <w:sz w:val="28"/>
          <w:szCs w:val="28"/>
          <w:lang w:val="uk-UA"/>
        </w:rPr>
        <w:t>тер</w:t>
      </w:r>
      <w:r w:rsidR="00572CE6">
        <w:rPr>
          <w:rFonts w:ascii="Times New Roman" w:hAnsi="Times New Roman" w:cs="Times New Roman"/>
          <w:sz w:val="28"/>
          <w:szCs w:val="28"/>
          <w:lang w:val="uk-UA"/>
        </w:rPr>
        <w:t xml:space="preserve">иторіальної громади складають: </w:t>
      </w:r>
    </w:p>
    <w:p w:rsidR="00572CE6" w:rsidRPr="00A45AD2" w:rsidRDefault="002B01ED" w:rsidP="00FC0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5AD2">
        <w:rPr>
          <w:rFonts w:ascii="Times New Roman" w:hAnsi="Times New Roman" w:cs="Times New Roman"/>
          <w:sz w:val="28"/>
          <w:szCs w:val="28"/>
          <w:lang w:val="uk-UA"/>
        </w:rPr>
        <w:t xml:space="preserve">на 2022 рік освітня субвенція </w:t>
      </w:r>
      <w:r w:rsidR="00A45AD2">
        <w:rPr>
          <w:rFonts w:ascii="Times New Roman" w:hAnsi="Times New Roman" w:cs="Times New Roman"/>
          <w:sz w:val="28"/>
          <w:szCs w:val="28"/>
          <w:lang w:val="uk-UA"/>
        </w:rPr>
        <w:t>15208,0</w:t>
      </w:r>
      <w:r w:rsidRPr="00A45AD2">
        <w:rPr>
          <w:rFonts w:ascii="Times New Roman" w:hAnsi="Times New Roman" w:cs="Times New Roman"/>
          <w:sz w:val="28"/>
          <w:szCs w:val="28"/>
          <w:lang w:val="uk-UA"/>
        </w:rPr>
        <w:t xml:space="preserve"> тис. </w:t>
      </w:r>
      <w:proofErr w:type="spellStart"/>
      <w:r w:rsidR="00A45AD2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A45AD2">
        <w:rPr>
          <w:rFonts w:ascii="Times New Roman" w:hAnsi="Times New Roman" w:cs="Times New Roman"/>
          <w:sz w:val="28"/>
          <w:szCs w:val="28"/>
          <w:lang w:val="uk-UA"/>
        </w:rPr>
        <w:t>рн</w:t>
      </w:r>
      <w:proofErr w:type="spellEnd"/>
      <w:r w:rsidR="00A45AD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45AD2" w:rsidRDefault="002B01ED" w:rsidP="00FC0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5AD2">
        <w:rPr>
          <w:rFonts w:ascii="Times New Roman" w:hAnsi="Times New Roman" w:cs="Times New Roman"/>
          <w:sz w:val="28"/>
          <w:szCs w:val="28"/>
          <w:lang w:val="uk-UA"/>
        </w:rPr>
        <w:t xml:space="preserve">на 2023 рік освітня субвенція </w:t>
      </w:r>
      <w:r w:rsidR="00A45AD2">
        <w:rPr>
          <w:rFonts w:ascii="Times New Roman" w:hAnsi="Times New Roman" w:cs="Times New Roman"/>
          <w:sz w:val="28"/>
          <w:szCs w:val="28"/>
          <w:lang w:val="uk-UA"/>
        </w:rPr>
        <w:t xml:space="preserve">16656,5 </w:t>
      </w:r>
      <w:r w:rsidRPr="00A45AD2">
        <w:rPr>
          <w:rFonts w:ascii="Times New Roman" w:hAnsi="Times New Roman" w:cs="Times New Roman"/>
          <w:sz w:val="28"/>
          <w:szCs w:val="28"/>
          <w:lang w:val="uk-UA"/>
        </w:rPr>
        <w:t xml:space="preserve">тис грн.; </w:t>
      </w:r>
    </w:p>
    <w:p w:rsidR="00FC0C38" w:rsidRDefault="002B01ED" w:rsidP="00FC0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5AD2">
        <w:rPr>
          <w:rFonts w:ascii="Times New Roman" w:hAnsi="Times New Roman" w:cs="Times New Roman"/>
          <w:sz w:val="28"/>
          <w:szCs w:val="28"/>
          <w:lang w:val="uk-UA"/>
        </w:rPr>
        <w:t>на 20</w:t>
      </w:r>
      <w:r w:rsidR="00A45AD2">
        <w:rPr>
          <w:rFonts w:ascii="Times New Roman" w:hAnsi="Times New Roman" w:cs="Times New Roman"/>
          <w:sz w:val="28"/>
          <w:szCs w:val="28"/>
          <w:lang w:val="uk-UA"/>
        </w:rPr>
        <w:t>24 рік освітня субвенція 17793,1</w:t>
      </w:r>
      <w:r w:rsidR="008C597C">
        <w:rPr>
          <w:rFonts w:ascii="Times New Roman" w:hAnsi="Times New Roman" w:cs="Times New Roman"/>
          <w:sz w:val="28"/>
          <w:szCs w:val="28"/>
        </w:rPr>
        <w:t xml:space="preserve"> тис </w:t>
      </w:r>
      <w:proofErr w:type="spellStart"/>
      <w:r w:rsidR="008C597C">
        <w:rPr>
          <w:rFonts w:ascii="Times New Roman" w:hAnsi="Times New Roman" w:cs="Times New Roman"/>
          <w:sz w:val="28"/>
          <w:szCs w:val="28"/>
        </w:rPr>
        <w:t>гр</w:t>
      </w:r>
      <w:r w:rsidR="008C597C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A45AD2">
        <w:rPr>
          <w:rFonts w:ascii="Times New Roman" w:hAnsi="Times New Roman" w:cs="Times New Roman"/>
          <w:sz w:val="28"/>
          <w:szCs w:val="28"/>
        </w:rPr>
        <w:t>.</w:t>
      </w:r>
    </w:p>
    <w:p w:rsidR="00D43F0E" w:rsidRDefault="00A45AD2" w:rsidP="00FC0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Прогнозом передбачено надання </w:t>
      </w:r>
      <w:r w:rsidR="00D43F0E">
        <w:rPr>
          <w:rFonts w:ascii="Times New Roman" w:hAnsi="Times New Roman" w:cs="Times New Roman"/>
          <w:sz w:val="28"/>
          <w:szCs w:val="28"/>
          <w:lang w:val="uk-UA"/>
        </w:rPr>
        <w:t>з сільського бюджету таких міжбюджетних трансфертів:</w:t>
      </w:r>
    </w:p>
    <w:p w:rsidR="00D43F0E" w:rsidRDefault="00D43F0E" w:rsidP="00D43F0E">
      <w:pPr>
        <w:pStyle w:val="a4"/>
        <w:numPr>
          <w:ilvl w:val="0"/>
          <w:numId w:val="6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Районному бюджету Чернігівського району – на утримання трудового архіву та виплату коштів фізичним особам, які надають соціальні послуги громадянам похилого віку, особам з інвалідністю, дітям з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інвалідністю, хворим, які не здатні до самообслуговування і потребують сторонньої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лдопомоги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45AD2" w:rsidRDefault="00D43F0E" w:rsidP="00D43F0E">
      <w:pPr>
        <w:pStyle w:val="a4"/>
        <w:spacing w:after="0" w:line="240" w:lineRule="auto"/>
        <w:ind w:left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2022 рік – 275,6 тис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43F0E" w:rsidRDefault="00D43F0E" w:rsidP="00D43F0E">
      <w:pPr>
        <w:pStyle w:val="a4"/>
        <w:spacing w:after="0" w:line="240" w:lineRule="auto"/>
        <w:ind w:left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2023 рік – 345,1 тис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43F0E" w:rsidRDefault="00D43F0E" w:rsidP="00D43F0E">
      <w:pPr>
        <w:pStyle w:val="a4"/>
        <w:spacing w:after="0" w:line="240" w:lineRule="auto"/>
        <w:ind w:left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2024 рік – 390,8 тис </w:t>
      </w:r>
      <w:r w:rsidR="008C597C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3F0E" w:rsidRDefault="00D43F0E" w:rsidP="00D43F0E">
      <w:pPr>
        <w:pStyle w:val="a4"/>
        <w:numPr>
          <w:ilvl w:val="0"/>
          <w:numId w:val="6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Бюджету Михайло-Коцюбинської селищної територіальної громади – на оплату праці соціальних працівників, що обслуговують жителів громади, які цього потребують: </w:t>
      </w:r>
    </w:p>
    <w:p w:rsidR="00D43F0E" w:rsidRPr="00D43F0E" w:rsidRDefault="00D43F0E" w:rsidP="00D43F0E">
      <w:pPr>
        <w:pStyle w:val="a4"/>
        <w:spacing w:after="0" w:line="240" w:lineRule="auto"/>
        <w:ind w:left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2022 рік – 1050,0</w:t>
      </w:r>
      <w:r w:rsidRPr="00D43F0E">
        <w:rPr>
          <w:rFonts w:ascii="Times New Roman" w:hAnsi="Times New Roman" w:cs="Times New Roman"/>
          <w:sz w:val="28"/>
          <w:szCs w:val="28"/>
          <w:lang w:val="uk-UA"/>
        </w:rPr>
        <w:t xml:space="preserve"> тис </w:t>
      </w:r>
      <w:proofErr w:type="spellStart"/>
      <w:r w:rsidRPr="00D43F0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D43F0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43F0E" w:rsidRPr="00D43F0E" w:rsidRDefault="00D43F0E" w:rsidP="00D43F0E">
      <w:pPr>
        <w:pStyle w:val="a4"/>
        <w:spacing w:after="0" w:line="240" w:lineRule="auto"/>
        <w:ind w:left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2023 рік – 1100,0</w:t>
      </w:r>
      <w:r w:rsidRPr="00D43F0E">
        <w:rPr>
          <w:rFonts w:ascii="Times New Roman" w:hAnsi="Times New Roman" w:cs="Times New Roman"/>
          <w:sz w:val="28"/>
          <w:szCs w:val="28"/>
          <w:lang w:val="uk-UA"/>
        </w:rPr>
        <w:t xml:space="preserve"> тис </w:t>
      </w:r>
      <w:proofErr w:type="spellStart"/>
      <w:r w:rsidRPr="00D43F0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D43F0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43F0E" w:rsidRPr="00D43F0E" w:rsidRDefault="00D43F0E" w:rsidP="00D43F0E">
      <w:pPr>
        <w:pStyle w:val="a4"/>
        <w:spacing w:after="0" w:line="240" w:lineRule="auto"/>
        <w:ind w:left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2024 рік – 1150,0</w:t>
      </w:r>
      <w:r w:rsidR="008C597C">
        <w:rPr>
          <w:rFonts w:ascii="Times New Roman" w:hAnsi="Times New Roman" w:cs="Times New Roman"/>
          <w:sz w:val="28"/>
          <w:szCs w:val="28"/>
          <w:lang w:val="uk-UA"/>
        </w:rPr>
        <w:t xml:space="preserve"> тис гривень</w:t>
      </w:r>
      <w:r w:rsidRPr="00D43F0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5AD2" w:rsidRPr="00A45AD2" w:rsidRDefault="00A45AD2" w:rsidP="00FC0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01ED" w:rsidRPr="009074B7" w:rsidRDefault="002B01ED" w:rsidP="00FC0C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4B7">
        <w:rPr>
          <w:rFonts w:ascii="Times New Roman" w:hAnsi="Times New Roman" w:cs="Times New Roman"/>
          <w:b/>
          <w:sz w:val="28"/>
          <w:szCs w:val="28"/>
        </w:rPr>
        <w:t xml:space="preserve">ІХ. </w:t>
      </w:r>
      <w:proofErr w:type="spellStart"/>
      <w:r w:rsidRPr="009074B7">
        <w:rPr>
          <w:rFonts w:ascii="Times New Roman" w:hAnsi="Times New Roman" w:cs="Times New Roman"/>
          <w:b/>
          <w:sz w:val="28"/>
          <w:szCs w:val="28"/>
        </w:rPr>
        <w:t>Інші</w:t>
      </w:r>
      <w:proofErr w:type="spellEnd"/>
      <w:r w:rsidRPr="009074B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074B7">
        <w:rPr>
          <w:rFonts w:ascii="Times New Roman" w:hAnsi="Times New Roman" w:cs="Times New Roman"/>
          <w:b/>
          <w:sz w:val="28"/>
          <w:szCs w:val="28"/>
        </w:rPr>
        <w:t>положення</w:t>
      </w:r>
      <w:proofErr w:type="spellEnd"/>
      <w:r w:rsidRPr="009074B7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9074B7">
        <w:rPr>
          <w:rFonts w:ascii="Times New Roman" w:hAnsi="Times New Roman" w:cs="Times New Roman"/>
          <w:b/>
          <w:sz w:val="28"/>
          <w:szCs w:val="28"/>
        </w:rPr>
        <w:t>показники</w:t>
      </w:r>
      <w:proofErr w:type="spellEnd"/>
      <w:r w:rsidRPr="009074B7">
        <w:rPr>
          <w:rFonts w:ascii="Times New Roman" w:hAnsi="Times New Roman" w:cs="Times New Roman"/>
          <w:b/>
          <w:sz w:val="28"/>
          <w:szCs w:val="28"/>
        </w:rPr>
        <w:t xml:space="preserve"> прогнозу бюджету</w:t>
      </w:r>
    </w:p>
    <w:p w:rsidR="00FC0C38" w:rsidRPr="009074B7" w:rsidRDefault="00FC0C38" w:rsidP="00FC0C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01ED" w:rsidRPr="002B01ED" w:rsidRDefault="002B01ED" w:rsidP="00FC0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прогнозі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="00D43F0E">
        <w:rPr>
          <w:rFonts w:ascii="Times New Roman" w:hAnsi="Times New Roman" w:cs="Times New Roman"/>
          <w:sz w:val="28"/>
          <w:szCs w:val="28"/>
          <w:lang w:val="uk-UA"/>
        </w:rPr>
        <w:t>Киселівської</w:t>
      </w:r>
      <w:proofErr w:type="spellEnd"/>
      <w:r w:rsidR="00D43F0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1ED" w:rsidRPr="002B01ED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1ED">
        <w:rPr>
          <w:rFonts w:ascii="Times New Roman" w:hAnsi="Times New Roman" w:cs="Times New Roman"/>
          <w:sz w:val="28"/>
          <w:szCs w:val="28"/>
        </w:rPr>
        <w:t xml:space="preserve">2022-2024 роки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наявні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додатки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>:</w:t>
      </w:r>
    </w:p>
    <w:p w:rsidR="002B01ED" w:rsidRPr="002B01ED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1 «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бюджету»;</w:t>
      </w:r>
    </w:p>
    <w:p w:rsidR="002B01ED" w:rsidRPr="002B01ED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2 «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доході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B01ED">
        <w:rPr>
          <w:rFonts w:ascii="Times New Roman" w:hAnsi="Times New Roman" w:cs="Times New Roman"/>
          <w:sz w:val="28"/>
          <w:szCs w:val="28"/>
        </w:rPr>
        <w:t xml:space="preserve"> бюджету»;</w:t>
      </w:r>
    </w:p>
    <w:p w:rsidR="002B01ED" w:rsidRPr="002B01ED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3 «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бюджету»;</w:t>
      </w:r>
    </w:p>
    <w:p w:rsidR="002B01ED" w:rsidRPr="002B01ED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6 «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Граничні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="00FC0C38">
        <w:rPr>
          <w:rFonts w:ascii="Times New Roman" w:hAnsi="Times New Roman" w:cs="Times New Roman"/>
          <w:sz w:val="28"/>
          <w:szCs w:val="28"/>
        </w:rPr>
        <w:t xml:space="preserve"> бюджету та </w:t>
      </w:r>
      <w:proofErr w:type="spellStart"/>
      <w:r w:rsidR="00FC0C38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FC0C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0C38">
        <w:rPr>
          <w:rFonts w:ascii="Times New Roman" w:hAnsi="Times New Roman" w:cs="Times New Roman"/>
          <w:sz w:val="28"/>
          <w:szCs w:val="28"/>
        </w:rPr>
        <w:t>кредитів</w:t>
      </w:r>
      <w:proofErr w:type="spellEnd"/>
      <w:r w:rsidR="00FC0C38">
        <w:rPr>
          <w:rFonts w:ascii="Times New Roman" w:hAnsi="Times New Roman" w:cs="Times New Roman"/>
          <w:sz w:val="28"/>
          <w:szCs w:val="28"/>
        </w:rPr>
        <w:t xml:space="preserve"> з </w:t>
      </w:r>
      <w:r w:rsidRPr="002B01ED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головним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розпорядникам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кошті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B01ED">
        <w:rPr>
          <w:rFonts w:ascii="Times New Roman" w:hAnsi="Times New Roman" w:cs="Times New Roman"/>
          <w:sz w:val="28"/>
          <w:szCs w:val="28"/>
        </w:rPr>
        <w:t>»;</w:t>
      </w:r>
    </w:p>
    <w:p w:rsidR="002B01ED" w:rsidRPr="002B01ED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7 «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Граничні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="00FC0C38">
        <w:rPr>
          <w:rFonts w:ascii="Times New Roman" w:hAnsi="Times New Roman" w:cs="Times New Roman"/>
          <w:sz w:val="28"/>
          <w:szCs w:val="28"/>
        </w:rPr>
        <w:t xml:space="preserve"> бюджету за </w:t>
      </w:r>
      <w:proofErr w:type="gramStart"/>
      <w:r w:rsidR="00FC0C38">
        <w:rPr>
          <w:rFonts w:ascii="Times New Roman" w:hAnsi="Times New Roman" w:cs="Times New Roman"/>
          <w:sz w:val="28"/>
          <w:szCs w:val="28"/>
        </w:rPr>
        <w:t>Типовою</w:t>
      </w:r>
      <w:proofErr w:type="gramEnd"/>
      <w:r w:rsidR="00FC0C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0C38">
        <w:rPr>
          <w:rFonts w:ascii="Times New Roman" w:hAnsi="Times New Roman" w:cs="Times New Roman"/>
          <w:sz w:val="28"/>
          <w:szCs w:val="28"/>
        </w:rPr>
        <w:t>програмною</w:t>
      </w:r>
      <w:proofErr w:type="spellEnd"/>
      <w:r w:rsidR="00FC0C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класифікацією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кредитування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бюджету»;</w:t>
      </w:r>
    </w:p>
    <w:p w:rsidR="002B01ED" w:rsidRPr="002B01ED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8 «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Граничні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к</w:t>
      </w:r>
      <w:r w:rsidR="00FC0C38">
        <w:rPr>
          <w:rFonts w:ascii="Times New Roman" w:hAnsi="Times New Roman" w:cs="Times New Roman"/>
          <w:sz w:val="28"/>
          <w:szCs w:val="28"/>
        </w:rPr>
        <w:t>редитування</w:t>
      </w:r>
      <w:proofErr w:type="spellEnd"/>
      <w:r w:rsidR="00FC0C38">
        <w:rPr>
          <w:rFonts w:ascii="Times New Roman" w:hAnsi="Times New Roman" w:cs="Times New Roman"/>
          <w:sz w:val="28"/>
          <w:szCs w:val="28"/>
        </w:rPr>
        <w:t xml:space="preserve"> бюджету за </w:t>
      </w:r>
      <w:proofErr w:type="gramStart"/>
      <w:r w:rsidR="00FC0C38">
        <w:rPr>
          <w:rFonts w:ascii="Times New Roman" w:hAnsi="Times New Roman" w:cs="Times New Roman"/>
          <w:sz w:val="28"/>
          <w:szCs w:val="28"/>
        </w:rPr>
        <w:t>Типовою</w:t>
      </w:r>
      <w:proofErr w:type="gramEnd"/>
      <w:r w:rsidR="00FC0C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програмною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класифікацією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кредитування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бюджету»;</w:t>
      </w:r>
    </w:p>
    <w:p w:rsidR="002B01ED" w:rsidRPr="002B01ED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9 «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>»;</w:t>
      </w:r>
    </w:p>
    <w:p w:rsidR="002B01ED" w:rsidRPr="002B01ED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11 «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міжбюджетних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трансфертів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бюджеті</w:t>
      </w:r>
      <w:proofErr w:type="gramStart"/>
      <w:r w:rsidRPr="002B01E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B01ED">
        <w:rPr>
          <w:rFonts w:ascii="Times New Roman" w:hAnsi="Times New Roman" w:cs="Times New Roman"/>
          <w:sz w:val="28"/>
          <w:szCs w:val="28"/>
        </w:rPr>
        <w:t>»;</w:t>
      </w:r>
    </w:p>
    <w:p w:rsidR="002B01ED" w:rsidRPr="002B01ED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12 «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міжбюджетних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трансфертів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1ED">
        <w:rPr>
          <w:rFonts w:ascii="Times New Roman" w:hAnsi="Times New Roman" w:cs="Times New Roman"/>
          <w:sz w:val="28"/>
          <w:szCs w:val="28"/>
        </w:rPr>
        <w:t>іншим</w:t>
      </w:r>
      <w:proofErr w:type="spellEnd"/>
      <w:r w:rsidRPr="002B01ED">
        <w:rPr>
          <w:rFonts w:ascii="Times New Roman" w:hAnsi="Times New Roman" w:cs="Times New Roman"/>
          <w:sz w:val="28"/>
          <w:szCs w:val="28"/>
        </w:rPr>
        <w:t xml:space="preserve"> бюджетам».</w:t>
      </w:r>
    </w:p>
    <w:p w:rsidR="00FD2658" w:rsidRDefault="002B01ED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2B01ED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="009074B7">
        <w:rPr>
          <w:rFonts w:ascii="Times New Roman" w:hAnsi="Times New Roman" w:cs="Times New Roman"/>
          <w:sz w:val="28"/>
          <w:szCs w:val="28"/>
          <w:lang w:val="uk-UA"/>
        </w:rPr>
        <w:t xml:space="preserve"> 4 </w:t>
      </w:r>
      <w:r w:rsidR="009074B7" w:rsidRPr="009074B7">
        <w:rPr>
          <w:rFonts w:ascii="Times New Roman" w:hAnsi="Times New Roman" w:cs="Times New Roman"/>
          <w:sz w:val="28"/>
          <w:szCs w:val="28"/>
          <w:lang w:val="uk-UA"/>
        </w:rPr>
        <w:t>«Показники місцевого боргу»</w:t>
      </w:r>
      <w:r w:rsidR="009074B7">
        <w:rPr>
          <w:rFonts w:ascii="Times New Roman" w:hAnsi="Times New Roman" w:cs="Times New Roman"/>
          <w:sz w:val="28"/>
          <w:szCs w:val="28"/>
          <w:lang w:val="uk-UA"/>
        </w:rPr>
        <w:t xml:space="preserve">, додаток 5 </w:t>
      </w:r>
      <w:r w:rsidR="009074B7" w:rsidRPr="009074B7">
        <w:rPr>
          <w:rFonts w:ascii="Times New Roman" w:hAnsi="Times New Roman" w:cs="Times New Roman"/>
          <w:sz w:val="28"/>
          <w:szCs w:val="28"/>
          <w:lang w:val="uk-UA"/>
        </w:rPr>
        <w:t>«Показники гарантованого Автономною Республікою Крим, обласною радою чи територіальною громадою міста боргу і надання місцевих гарантій»; додаток</w:t>
      </w:r>
      <w:r w:rsidRPr="009074B7">
        <w:rPr>
          <w:rFonts w:ascii="Times New Roman" w:hAnsi="Times New Roman" w:cs="Times New Roman"/>
          <w:sz w:val="28"/>
          <w:szCs w:val="28"/>
          <w:lang w:val="uk-UA"/>
        </w:rPr>
        <w:t xml:space="preserve"> 10</w:t>
      </w:r>
      <w:r w:rsidR="009074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74B7">
        <w:rPr>
          <w:rFonts w:ascii="Times New Roman" w:hAnsi="Times New Roman" w:cs="Times New Roman"/>
          <w:sz w:val="28"/>
          <w:szCs w:val="28"/>
          <w:lang w:val="uk-UA"/>
        </w:rPr>
        <w:t xml:space="preserve"> «Обсяги капітальних вкладе</w:t>
      </w:r>
      <w:r w:rsidR="00FC0C38" w:rsidRPr="009074B7">
        <w:rPr>
          <w:rFonts w:ascii="Times New Roman" w:hAnsi="Times New Roman" w:cs="Times New Roman"/>
          <w:sz w:val="28"/>
          <w:szCs w:val="28"/>
          <w:lang w:val="uk-UA"/>
        </w:rPr>
        <w:t xml:space="preserve">нь місцевого бюджету у розрізі </w:t>
      </w:r>
      <w:r w:rsidRPr="009074B7">
        <w:rPr>
          <w:rFonts w:ascii="Times New Roman" w:hAnsi="Times New Roman" w:cs="Times New Roman"/>
          <w:sz w:val="28"/>
          <w:szCs w:val="28"/>
          <w:lang w:val="uk-UA"/>
        </w:rPr>
        <w:t xml:space="preserve">інвестиційних проектів» не </w:t>
      </w:r>
      <w:r w:rsidR="009074B7">
        <w:rPr>
          <w:rFonts w:ascii="Times New Roman" w:hAnsi="Times New Roman" w:cs="Times New Roman"/>
          <w:sz w:val="28"/>
          <w:szCs w:val="28"/>
          <w:lang w:val="uk-UA"/>
        </w:rPr>
        <w:t>подаю</w:t>
      </w:r>
      <w:r w:rsidRPr="009074B7">
        <w:rPr>
          <w:rFonts w:ascii="Times New Roman" w:hAnsi="Times New Roman" w:cs="Times New Roman"/>
          <w:sz w:val="28"/>
          <w:szCs w:val="28"/>
          <w:lang w:val="uk-UA"/>
        </w:rPr>
        <w:t>ться до про</w:t>
      </w:r>
      <w:r w:rsidR="00FC0C38" w:rsidRPr="009074B7">
        <w:rPr>
          <w:rFonts w:ascii="Times New Roman" w:hAnsi="Times New Roman" w:cs="Times New Roman"/>
          <w:sz w:val="28"/>
          <w:szCs w:val="28"/>
          <w:lang w:val="uk-UA"/>
        </w:rPr>
        <w:t xml:space="preserve">гнозу, у зв’язку з відсутністю </w:t>
      </w:r>
      <w:r w:rsidRPr="009074B7">
        <w:rPr>
          <w:rFonts w:ascii="Times New Roman" w:hAnsi="Times New Roman" w:cs="Times New Roman"/>
          <w:sz w:val="28"/>
          <w:szCs w:val="28"/>
          <w:lang w:val="uk-UA"/>
        </w:rPr>
        <w:t>показників</w:t>
      </w:r>
      <w:r w:rsidR="009074B7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9074B7" w:rsidRDefault="009074B7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74B7" w:rsidRDefault="009074B7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74B7" w:rsidRDefault="009074B7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74B7" w:rsidRDefault="009074B7" w:rsidP="002B0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начальника </w:t>
      </w:r>
    </w:p>
    <w:p w:rsidR="009074B7" w:rsidRPr="009074B7" w:rsidRDefault="009074B7" w:rsidP="009074B7">
      <w:pPr>
        <w:tabs>
          <w:tab w:val="left" w:pos="77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фінансового відділу                                                               Олена ВОЇНОВА</w:t>
      </w:r>
    </w:p>
    <w:sectPr w:rsidR="009074B7" w:rsidRPr="009074B7" w:rsidSect="004C5FBA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31F5"/>
    <w:multiLevelType w:val="hybridMultilevel"/>
    <w:tmpl w:val="FA0A11B2"/>
    <w:lvl w:ilvl="0" w:tplc="18944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0E4F0E"/>
    <w:multiLevelType w:val="hybridMultilevel"/>
    <w:tmpl w:val="B0681302"/>
    <w:lvl w:ilvl="0" w:tplc="84367E6E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94608"/>
    <w:multiLevelType w:val="hybridMultilevel"/>
    <w:tmpl w:val="C9E04198"/>
    <w:lvl w:ilvl="0" w:tplc="620AA050">
      <w:start w:val="2024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38CE75D8"/>
    <w:multiLevelType w:val="hybridMultilevel"/>
    <w:tmpl w:val="E3D60F46"/>
    <w:lvl w:ilvl="0" w:tplc="D0109BC2">
      <w:start w:val="2024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BA274F4"/>
    <w:multiLevelType w:val="hybridMultilevel"/>
    <w:tmpl w:val="8FFC2E02"/>
    <w:lvl w:ilvl="0" w:tplc="5016D5B8">
      <w:start w:val="202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AB65D96"/>
    <w:multiLevelType w:val="hybridMultilevel"/>
    <w:tmpl w:val="C62ACA28"/>
    <w:lvl w:ilvl="0" w:tplc="E3107602">
      <w:start w:val="2024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1ED"/>
    <w:rsid w:val="000B0B3C"/>
    <w:rsid w:val="000B2E0F"/>
    <w:rsid w:val="0011061F"/>
    <w:rsid w:val="00177490"/>
    <w:rsid w:val="002019F6"/>
    <w:rsid w:val="002B01ED"/>
    <w:rsid w:val="00311F88"/>
    <w:rsid w:val="003973E2"/>
    <w:rsid w:val="003D3EC0"/>
    <w:rsid w:val="003F7347"/>
    <w:rsid w:val="00404AA4"/>
    <w:rsid w:val="00467D0B"/>
    <w:rsid w:val="00497139"/>
    <w:rsid w:val="004C5FBA"/>
    <w:rsid w:val="00513FAC"/>
    <w:rsid w:val="00572CE6"/>
    <w:rsid w:val="005E0268"/>
    <w:rsid w:val="00625390"/>
    <w:rsid w:val="006B2A3B"/>
    <w:rsid w:val="006B63BF"/>
    <w:rsid w:val="00727A3A"/>
    <w:rsid w:val="0085550D"/>
    <w:rsid w:val="008C597C"/>
    <w:rsid w:val="009074B7"/>
    <w:rsid w:val="009524F3"/>
    <w:rsid w:val="0097741D"/>
    <w:rsid w:val="00A350A6"/>
    <w:rsid w:val="00A44705"/>
    <w:rsid w:val="00A45AD2"/>
    <w:rsid w:val="00A56634"/>
    <w:rsid w:val="00A86354"/>
    <w:rsid w:val="00AE18DE"/>
    <w:rsid w:val="00B32BAF"/>
    <w:rsid w:val="00B95058"/>
    <w:rsid w:val="00BA45D1"/>
    <w:rsid w:val="00C211EB"/>
    <w:rsid w:val="00D43F0E"/>
    <w:rsid w:val="00E25652"/>
    <w:rsid w:val="00E52172"/>
    <w:rsid w:val="00F25B04"/>
    <w:rsid w:val="00F53A8E"/>
    <w:rsid w:val="00FA4C6A"/>
    <w:rsid w:val="00FC0C38"/>
    <w:rsid w:val="00FD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4C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4C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11</Pages>
  <Words>3685</Words>
  <Characters>21010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Bux_fv</dc:creator>
  <cp:lastModifiedBy>Bux_fv</cp:lastModifiedBy>
  <cp:revision>17</cp:revision>
  <cp:lastPrinted>2021-08-13T07:13:00Z</cp:lastPrinted>
  <dcterms:created xsi:type="dcterms:W3CDTF">2021-08-09T08:13:00Z</dcterms:created>
  <dcterms:modified xsi:type="dcterms:W3CDTF">2021-08-16T10:10:00Z</dcterms:modified>
</cp:coreProperties>
</file>