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9B3" w:rsidRPr="00D14DAE" w:rsidRDefault="008749B3" w:rsidP="008749B3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6E4BC16C" wp14:editId="6B48314F">
            <wp:extent cx="428625" cy="581025"/>
            <wp:effectExtent l="0" t="0" r="0" b="0"/>
            <wp:docPr id="16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 w:eastAsia="uk-UA"/>
        </w:rPr>
        <w:t>проєкт</w:t>
      </w:r>
      <w:proofErr w:type="spellEnd"/>
    </w:p>
    <w:p w:rsidR="008749B3" w:rsidRDefault="008749B3" w:rsidP="008749B3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8749B3" w:rsidRDefault="008749B3" w:rsidP="008749B3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8749B3" w:rsidRDefault="008749B3" w:rsidP="008749B3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8749B3" w:rsidRDefault="008749B3" w:rsidP="008749B3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 xml:space="preserve">(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п’ятнадцята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сесія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 xml:space="preserve"> )</w:t>
      </w:r>
      <w:proofErr w:type="gramEnd"/>
    </w:p>
    <w:p w:rsidR="008749B3" w:rsidRDefault="008749B3" w:rsidP="008749B3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ІШЕННЯ</w:t>
      </w:r>
    </w:p>
    <w:p w:rsidR="008749B3" w:rsidRPr="008749B3" w:rsidRDefault="008749B3" w:rsidP="008749B3">
      <w:pPr>
        <w:spacing w:after="0" w:line="240" w:lineRule="auto"/>
        <w:ind w:firstLine="284"/>
        <w:jc w:val="center"/>
        <w:rPr>
          <w:rFonts w:ascii="Times New Roman" w:hAnsi="Times New Roman"/>
          <w:b/>
          <w:sz w:val="10"/>
          <w:szCs w:val="10"/>
          <w:lang w:val="uk-UA" w:eastAsia="uk-UA"/>
        </w:rPr>
      </w:pPr>
    </w:p>
    <w:p w:rsidR="008749B3" w:rsidRDefault="008749B3" w:rsidP="008749B3">
      <w:pPr>
        <w:spacing w:after="0" w:line="240" w:lineRule="auto"/>
        <w:ind w:firstLine="284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2021 року                 с.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№  15/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>
        <w:rPr>
          <w:rFonts w:ascii="Times New Roman" w:hAnsi="Times New Roman"/>
          <w:sz w:val="28"/>
          <w:szCs w:val="28"/>
          <w:lang w:val="uk-UA" w:eastAsia="uk-UA"/>
        </w:rPr>
        <w:t>ІІІ-</w:t>
      </w:r>
    </w:p>
    <w:p w:rsidR="008749B3" w:rsidRPr="008749B3" w:rsidRDefault="008749B3" w:rsidP="008749B3">
      <w:pPr>
        <w:spacing w:after="0" w:line="240" w:lineRule="auto"/>
        <w:ind w:firstLine="284"/>
        <w:rPr>
          <w:rFonts w:ascii="Times New Roman" w:hAnsi="Times New Roman"/>
          <w:sz w:val="10"/>
          <w:szCs w:val="10"/>
          <w:lang w:val="uk-UA" w:eastAsia="uk-UA"/>
        </w:rPr>
      </w:pPr>
    </w:p>
    <w:p w:rsidR="008749B3" w:rsidRDefault="008749B3" w:rsidP="008749B3">
      <w:pPr>
        <w:spacing w:after="0" w:line="240" w:lineRule="auto"/>
        <w:ind w:right="1926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70DCD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надання дозволу на розробку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E70DCD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проєкту</w:t>
      </w:r>
      <w:proofErr w:type="spellEnd"/>
      <w:r w:rsidRPr="00E70DC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землеустрою щодо відведення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E70DCD">
        <w:rPr>
          <w:rFonts w:ascii="Times New Roman" w:hAnsi="Times New Roman" w:cs="Times New Roman"/>
          <w:b/>
          <w:i/>
          <w:sz w:val="28"/>
          <w:szCs w:val="28"/>
          <w:lang w:val="uk-UA"/>
        </w:rPr>
        <w:t>земельної ділянки для ведення особистого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E70DCD">
        <w:rPr>
          <w:rFonts w:ascii="Times New Roman" w:hAnsi="Times New Roman" w:cs="Times New Roman"/>
          <w:b/>
          <w:i/>
          <w:sz w:val="28"/>
          <w:szCs w:val="28"/>
          <w:lang w:val="uk-UA"/>
        </w:rPr>
        <w:t>селянського господарства</w:t>
      </w:r>
    </w:p>
    <w:p w:rsidR="008749B3" w:rsidRPr="008749B3" w:rsidRDefault="008749B3" w:rsidP="008749B3">
      <w:pPr>
        <w:spacing w:after="0" w:line="240" w:lineRule="auto"/>
        <w:ind w:firstLine="284"/>
        <w:rPr>
          <w:rFonts w:ascii="Times New Roman" w:hAnsi="Times New Roman" w:cs="Times New Roman"/>
          <w:b/>
          <w:i/>
          <w:sz w:val="10"/>
          <w:szCs w:val="10"/>
          <w:lang w:val="uk-UA"/>
        </w:rPr>
      </w:pPr>
    </w:p>
    <w:p w:rsidR="008749B3" w:rsidRDefault="008749B3" w:rsidP="008749B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заяви громадян про надання дозволу на розроблення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 та графічні матеріали із зазначенням бажаного місця розташування земельної ділянки, розташованої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області, керуючись статтями 12, 81, 116, 118,121,122 Земельного кодексу України,Законами України «Про землеустрій», «Про державний кадастр», пунктом 34 частини 1 Закону України «Про місцеве самоврядування в Україні», ураховуючи рекомендації постійної комісії з питань земельних відносин, природокористування, архітектури, будівництва та просторового планування,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ВИРІШИЛА:</w:t>
      </w:r>
    </w:p>
    <w:p w:rsidR="008749B3" w:rsidRDefault="008749B3" w:rsidP="008749B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1.Надати дозвіл на розроблення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громадянам:</w:t>
      </w:r>
    </w:p>
    <w:p w:rsidR="008749B3" w:rsidRDefault="008749B3" w:rsidP="008749B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1.1.Рубасі Світлані Іванівні земельну ділянку орієнтовною площею 0,2000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8749B3" w:rsidRDefault="008749B3" w:rsidP="008749B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1.2.Кулєш Анні Олександрівні земельну ділянку орієнтовною площею 0,3000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8749B3" w:rsidRDefault="008749B3" w:rsidP="008749B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1.3.Мироненко Сергію Васильовичу земельну ділянку орієнтовною площею 0,2100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області;(Вознесенське)</w:t>
      </w:r>
    </w:p>
    <w:p w:rsidR="008749B3" w:rsidRDefault="008749B3" w:rsidP="008749B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1.4.Самоненко Віктору Олександровичу земельну ділянку орієнтовною площею 2,0000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8749B3" w:rsidRDefault="008749B3" w:rsidP="008749B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1.5.Пархоменко Катерині Василівні земельну ділянку орієнтовною площею 0,2000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8749B3" w:rsidRDefault="008749B3" w:rsidP="008749B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1.6.Коваленко Катерині Пилипівні земельну ділянку орієнтовною площею 0,1500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8749B3" w:rsidRDefault="008749B3" w:rsidP="008749B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1.7.Коваленко Світлані Степанівні земельну ділянку орієнтовною площею 0,1500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8749B3" w:rsidRDefault="008749B3" w:rsidP="008749B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1.8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Крижановському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Ярославу Миколайовичу земельну ділянку орієнтовною площею 0,3000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8749B3" w:rsidRDefault="008749B3" w:rsidP="008749B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1.9.Крижановській Надії Іванівні земельну ділянку орієнтовною площею 0,1500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8749B3" w:rsidRDefault="008749B3" w:rsidP="008749B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1.10.Крижановському Миколі Миколайовичу земельну ділянку орієнтовною площею 0,2000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8749B3" w:rsidRDefault="008749B3" w:rsidP="008749B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2.Контроль за виконанням цього рішення покласти на відділ земельних відносин, архітектури,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 Чернігівської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О.В.) та на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8749B3" w:rsidRDefault="008749B3" w:rsidP="008749B3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8749B3" w:rsidRDefault="008749B3" w:rsidP="008749B3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Володимир ШЕЛУПЕЦЬ</w:t>
      </w:r>
    </w:p>
    <w:p w:rsidR="008749B3" w:rsidRDefault="008749B3" w:rsidP="008749B3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370202" w:rsidRDefault="00370202" w:rsidP="008749B3">
      <w:pPr>
        <w:spacing w:after="0" w:line="240" w:lineRule="auto"/>
        <w:ind w:firstLine="284"/>
      </w:pPr>
    </w:p>
    <w:sectPr w:rsidR="00370202" w:rsidSect="008749B3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7D9"/>
    <w:rsid w:val="00370202"/>
    <w:rsid w:val="008749B3"/>
    <w:rsid w:val="00A5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9B3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4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49B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9B3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4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49B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548</Words>
  <Characters>3127</Characters>
  <Application>Microsoft Office Word</Application>
  <DocSecurity>0</DocSecurity>
  <Lines>26</Lines>
  <Paragraphs>7</Paragraphs>
  <ScaleCrop>false</ScaleCrop>
  <Company>Krokoz™</Company>
  <LinksUpToDate>false</LinksUpToDate>
  <CharactersWithSpaces>3668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2021-12-10T18:39:00Z</dcterms:created>
  <dcterms:modified xsi:type="dcterms:W3CDTF">2021-12-10T18:41:00Z</dcterms:modified>
</cp:coreProperties>
</file>