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6B5" w:rsidRPr="009F6631" w:rsidRDefault="007566B5" w:rsidP="00DB7CE9">
      <w:pPr>
        <w:jc w:val="center"/>
        <w:rPr>
          <w:b/>
          <w:bCs/>
          <w:color w:val="000000"/>
          <w:spacing w:val="30"/>
          <w:sz w:val="26"/>
          <w:szCs w:val="26"/>
          <w:lang w:val="uk-UA"/>
        </w:rPr>
      </w:pPr>
    </w:p>
    <w:p w:rsidR="007566B5" w:rsidRPr="009F6631" w:rsidRDefault="007566B5" w:rsidP="00DB7CE9">
      <w:pPr>
        <w:jc w:val="center"/>
        <w:rPr>
          <w:b/>
          <w:bCs/>
          <w:color w:val="000000"/>
          <w:spacing w:val="30"/>
          <w:sz w:val="26"/>
          <w:szCs w:val="26"/>
          <w:lang w:val="uk-UA"/>
        </w:rPr>
      </w:pPr>
    </w:p>
    <w:p w:rsidR="007566B5" w:rsidRPr="005510FD" w:rsidRDefault="00126E26" w:rsidP="00DB7CE9">
      <w:pPr>
        <w:jc w:val="both"/>
        <w:rPr>
          <w:sz w:val="28"/>
          <w:szCs w:val="28"/>
          <w:lang w:val="uk-UA"/>
        </w:rPr>
      </w:pPr>
      <w:r>
        <w:rPr>
          <w:noProof/>
        </w:rPr>
        <w:drawing>
          <wp:anchor distT="0" distB="0" distL="114300" distR="114300" simplePos="0" relativeHeight="251658240" behindDoc="0" locked="0" layoutInCell="1" allowOverlap="1">
            <wp:simplePos x="0" y="0"/>
            <wp:positionH relativeFrom="column">
              <wp:posOffset>2749550</wp:posOffset>
            </wp:positionH>
            <wp:positionV relativeFrom="paragraph">
              <wp:posOffset>-135890</wp:posOffset>
            </wp:positionV>
            <wp:extent cx="572135" cy="77343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2135" cy="773430"/>
                    </a:xfrm>
                    <a:prstGeom prst="rect">
                      <a:avLst/>
                    </a:prstGeom>
                    <a:noFill/>
                  </pic:spPr>
                </pic:pic>
              </a:graphicData>
            </a:graphic>
          </wp:anchor>
        </w:drawing>
      </w:r>
      <w:r w:rsidR="007566B5" w:rsidRPr="005510FD">
        <w:rPr>
          <w:sz w:val="28"/>
          <w:szCs w:val="28"/>
          <w:lang w:val="uk-UA"/>
        </w:rPr>
        <w:t xml:space="preserve">                        ПРОЄКТ</w:t>
      </w:r>
    </w:p>
    <w:p w:rsidR="007566B5" w:rsidRPr="005510FD" w:rsidRDefault="007566B5" w:rsidP="00DB7CE9">
      <w:pPr>
        <w:jc w:val="both"/>
        <w:rPr>
          <w:sz w:val="28"/>
          <w:szCs w:val="28"/>
          <w:lang w:val="uk-UA"/>
        </w:rPr>
      </w:pPr>
    </w:p>
    <w:p w:rsidR="007566B5" w:rsidRPr="005510FD" w:rsidRDefault="007566B5" w:rsidP="00DB7CE9">
      <w:pPr>
        <w:jc w:val="both"/>
        <w:rPr>
          <w:sz w:val="28"/>
          <w:szCs w:val="28"/>
          <w:lang w:val="uk-UA"/>
        </w:rPr>
      </w:pPr>
    </w:p>
    <w:p w:rsidR="007566B5" w:rsidRPr="005510FD" w:rsidRDefault="007566B5" w:rsidP="00DB7CE9">
      <w:pPr>
        <w:jc w:val="both"/>
        <w:rPr>
          <w:sz w:val="28"/>
          <w:szCs w:val="28"/>
          <w:lang w:val="uk-UA"/>
        </w:rPr>
      </w:pPr>
    </w:p>
    <w:p w:rsidR="007566B5" w:rsidRPr="005510FD" w:rsidRDefault="007566B5" w:rsidP="00DB7CE9">
      <w:pPr>
        <w:jc w:val="center"/>
        <w:rPr>
          <w:b/>
          <w:sz w:val="28"/>
          <w:szCs w:val="28"/>
          <w:lang w:val="uk-UA"/>
        </w:rPr>
      </w:pPr>
      <w:r w:rsidRPr="005510FD">
        <w:rPr>
          <w:b/>
          <w:sz w:val="28"/>
          <w:szCs w:val="28"/>
          <w:lang w:val="uk-UA"/>
        </w:rPr>
        <w:t>У К Р А Ї Н А</w:t>
      </w:r>
    </w:p>
    <w:p w:rsidR="007566B5" w:rsidRPr="005510FD" w:rsidRDefault="007566B5" w:rsidP="00DB7CE9">
      <w:pPr>
        <w:jc w:val="center"/>
        <w:rPr>
          <w:b/>
          <w:sz w:val="28"/>
          <w:szCs w:val="28"/>
          <w:lang w:val="uk-UA" w:eastAsia="uk-UA"/>
        </w:rPr>
      </w:pPr>
      <w:r w:rsidRPr="005510FD">
        <w:rPr>
          <w:b/>
          <w:sz w:val="28"/>
          <w:szCs w:val="28"/>
          <w:lang w:val="uk-UA" w:eastAsia="uk-UA"/>
        </w:rPr>
        <w:t>КИСЕЛІВСЬКА СІЛЬСЬКА РАДА</w:t>
      </w:r>
    </w:p>
    <w:p w:rsidR="007566B5" w:rsidRPr="005510FD" w:rsidRDefault="007566B5" w:rsidP="00DB7CE9">
      <w:pPr>
        <w:jc w:val="center"/>
        <w:rPr>
          <w:b/>
          <w:sz w:val="28"/>
          <w:szCs w:val="28"/>
          <w:lang w:val="uk-UA" w:eastAsia="uk-UA"/>
        </w:rPr>
      </w:pPr>
      <w:r w:rsidRPr="005510FD">
        <w:rPr>
          <w:b/>
          <w:sz w:val="28"/>
          <w:szCs w:val="28"/>
          <w:lang w:val="uk-UA" w:eastAsia="uk-UA"/>
        </w:rPr>
        <w:t>ЧЕРНІГІВСЬКОГО РАЙОНУ ЧЕРНІГІВСЬКОЇ ОБЛАСТІ</w:t>
      </w:r>
    </w:p>
    <w:p w:rsidR="007566B5" w:rsidRPr="005510FD" w:rsidRDefault="007566B5" w:rsidP="00DB7CE9">
      <w:pPr>
        <w:jc w:val="center"/>
        <w:rPr>
          <w:b/>
          <w:sz w:val="28"/>
          <w:szCs w:val="28"/>
          <w:lang w:val="uk-UA" w:eastAsia="uk-UA"/>
        </w:rPr>
      </w:pPr>
      <w:r w:rsidRPr="005510FD">
        <w:rPr>
          <w:b/>
          <w:sz w:val="28"/>
          <w:szCs w:val="28"/>
          <w:lang w:val="uk-UA" w:eastAsia="uk-UA"/>
        </w:rPr>
        <w:t xml:space="preserve">( </w:t>
      </w:r>
      <w:r w:rsidR="001B1995">
        <w:rPr>
          <w:b/>
          <w:sz w:val="28"/>
          <w:szCs w:val="28"/>
          <w:lang w:val="uk-UA" w:eastAsia="uk-UA"/>
        </w:rPr>
        <w:t>____________</w:t>
      </w:r>
      <w:r w:rsidRPr="005510FD">
        <w:rPr>
          <w:b/>
          <w:sz w:val="28"/>
          <w:szCs w:val="28"/>
          <w:lang w:val="uk-UA" w:eastAsia="uk-UA"/>
        </w:rPr>
        <w:t xml:space="preserve"> сесія восьмого скликання )</w:t>
      </w:r>
    </w:p>
    <w:p w:rsidR="007566B5" w:rsidRPr="005510FD" w:rsidRDefault="007566B5" w:rsidP="00DB7CE9">
      <w:pPr>
        <w:jc w:val="center"/>
        <w:rPr>
          <w:b/>
          <w:sz w:val="28"/>
          <w:szCs w:val="28"/>
          <w:lang w:val="uk-UA" w:eastAsia="uk-UA"/>
        </w:rPr>
      </w:pPr>
      <w:r w:rsidRPr="005510FD">
        <w:rPr>
          <w:b/>
          <w:sz w:val="28"/>
          <w:szCs w:val="28"/>
          <w:lang w:val="uk-UA" w:eastAsia="uk-UA"/>
        </w:rPr>
        <w:t>РІШЕННЯ</w:t>
      </w:r>
    </w:p>
    <w:p w:rsidR="007566B5" w:rsidRPr="005510FD" w:rsidRDefault="007566B5" w:rsidP="00DB7CE9">
      <w:pPr>
        <w:jc w:val="center"/>
        <w:rPr>
          <w:b/>
          <w:sz w:val="28"/>
          <w:szCs w:val="28"/>
          <w:lang w:val="uk-UA" w:eastAsia="uk-UA"/>
        </w:rPr>
      </w:pPr>
    </w:p>
    <w:p w:rsidR="007566B5" w:rsidRPr="005510FD" w:rsidRDefault="007566B5" w:rsidP="00902AC4">
      <w:pPr>
        <w:rPr>
          <w:noProof/>
          <w:sz w:val="24"/>
          <w:szCs w:val="24"/>
          <w:lang w:val="uk-UA"/>
        </w:rPr>
      </w:pPr>
      <w:r w:rsidRPr="005510FD">
        <w:rPr>
          <w:sz w:val="28"/>
          <w:szCs w:val="28"/>
          <w:lang w:val="uk-UA" w:eastAsia="uk-UA"/>
        </w:rPr>
        <w:t xml:space="preserve">____________  2021 року                   с. Киселівка                          №           </w:t>
      </w:r>
    </w:p>
    <w:p w:rsidR="007566B5" w:rsidRPr="005510FD" w:rsidRDefault="007566B5" w:rsidP="00DB7CE9">
      <w:pPr>
        <w:jc w:val="center"/>
        <w:rPr>
          <w:noProof/>
          <w:lang w:val="uk-UA"/>
        </w:rPr>
      </w:pPr>
    </w:p>
    <w:p w:rsidR="007566B5" w:rsidRDefault="007566B5" w:rsidP="00DB7CE9">
      <w:pPr>
        <w:autoSpaceDE w:val="0"/>
        <w:autoSpaceDN w:val="0"/>
        <w:adjustRightInd w:val="0"/>
        <w:jc w:val="both"/>
        <w:rPr>
          <w:color w:val="000000"/>
          <w:lang w:val="uk-UA"/>
        </w:rPr>
      </w:pPr>
    </w:p>
    <w:p w:rsidR="009D7C06" w:rsidRPr="009D7C06" w:rsidRDefault="009D7C06" w:rsidP="00847FC9">
      <w:pPr>
        <w:shd w:val="clear" w:color="auto" w:fill="FFFFFF"/>
        <w:autoSpaceDE w:val="0"/>
        <w:autoSpaceDN w:val="0"/>
        <w:adjustRightInd w:val="0"/>
        <w:jc w:val="both"/>
        <w:rPr>
          <w:b/>
          <w:bCs/>
          <w:i/>
          <w:color w:val="000000"/>
          <w:sz w:val="28"/>
          <w:szCs w:val="30"/>
          <w:lang w:val="uk-UA"/>
        </w:rPr>
      </w:pPr>
      <w:r w:rsidRPr="009D7C06">
        <w:rPr>
          <w:b/>
          <w:bCs/>
          <w:i/>
          <w:color w:val="000000"/>
          <w:sz w:val="28"/>
          <w:szCs w:val="30"/>
          <w:lang w:val="uk-UA"/>
        </w:rPr>
        <w:t xml:space="preserve">Про розроблення Комплексного плану </w:t>
      </w:r>
    </w:p>
    <w:p w:rsidR="009D7C06" w:rsidRPr="009D7C06" w:rsidRDefault="009D7C06" w:rsidP="00847FC9">
      <w:pPr>
        <w:shd w:val="clear" w:color="auto" w:fill="FFFFFF"/>
        <w:autoSpaceDE w:val="0"/>
        <w:autoSpaceDN w:val="0"/>
        <w:adjustRightInd w:val="0"/>
        <w:jc w:val="both"/>
        <w:rPr>
          <w:b/>
          <w:bCs/>
          <w:i/>
          <w:color w:val="000000"/>
          <w:sz w:val="28"/>
          <w:szCs w:val="30"/>
          <w:lang w:val="uk-UA"/>
        </w:rPr>
      </w:pPr>
      <w:r w:rsidRPr="009D7C06">
        <w:rPr>
          <w:b/>
          <w:bCs/>
          <w:i/>
          <w:color w:val="000000"/>
          <w:sz w:val="28"/>
          <w:szCs w:val="30"/>
          <w:lang w:val="uk-UA"/>
        </w:rPr>
        <w:t xml:space="preserve">просторового розвитку території </w:t>
      </w:r>
      <w:r>
        <w:rPr>
          <w:b/>
          <w:bCs/>
          <w:i/>
          <w:color w:val="000000"/>
          <w:sz w:val="28"/>
          <w:szCs w:val="30"/>
          <w:lang w:val="uk-UA"/>
        </w:rPr>
        <w:t>Киселів</w:t>
      </w:r>
      <w:r w:rsidRPr="009D7C06">
        <w:rPr>
          <w:b/>
          <w:bCs/>
          <w:i/>
          <w:color w:val="000000"/>
          <w:sz w:val="28"/>
          <w:szCs w:val="30"/>
          <w:lang w:val="uk-UA"/>
        </w:rPr>
        <w:t>ської</w:t>
      </w:r>
    </w:p>
    <w:p w:rsidR="009D7C06" w:rsidRPr="009D7C06" w:rsidRDefault="009D7C06" w:rsidP="00847FC9">
      <w:pPr>
        <w:shd w:val="clear" w:color="auto" w:fill="FFFFFF"/>
        <w:autoSpaceDE w:val="0"/>
        <w:autoSpaceDN w:val="0"/>
        <w:adjustRightInd w:val="0"/>
        <w:jc w:val="both"/>
        <w:rPr>
          <w:b/>
          <w:bCs/>
          <w:i/>
          <w:color w:val="000000"/>
          <w:sz w:val="28"/>
          <w:szCs w:val="30"/>
          <w:lang w:val="uk-UA"/>
        </w:rPr>
      </w:pPr>
      <w:r w:rsidRPr="009D7C06">
        <w:rPr>
          <w:b/>
          <w:bCs/>
          <w:i/>
          <w:color w:val="000000"/>
          <w:sz w:val="28"/>
          <w:szCs w:val="30"/>
          <w:lang w:val="uk-UA"/>
        </w:rPr>
        <w:t xml:space="preserve">територіальної громади </w:t>
      </w:r>
      <w:r>
        <w:rPr>
          <w:b/>
          <w:bCs/>
          <w:i/>
          <w:color w:val="000000"/>
          <w:sz w:val="28"/>
          <w:szCs w:val="30"/>
          <w:lang w:val="uk-UA"/>
        </w:rPr>
        <w:t>Чернігівського</w:t>
      </w:r>
      <w:r w:rsidRPr="009D7C06">
        <w:rPr>
          <w:b/>
          <w:bCs/>
          <w:i/>
          <w:color w:val="000000"/>
          <w:sz w:val="28"/>
          <w:szCs w:val="30"/>
          <w:lang w:val="uk-UA"/>
        </w:rPr>
        <w:t xml:space="preserve"> району</w:t>
      </w:r>
    </w:p>
    <w:p w:rsidR="009D7C06" w:rsidRPr="009D7C06" w:rsidRDefault="009D7C06" w:rsidP="00847FC9">
      <w:pPr>
        <w:shd w:val="clear" w:color="auto" w:fill="FFFFFF"/>
        <w:autoSpaceDE w:val="0"/>
        <w:autoSpaceDN w:val="0"/>
        <w:adjustRightInd w:val="0"/>
        <w:jc w:val="both"/>
        <w:rPr>
          <w:b/>
          <w:bCs/>
          <w:i/>
          <w:color w:val="000000"/>
          <w:sz w:val="28"/>
          <w:szCs w:val="30"/>
          <w:lang w:val="uk-UA"/>
        </w:rPr>
      </w:pPr>
      <w:r>
        <w:rPr>
          <w:b/>
          <w:bCs/>
          <w:i/>
          <w:color w:val="000000"/>
          <w:sz w:val="28"/>
          <w:szCs w:val="30"/>
          <w:lang w:val="uk-UA"/>
        </w:rPr>
        <w:t>Чернігів</w:t>
      </w:r>
      <w:r w:rsidRPr="009D7C06">
        <w:rPr>
          <w:b/>
          <w:bCs/>
          <w:i/>
          <w:color w:val="000000"/>
          <w:sz w:val="28"/>
          <w:szCs w:val="30"/>
          <w:lang w:val="uk-UA"/>
        </w:rPr>
        <w:t>ської області</w:t>
      </w:r>
      <w:r>
        <w:rPr>
          <w:b/>
          <w:bCs/>
          <w:i/>
          <w:color w:val="000000"/>
          <w:sz w:val="28"/>
          <w:szCs w:val="30"/>
          <w:lang w:val="uk-UA"/>
        </w:rPr>
        <w:t xml:space="preserve"> в 2021 -2025 роках.</w:t>
      </w:r>
    </w:p>
    <w:p w:rsidR="009D7C06" w:rsidRDefault="009D7C06" w:rsidP="009D7C06">
      <w:pPr>
        <w:shd w:val="clear" w:color="auto" w:fill="FFFFFF"/>
        <w:autoSpaceDE w:val="0"/>
        <w:autoSpaceDN w:val="0"/>
        <w:adjustRightInd w:val="0"/>
        <w:ind w:firstLine="540"/>
        <w:jc w:val="both"/>
        <w:rPr>
          <w:bCs/>
          <w:color w:val="000000"/>
          <w:sz w:val="28"/>
          <w:szCs w:val="30"/>
          <w:lang w:val="uk-UA"/>
        </w:rPr>
      </w:pPr>
      <w:r w:rsidRPr="009D7C06">
        <w:rPr>
          <w:bCs/>
          <w:color w:val="000000"/>
          <w:sz w:val="28"/>
          <w:szCs w:val="30"/>
          <w:lang w:val="uk-UA"/>
        </w:rPr>
        <w:t> </w:t>
      </w:r>
    </w:p>
    <w:p w:rsidR="009D7C06" w:rsidRDefault="009D7C06" w:rsidP="00847FC9">
      <w:pPr>
        <w:shd w:val="clear" w:color="auto" w:fill="FFFFFF"/>
        <w:autoSpaceDE w:val="0"/>
        <w:autoSpaceDN w:val="0"/>
        <w:adjustRightInd w:val="0"/>
        <w:ind w:firstLine="709"/>
        <w:jc w:val="both"/>
        <w:rPr>
          <w:b/>
          <w:color w:val="000000"/>
          <w:sz w:val="28"/>
          <w:szCs w:val="30"/>
          <w:lang w:val="uk-UA"/>
        </w:rPr>
      </w:pPr>
      <w:r w:rsidRPr="009D7C06">
        <w:rPr>
          <w:color w:val="000000"/>
          <w:sz w:val="28"/>
          <w:szCs w:val="30"/>
          <w:lang w:val="uk-UA"/>
        </w:rPr>
        <w:t>З метою забезпечення сталого розвитку територіальної громади, дотримання принципу збалансованості державних, громадських та приватних інтересів з урахуванням концепції інтегрованого розвитку території громади, відповідно до статей 16, 16</w:t>
      </w:r>
      <w:r w:rsidRPr="009D7C06">
        <w:rPr>
          <w:color w:val="000000"/>
          <w:sz w:val="28"/>
          <w:szCs w:val="30"/>
          <w:vertAlign w:val="superscript"/>
          <w:lang w:val="uk-UA"/>
        </w:rPr>
        <w:t>1</w:t>
      </w:r>
      <w:r w:rsidRPr="009D7C06">
        <w:rPr>
          <w:color w:val="000000"/>
          <w:sz w:val="28"/>
          <w:szCs w:val="30"/>
          <w:lang w:val="uk-UA"/>
        </w:rPr>
        <w:t xml:space="preserve">, 20, 21 Закону України «Про регулювання містобудівної діяльності» ст.17 Закону України «Про стратегічну екологічну оцінку» Постанови Кабінету Міністрів України від 25.05.2011 №555 «Про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 п.5 Постанови Кабінету Міністрів України від 28.07.2021 №853 «Порядок та умови надання субвенцій з державного бюджету на розроблення комплексних планів просторового розвитку території територіальних громад», керуючись Постановою Кабінету Міністрів України від 01.09.2021 №926 «Про затвердження Порядку розроблення, оновлення, внесення змін та затвердження містобудівної документації» та п. 42 частини 1 ст. 26 Закону України «Про місцеве самоврядування в Україні», </w:t>
      </w:r>
      <w:r>
        <w:rPr>
          <w:color w:val="000000"/>
          <w:sz w:val="28"/>
          <w:szCs w:val="30"/>
          <w:lang w:val="uk-UA"/>
        </w:rPr>
        <w:t>Киселівська</w:t>
      </w:r>
      <w:bookmarkStart w:id="0" w:name="_GoBack"/>
      <w:bookmarkEnd w:id="0"/>
      <w:r w:rsidR="007A7359">
        <w:rPr>
          <w:color w:val="000000"/>
          <w:sz w:val="28"/>
          <w:szCs w:val="30"/>
          <w:lang w:val="uk-UA"/>
        </w:rPr>
        <w:t xml:space="preserve"> </w:t>
      </w:r>
      <w:r>
        <w:rPr>
          <w:color w:val="000000"/>
          <w:sz w:val="28"/>
          <w:szCs w:val="30"/>
          <w:lang w:val="uk-UA"/>
        </w:rPr>
        <w:t>сіль</w:t>
      </w:r>
      <w:r w:rsidRPr="009D7C06">
        <w:rPr>
          <w:color w:val="000000"/>
          <w:sz w:val="28"/>
          <w:szCs w:val="30"/>
          <w:lang w:val="uk-UA"/>
        </w:rPr>
        <w:t>ська рада</w:t>
      </w:r>
      <w:r w:rsidR="007A7359">
        <w:rPr>
          <w:color w:val="000000"/>
          <w:sz w:val="28"/>
          <w:szCs w:val="30"/>
          <w:lang w:val="uk-UA"/>
        </w:rPr>
        <w:t xml:space="preserve"> </w:t>
      </w:r>
      <w:r w:rsidRPr="009D7C06">
        <w:rPr>
          <w:b/>
          <w:color w:val="000000"/>
          <w:sz w:val="28"/>
          <w:szCs w:val="30"/>
          <w:lang w:val="uk-UA"/>
        </w:rPr>
        <w:t>ВИРІШИЛА:</w:t>
      </w:r>
    </w:p>
    <w:p w:rsidR="00BE4D1B" w:rsidRPr="00BE4D1B" w:rsidRDefault="00BE4D1B" w:rsidP="00847FC9">
      <w:pPr>
        <w:shd w:val="clear" w:color="auto" w:fill="FFFFFF"/>
        <w:autoSpaceDE w:val="0"/>
        <w:autoSpaceDN w:val="0"/>
        <w:adjustRightInd w:val="0"/>
        <w:ind w:firstLine="540"/>
        <w:jc w:val="both"/>
        <w:rPr>
          <w:color w:val="000000"/>
          <w:sz w:val="28"/>
          <w:szCs w:val="30"/>
          <w:lang w:val="uk-UA"/>
        </w:rPr>
      </w:pPr>
    </w:p>
    <w:p w:rsidR="009D7C06" w:rsidRPr="00847FC9" w:rsidRDefault="00847FC9" w:rsidP="00847FC9">
      <w:pPr>
        <w:pStyle w:val="a5"/>
        <w:numPr>
          <w:ilvl w:val="0"/>
          <w:numId w:val="21"/>
        </w:numPr>
        <w:shd w:val="clear" w:color="auto" w:fill="FFFFFF"/>
        <w:tabs>
          <w:tab w:val="left" w:pos="851"/>
        </w:tabs>
        <w:autoSpaceDE w:val="0"/>
        <w:autoSpaceDN w:val="0"/>
        <w:adjustRightInd w:val="0"/>
        <w:ind w:left="0" w:firstLine="567"/>
        <w:jc w:val="both"/>
        <w:rPr>
          <w:color w:val="000000"/>
          <w:sz w:val="28"/>
          <w:szCs w:val="30"/>
          <w:lang w:val="uk-UA"/>
        </w:rPr>
      </w:pPr>
      <w:r>
        <w:rPr>
          <w:color w:val="000000"/>
          <w:sz w:val="28"/>
          <w:szCs w:val="30"/>
          <w:lang w:val="uk-UA"/>
        </w:rPr>
        <w:t>Надати дозвіл на р</w:t>
      </w:r>
      <w:r w:rsidR="009D7C06" w:rsidRPr="0048265C">
        <w:rPr>
          <w:color w:val="000000"/>
          <w:sz w:val="28"/>
          <w:szCs w:val="30"/>
          <w:lang w:val="uk-UA"/>
        </w:rPr>
        <w:t>озроб</w:t>
      </w:r>
      <w:r>
        <w:rPr>
          <w:color w:val="000000"/>
          <w:sz w:val="28"/>
          <w:szCs w:val="30"/>
          <w:lang w:val="uk-UA"/>
        </w:rPr>
        <w:t>лення К</w:t>
      </w:r>
      <w:r w:rsidR="009D7C06" w:rsidRPr="0048265C">
        <w:rPr>
          <w:color w:val="000000"/>
          <w:sz w:val="28"/>
          <w:szCs w:val="30"/>
          <w:lang w:val="uk-UA"/>
        </w:rPr>
        <w:t>омплексн</w:t>
      </w:r>
      <w:r>
        <w:rPr>
          <w:color w:val="000000"/>
          <w:sz w:val="28"/>
          <w:szCs w:val="30"/>
          <w:lang w:val="uk-UA"/>
        </w:rPr>
        <w:t>ого</w:t>
      </w:r>
      <w:r w:rsidR="009D7C06" w:rsidRPr="0048265C">
        <w:rPr>
          <w:color w:val="000000"/>
          <w:sz w:val="28"/>
          <w:szCs w:val="30"/>
          <w:lang w:val="uk-UA"/>
        </w:rPr>
        <w:t xml:space="preserve"> план</w:t>
      </w:r>
      <w:r>
        <w:rPr>
          <w:color w:val="000000"/>
          <w:sz w:val="28"/>
          <w:szCs w:val="30"/>
          <w:lang w:val="uk-UA"/>
        </w:rPr>
        <w:t>у</w:t>
      </w:r>
      <w:r w:rsidR="009D7C06" w:rsidRPr="0048265C">
        <w:rPr>
          <w:color w:val="000000"/>
          <w:sz w:val="28"/>
          <w:szCs w:val="30"/>
          <w:lang w:val="uk-UA"/>
        </w:rPr>
        <w:t xml:space="preserve"> просторового розвитку території </w:t>
      </w:r>
      <w:r w:rsidR="009D7C06" w:rsidRPr="00847FC9">
        <w:rPr>
          <w:color w:val="000000"/>
          <w:sz w:val="28"/>
          <w:szCs w:val="30"/>
          <w:lang w:val="uk-UA"/>
        </w:rPr>
        <w:t>Киселівської територіальної громади (далі - Комплексний план).</w:t>
      </w:r>
    </w:p>
    <w:p w:rsidR="0048265C" w:rsidRPr="005B104A" w:rsidRDefault="009D7C06" w:rsidP="00847FC9">
      <w:pPr>
        <w:pStyle w:val="a5"/>
        <w:numPr>
          <w:ilvl w:val="0"/>
          <w:numId w:val="21"/>
        </w:numPr>
        <w:shd w:val="clear" w:color="auto" w:fill="FFFFFF"/>
        <w:tabs>
          <w:tab w:val="left" w:pos="851"/>
        </w:tabs>
        <w:autoSpaceDE w:val="0"/>
        <w:autoSpaceDN w:val="0"/>
        <w:adjustRightInd w:val="0"/>
        <w:ind w:left="0" w:firstLine="567"/>
        <w:jc w:val="both"/>
        <w:rPr>
          <w:color w:val="000000"/>
          <w:sz w:val="28"/>
          <w:szCs w:val="30"/>
          <w:lang w:val="uk-UA"/>
        </w:rPr>
      </w:pPr>
      <w:r w:rsidRPr="005B104A">
        <w:rPr>
          <w:color w:val="000000"/>
          <w:sz w:val="28"/>
          <w:szCs w:val="30"/>
          <w:lang w:val="uk-UA"/>
        </w:rPr>
        <w:t xml:space="preserve">Замовником розроблення Комплексного плану визначити </w:t>
      </w:r>
      <w:r w:rsidR="000B2A69">
        <w:rPr>
          <w:color w:val="000000"/>
          <w:sz w:val="28"/>
          <w:szCs w:val="30"/>
          <w:lang w:val="uk-UA"/>
        </w:rPr>
        <w:t xml:space="preserve">виконавчий комітет </w:t>
      </w:r>
      <w:r w:rsidRPr="005B104A">
        <w:rPr>
          <w:color w:val="000000"/>
          <w:sz w:val="28"/>
          <w:szCs w:val="30"/>
          <w:lang w:val="uk-UA"/>
        </w:rPr>
        <w:t>Киселівськ</w:t>
      </w:r>
      <w:r w:rsidR="000B2A69">
        <w:rPr>
          <w:color w:val="000000"/>
          <w:sz w:val="28"/>
          <w:szCs w:val="30"/>
          <w:lang w:val="uk-UA"/>
        </w:rPr>
        <w:t>ої</w:t>
      </w:r>
      <w:r w:rsidRPr="005B104A">
        <w:rPr>
          <w:color w:val="000000"/>
          <w:sz w:val="28"/>
          <w:szCs w:val="30"/>
          <w:lang w:val="uk-UA"/>
        </w:rPr>
        <w:t xml:space="preserve"> сільськ</w:t>
      </w:r>
      <w:r w:rsidR="000B2A69">
        <w:rPr>
          <w:color w:val="000000"/>
          <w:sz w:val="28"/>
          <w:szCs w:val="30"/>
          <w:lang w:val="uk-UA"/>
        </w:rPr>
        <w:t>ої</w:t>
      </w:r>
      <w:r w:rsidRPr="005B104A">
        <w:rPr>
          <w:color w:val="000000"/>
          <w:sz w:val="28"/>
          <w:szCs w:val="30"/>
          <w:lang w:val="uk-UA"/>
        </w:rPr>
        <w:t xml:space="preserve"> рад</w:t>
      </w:r>
      <w:r w:rsidR="000B2A69">
        <w:rPr>
          <w:color w:val="000000"/>
          <w:sz w:val="28"/>
          <w:szCs w:val="30"/>
          <w:lang w:val="uk-UA"/>
        </w:rPr>
        <w:t>и</w:t>
      </w:r>
      <w:r w:rsidRPr="005B104A">
        <w:rPr>
          <w:color w:val="000000"/>
          <w:sz w:val="28"/>
          <w:szCs w:val="30"/>
          <w:lang w:val="uk-UA"/>
        </w:rPr>
        <w:t xml:space="preserve"> (далі-Замовник).</w:t>
      </w:r>
    </w:p>
    <w:p w:rsidR="00B66B94" w:rsidRPr="00D32656" w:rsidRDefault="00B66B94" w:rsidP="00847FC9">
      <w:pPr>
        <w:pStyle w:val="a5"/>
        <w:numPr>
          <w:ilvl w:val="0"/>
          <w:numId w:val="21"/>
        </w:numPr>
        <w:shd w:val="clear" w:color="auto" w:fill="FFFFFF"/>
        <w:tabs>
          <w:tab w:val="left" w:pos="851"/>
        </w:tabs>
        <w:autoSpaceDE w:val="0"/>
        <w:autoSpaceDN w:val="0"/>
        <w:adjustRightInd w:val="0"/>
        <w:ind w:left="0" w:firstLine="567"/>
        <w:jc w:val="both"/>
        <w:rPr>
          <w:sz w:val="28"/>
          <w:szCs w:val="30"/>
          <w:lang w:val="uk-UA"/>
        </w:rPr>
      </w:pPr>
      <w:r w:rsidRPr="00D32656">
        <w:rPr>
          <w:sz w:val="28"/>
          <w:szCs w:val="30"/>
          <w:lang w:val="uk-UA"/>
        </w:rPr>
        <w:t>Затвердити</w:t>
      </w:r>
      <w:r w:rsidR="007A7359" w:rsidRPr="00D32656">
        <w:rPr>
          <w:sz w:val="28"/>
          <w:szCs w:val="30"/>
          <w:lang w:val="uk-UA"/>
        </w:rPr>
        <w:t xml:space="preserve"> </w:t>
      </w:r>
      <w:r w:rsidRPr="00D32656">
        <w:rPr>
          <w:sz w:val="28"/>
          <w:szCs w:val="30"/>
          <w:lang w:val="uk-UA"/>
        </w:rPr>
        <w:t>Технічне</w:t>
      </w:r>
      <w:r w:rsidR="007A7359" w:rsidRPr="00D32656">
        <w:rPr>
          <w:sz w:val="28"/>
          <w:szCs w:val="30"/>
          <w:lang w:val="uk-UA"/>
        </w:rPr>
        <w:t xml:space="preserve"> </w:t>
      </w:r>
      <w:r w:rsidRPr="00D32656">
        <w:rPr>
          <w:sz w:val="28"/>
          <w:szCs w:val="30"/>
          <w:lang w:val="uk-UA"/>
        </w:rPr>
        <w:t>завдання на розробку Комплексного плану</w:t>
      </w:r>
      <w:r w:rsidR="00D32656">
        <w:rPr>
          <w:sz w:val="28"/>
          <w:szCs w:val="30"/>
          <w:lang w:val="uk-UA"/>
        </w:rPr>
        <w:t>,</w:t>
      </w:r>
      <w:r w:rsidRPr="00D32656">
        <w:rPr>
          <w:sz w:val="28"/>
          <w:szCs w:val="30"/>
          <w:lang w:val="uk-UA"/>
        </w:rPr>
        <w:t xml:space="preserve"> </w:t>
      </w:r>
      <w:r w:rsidR="0048265C" w:rsidRPr="00D32656">
        <w:rPr>
          <w:sz w:val="28"/>
          <w:szCs w:val="30"/>
          <w:lang w:val="uk-UA"/>
        </w:rPr>
        <w:t>що додається.</w:t>
      </w:r>
    </w:p>
    <w:p w:rsidR="009D7C06" w:rsidRPr="009D7C06" w:rsidRDefault="009D7C06" w:rsidP="00847FC9">
      <w:pPr>
        <w:numPr>
          <w:ilvl w:val="0"/>
          <w:numId w:val="21"/>
        </w:numPr>
        <w:shd w:val="clear" w:color="auto" w:fill="FFFFFF"/>
        <w:tabs>
          <w:tab w:val="left" w:pos="851"/>
          <w:tab w:val="left" w:pos="993"/>
        </w:tabs>
        <w:autoSpaceDE w:val="0"/>
        <w:autoSpaceDN w:val="0"/>
        <w:adjustRightInd w:val="0"/>
        <w:ind w:left="0" w:firstLine="567"/>
        <w:jc w:val="both"/>
        <w:rPr>
          <w:color w:val="000000"/>
          <w:sz w:val="28"/>
          <w:szCs w:val="30"/>
          <w:lang w:val="uk-UA"/>
        </w:rPr>
      </w:pPr>
      <w:r w:rsidRPr="009D7C06">
        <w:rPr>
          <w:color w:val="000000"/>
          <w:sz w:val="28"/>
          <w:szCs w:val="30"/>
          <w:lang w:val="uk-UA"/>
        </w:rPr>
        <w:t>Замовнику Комплексного плану:</w:t>
      </w:r>
    </w:p>
    <w:p w:rsidR="009D7C06" w:rsidRPr="009D7C06" w:rsidRDefault="009D7C06" w:rsidP="00847FC9">
      <w:pPr>
        <w:numPr>
          <w:ilvl w:val="1"/>
          <w:numId w:val="21"/>
        </w:numPr>
        <w:shd w:val="clear" w:color="auto" w:fill="FFFFFF"/>
        <w:tabs>
          <w:tab w:val="left" w:pos="851"/>
          <w:tab w:val="left" w:pos="993"/>
        </w:tabs>
        <w:autoSpaceDE w:val="0"/>
        <w:autoSpaceDN w:val="0"/>
        <w:adjustRightInd w:val="0"/>
        <w:ind w:left="0" w:firstLine="567"/>
        <w:jc w:val="both"/>
        <w:rPr>
          <w:color w:val="000000"/>
          <w:sz w:val="28"/>
          <w:szCs w:val="30"/>
          <w:lang w:val="uk-UA"/>
        </w:rPr>
      </w:pPr>
      <w:r w:rsidRPr="009D7C06">
        <w:rPr>
          <w:color w:val="000000"/>
          <w:sz w:val="28"/>
          <w:szCs w:val="30"/>
          <w:lang w:val="uk-UA"/>
        </w:rPr>
        <w:t xml:space="preserve">Повідомити через місцеві засоби масової інформації про початок розроблення </w:t>
      </w:r>
      <w:proofErr w:type="spellStart"/>
      <w:r w:rsidRPr="009D7C06">
        <w:rPr>
          <w:color w:val="000000"/>
          <w:sz w:val="28"/>
          <w:szCs w:val="30"/>
          <w:lang w:val="uk-UA"/>
        </w:rPr>
        <w:t>проєкту</w:t>
      </w:r>
      <w:proofErr w:type="spellEnd"/>
      <w:r w:rsidRPr="009D7C06">
        <w:rPr>
          <w:color w:val="000000"/>
          <w:sz w:val="28"/>
          <w:szCs w:val="30"/>
          <w:lang w:val="uk-UA"/>
        </w:rPr>
        <w:t xml:space="preserve"> Комплексного плану;</w:t>
      </w:r>
    </w:p>
    <w:p w:rsidR="009D7C06" w:rsidRPr="009D7C06" w:rsidRDefault="009D7C06" w:rsidP="00847FC9">
      <w:pPr>
        <w:numPr>
          <w:ilvl w:val="1"/>
          <w:numId w:val="21"/>
        </w:numPr>
        <w:shd w:val="clear" w:color="auto" w:fill="FFFFFF"/>
        <w:tabs>
          <w:tab w:val="left" w:pos="851"/>
          <w:tab w:val="left" w:pos="993"/>
        </w:tabs>
        <w:autoSpaceDE w:val="0"/>
        <w:autoSpaceDN w:val="0"/>
        <w:adjustRightInd w:val="0"/>
        <w:ind w:left="0" w:firstLine="567"/>
        <w:jc w:val="both"/>
        <w:rPr>
          <w:color w:val="000000"/>
          <w:sz w:val="28"/>
          <w:szCs w:val="30"/>
          <w:lang w:val="uk-UA"/>
        </w:rPr>
      </w:pPr>
      <w:r w:rsidRPr="009D7C06">
        <w:rPr>
          <w:color w:val="000000"/>
          <w:sz w:val="28"/>
          <w:szCs w:val="30"/>
          <w:lang w:val="uk-UA"/>
        </w:rPr>
        <w:lastRenderedPageBreak/>
        <w:t>Створити робочу групу та забезпечити збір вихідних даних для розроблення Комплексного плану;</w:t>
      </w:r>
    </w:p>
    <w:p w:rsidR="009D7C06" w:rsidRDefault="009D7C06" w:rsidP="00847FC9">
      <w:pPr>
        <w:numPr>
          <w:ilvl w:val="1"/>
          <w:numId w:val="21"/>
        </w:numPr>
        <w:shd w:val="clear" w:color="auto" w:fill="FFFFFF"/>
        <w:tabs>
          <w:tab w:val="left" w:pos="851"/>
          <w:tab w:val="left" w:pos="993"/>
        </w:tabs>
        <w:autoSpaceDE w:val="0"/>
        <w:autoSpaceDN w:val="0"/>
        <w:adjustRightInd w:val="0"/>
        <w:ind w:left="0" w:firstLine="567"/>
        <w:jc w:val="both"/>
        <w:rPr>
          <w:color w:val="000000"/>
          <w:sz w:val="28"/>
          <w:szCs w:val="30"/>
          <w:lang w:val="uk-UA"/>
        </w:rPr>
      </w:pPr>
      <w:r w:rsidRPr="009D7C06">
        <w:rPr>
          <w:color w:val="000000"/>
          <w:sz w:val="28"/>
          <w:szCs w:val="30"/>
          <w:lang w:val="uk-UA"/>
        </w:rPr>
        <w:t xml:space="preserve">Звернутись до </w:t>
      </w:r>
      <w:r>
        <w:rPr>
          <w:color w:val="000000"/>
          <w:sz w:val="28"/>
          <w:szCs w:val="30"/>
          <w:lang w:val="uk-UA"/>
        </w:rPr>
        <w:t>Чернігів</w:t>
      </w:r>
      <w:r w:rsidRPr="009D7C06">
        <w:rPr>
          <w:color w:val="000000"/>
          <w:sz w:val="28"/>
          <w:szCs w:val="30"/>
          <w:lang w:val="uk-UA"/>
        </w:rPr>
        <w:t>ської обласної державної адміністрації, щодо визначення державних інтересів для їх врахування під час розроблення Комплексного плану;</w:t>
      </w:r>
    </w:p>
    <w:p w:rsidR="004C1BAF" w:rsidRPr="009D7C06" w:rsidRDefault="004C1BAF" w:rsidP="00847FC9">
      <w:pPr>
        <w:numPr>
          <w:ilvl w:val="1"/>
          <w:numId w:val="21"/>
        </w:numPr>
        <w:shd w:val="clear" w:color="auto" w:fill="FFFFFF"/>
        <w:tabs>
          <w:tab w:val="left" w:pos="851"/>
          <w:tab w:val="left" w:pos="993"/>
        </w:tabs>
        <w:autoSpaceDE w:val="0"/>
        <w:autoSpaceDN w:val="0"/>
        <w:adjustRightInd w:val="0"/>
        <w:ind w:left="0" w:firstLine="567"/>
        <w:jc w:val="both"/>
        <w:rPr>
          <w:color w:val="000000"/>
          <w:sz w:val="28"/>
          <w:szCs w:val="30"/>
          <w:lang w:val="uk-UA"/>
        </w:rPr>
      </w:pPr>
      <w:r>
        <w:rPr>
          <w:color w:val="000000"/>
          <w:sz w:val="28"/>
          <w:szCs w:val="30"/>
          <w:lang w:val="uk-UA"/>
        </w:rPr>
        <w:t>З</w:t>
      </w:r>
      <w:r w:rsidRPr="00B66B94">
        <w:rPr>
          <w:color w:val="000000"/>
          <w:sz w:val="28"/>
          <w:szCs w:val="30"/>
          <w:lang w:val="uk-UA"/>
        </w:rPr>
        <w:t xml:space="preserve">вернутися до </w:t>
      </w:r>
      <w:r>
        <w:rPr>
          <w:color w:val="000000"/>
          <w:sz w:val="28"/>
          <w:szCs w:val="30"/>
          <w:lang w:val="uk-UA"/>
        </w:rPr>
        <w:t>Чернігівської</w:t>
      </w:r>
      <w:r w:rsidRPr="00B66B94">
        <w:rPr>
          <w:color w:val="000000"/>
          <w:sz w:val="28"/>
          <w:szCs w:val="30"/>
          <w:lang w:val="uk-UA"/>
        </w:rPr>
        <w:t xml:space="preserve"> обласної державної адміністрації щодо надання субвенції з державного бюджету до бюджету </w:t>
      </w:r>
      <w:r>
        <w:rPr>
          <w:color w:val="000000"/>
          <w:sz w:val="28"/>
          <w:szCs w:val="30"/>
          <w:lang w:val="uk-UA"/>
        </w:rPr>
        <w:t>Киселівської сільської</w:t>
      </w:r>
      <w:r w:rsidRPr="00B66B94">
        <w:rPr>
          <w:color w:val="000000"/>
          <w:sz w:val="28"/>
          <w:szCs w:val="30"/>
          <w:lang w:val="uk-UA"/>
        </w:rPr>
        <w:t xml:space="preserve"> територіальної громади на розроблення </w:t>
      </w:r>
      <w:proofErr w:type="spellStart"/>
      <w:r w:rsidRPr="00B66B94">
        <w:rPr>
          <w:color w:val="000000"/>
          <w:sz w:val="28"/>
          <w:szCs w:val="30"/>
          <w:lang w:val="uk-UA"/>
        </w:rPr>
        <w:t>проєкту</w:t>
      </w:r>
      <w:proofErr w:type="spellEnd"/>
      <w:r w:rsidRPr="00B66B94">
        <w:rPr>
          <w:color w:val="000000"/>
          <w:sz w:val="28"/>
          <w:szCs w:val="30"/>
          <w:lang w:val="uk-UA"/>
        </w:rPr>
        <w:t xml:space="preserve"> Комплексного плану</w:t>
      </w:r>
      <w:r>
        <w:rPr>
          <w:color w:val="000000"/>
          <w:sz w:val="28"/>
          <w:szCs w:val="30"/>
          <w:lang w:val="uk-UA"/>
        </w:rPr>
        <w:t>.</w:t>
      </w:r>
    </w:p>
    <w:p w:rsidR="009D7C06" w:rsidRPr="009D7C06" w:rsidRDefault="009D7C06" w:rsidP="00847FC9">
      <w:pPr>
        <w:numPr>
          <w:ilvl w:val="1"/>
          <w:numId w:val="21"/>
        </w:numPr>
        <w:shd w:val="clear" w:color="auto" w:fill="FFFFFF"/>
        <w:tabs>
          <w:tab w:val="left" w:pos="851"/>
          <w:tab w:val="left" w:pos="993"/>
        </w:tabs>
        <w:autoSpaceDE w:val="0"/>
        <w:autoSpaceDN w:val="0"/>
        <w:adjustRightInd w:val="0"/>
        <w:ind w:left="0" w:firstLine="567"/>
        <w:jc w:val="both"/>
        <w:rPr>
          <w:color w:val="000000"/>
          <w:sz w:val="28"/>
          <w:szCs w:val="30"/>
          <w:lang w:val="uk-UA"/>
        </w:rPr>
      </w:pPr>
      <w:r w:rsidRPr="009D7C06">
        <w:rPr>
          <w:color w:val="000000"/>
          <w:sz w:val="28"/>
          <w:szCs w:val="30"/>
          <w:lang w:val="uk-UA"/>
        </w:rPr>
        <w:t>Здійснювати контроль за розробленням Комплексного плану;</w:t>
      </w:r>
    </w:p>
    <w:p w:rsidR="009D7C06" w:rsidRPr="009D7C06" w:rsidRDefault="009D7C06" w:rsidP="00847FC9">
      <w:pPr>
        <w:numPr>
          <w:ilvl w:val="1"/>
          <w:numId w:val="21"/>
        </w:numPr>
        <w:shd w:val="clear" w:color="auto" w:fill="FFFFFF"/>
        <w:tabs>
          <w:tab w:val="left" w:pos="851"/>
          <w:tab w:val="left" w:pos="993"/>
        </w:tabs>
        <w:autoSpaceDE w:val="0"/>
        <w:autoSpaceDN w:val="0"/>
        <w:adjustRightInd w:val="0"/>
        <w:ind w:left="0" w:firstLine="567"/>
        <w:jc w:val="both"/>
        <w:rPr>
          <w:color w:val="000000"/>
          <w:sz w:val="28"/>
          <w:szCs w:val="30"/>
          <w:lang w:val="uk-UA"/>
        </w:rPr>
      </w:pPr>
      <w:r w:rsidRPr="009D7C06">
        <w:rPr>
          <w:color w:val="000000"/>
          <w:sz w:val="28"/>
          <w:szCs w:val="30"/>
          <w:lang w:val="uk-UA"/>
        </w:rPr>
        <w:t>Забезпечити проведення громадських слухань щодо врахування громадських ін</w:t>
      </w:r>
      <w:r w:rsidR="00D32656">
        <w:rPr>
          <w:color w:val="000000"/>
          <w:sz w:val="28"/>
          <w:szCs w:val="30"/>
          <w:lang w:val="uk-UA"/>
        </w:rPr>
        <w:t xml:space="preserve">тересів під час розроблення </w:t>
      </w:r>
      <w:proofErr w:type="spellStart"/>
      <w:r w:rsidR="00D32656">
        <w:rPr>
          <w:color w:val="000000"/>
          <w:sz w:val="28"/>
          <w:szCs w:val="30"/>
          <w:lang w:val="uk-UA"/>
        </w:rPr>
        <w:t>проє</w:t>
      </w:r>
      <w:r w:rsidRPr="009D7C06">
        <w:rPr>
          <w:color w:val="000000"/>
          <w:sz w:val="28"/>
          <w:szCs w:val="30"/>
          <w:lang w:val="uk-UA"/>
        </w:rPr>
        <w:t>кту</w:t>
      </w:r>
      <w:proofErr w:type="spellEnd"/>
      <w:r w:rsidRPr="009D7C06">
        <w:rPr>
          <w:color w:val="000000"/>
          <w:sz w:val="28"/>
          <w:szCs w:val="30"/>
          <w:lang w:val="uk-UA"/>
        </w:rPr>
        <w:t xml:space="preserve"> Комплексного плану; </w:t>
      </w:r>
    </w:p>
    <w:p w:rsidR="009D7C06" w:rsidRPr="009D7C06" w:rsidRDefault="009D7C06" w:rsidP="00847FC9">
      <w:pPr>
        <w:numPr>
          <w:ilvl w:val="1"/>
          <w:numId w:val="21"/>
        </w:numPr>
        <w:shd w:val="clear" w:color="auto" w:fill="FFFFFF"/>
        <w:tabs>
          <w:tab w:val="left" w:pos="851"/>
          <w:tab w:val="left" w:pos="993"/>
        </w:tabs>
        <w:autoSpaceDE w:val="0"/>
        <w:autoSpaceDN w:val="0"/>
        <w:adjustRightInd w:val="0"/>
        <w:ind w:left="0" w:firstLine="567"/>
        <w:jc w:val="both"/>
        <w:rPr>
          <w:color w:val="000000"/>
          <w:sz w:val="28"/>
          <w:szCs w:val="30"/>
          <w:lang w:val="uk-UA"/>
        </w:rPr>
      </w:pPr>
      <w:r w:rsidRPr="009D7C06">
        <w:rPr>
          <w:color w:val="000000"/>
          <w:sz w:val="28"/>
          <w:szCs w:val="30"/>
          <w:lang w:val="uk-UA"/>
        </w:rPr>
        <w:t>Забезпечити здійснення стратегічної екологічної оцінки Комплексного плану;</w:t>
      </w:r>
    </w:p>
    <w:p w:rsidR="009D7C06" w:rsidRPr="009D7C06" w:rsidRDefault="00D32656" w:rsidP="00847FC9">
      <w:pPr>
        <w:numPr>
          <w:ilvl w:val="1"/>
          <w:numId w:val="21"/>
        </w:numPr>
        <w:shd w:val="clear" w:color="auto" w:fill="FFFFFF"/>
        <w:tabs>
          <w:tab w:val="left" w:pos="851"/>
          <w:tab w:val="left" w:pos="993"/>
        </w:tabs>
        <w:autoSpaceDE w:val="0"/>
        <w:autoSpaceDN w:val="0"/>
        <w:adjustRightInd w:val="0"/>
        <w:ind w:left="0" w:firstLine="567"/>
        <w:jc w:val="both"/>
        <w:rPr>
          <w:color w:val="000000"/>
          <w:sz w:val="28"/>
          <w:szCs w:val="30"/>
          <w:lang w:val="uk-UA"/>
        </w:rPr>
      </w:pPr>
      <w:r>
        <w:rPr>
          <w:color w:val="000000"/>
          <w:sz w:val="28"/>
          <w:szCs w:val="30"/>
          <w:lang w:val="uk-UA"/>
        </w:rPr>
        <w:t xml:space="preserve">Забезпечити розгляд </w:t>
      </w:r>
      <w:proofErr w:type="spellStart"/>
      <w:r>
        <w:rPr>
          <w:color w:val="000000"/>
          <w:sz w:val="28"/>
          <w:szCs w:val="30"/>
          <w:lang w:val="uk-UA"/>
        </w:rPr>
        <w:t>проє</w:t>
      </w:r>
      <w:r w:rsidR="009D7C06" w:rsidRPr="009D7C06">
        <w:rPr>
          <w:color w:val="000000"/>
          <w:sz w:val="28"/>
          <w:szCs w:val="30"/>
          <w:lang w:val="uk-UA"/>
        </w:rPr>
        <w:t>кту</w:t>
      </w:r>
      <w:proofErr w:type="spellEnd"/>
      <w:r w:rsidR="009D7C06" w:rsidRPr="009D7C06">
        <w:rPr>
          <w:color w:val="000000"/>
          <w:sz w:val="28"/>
          <w:szCs w:val="30"/>
          <w:lang w:val="uk-UA"/>
        </w:rPr>
        <w:t xml:space="preserve"> Комплексного плану обласною архітектурно-містобудівною радою при Департаменті регіонального розвитку </w:t>
      </w:r>
      <w:r w:rsidR="009D7C06">
        <w:rPr>
          <w:color w:val="000000"/>
          <w:sz w:val="28"/>
          <w:szCs w:val="30"/>
          <w:lang w:val="uk-UA"/>
        </w:rPr>
        <w:t>Чернігів</w:t>
      </w:r>
      <w:r w:rsidR="009D7C06" w:rsidRPr="009D7C06">
        <w:rPr>
          <w:color w:val="000000"/>
          <w:sz w:val="28"/>
          <w:szCs w:val="30"/>
          <w:lang w:val="uk-UA"/>
        </w:rPr>
        <w:t>ської обласної державної адміністрації;</w:t>
      </w:r>
    </w:p>
    <w:p w:rsidR="009D7C06" w:rsidRPr="009D7C06" w:rsidRDefault="009D7C06" w:rsidP="00847FC9">
      <w:pPr>
        <w:numPr>
          <w:ilvl w:val="1"/>
          <w:numId w:val="21"/>
        </w:numPr>
        <w:shd w:val="clear" w:color="auto" w:fill="FFFFFF"/>
        <w:tabs>
          <w:tab w:val="left" w:pos="851"/>
          <w:tab w:val="left" w:pos="993"/>
        </w:tabs>
        <w:autoSpaceDE w:val="0"/>
        <w:autoSpaceDN w:val="0"/>
        <w:adjustRightInd w:val="0"/>
        <w:ind w:left="0" w:firstLine="567"/>
        <w:jc w:val="both"/>
        <w:rPr>
          <w:color w:val="000000"/>
          <w:sz w:val="28"/>
          <w:szCs w:val="30"/>
          <w:lang w:val="uk-UA"/>
        </w:rPr>
      </w:pPr>
      <w:r w:rsidRPr="009D7C06">
        <w:rPr>
          <w:color w:val="000000"/>
          <w:sz w:val="28"/>
          <w:szCs w:val="30"/>
          <w:lang w:val="uk-UA"/>
        </w:rPr>
        <w:t xml:space="preserve">При формуванні технічного завдання на виконання </w:t>
      </w:r>
      <w:proofErr w:type="spellStart"/>
      <w:r w:rsidRPr="009D7C06">
        <w:rPr>
          <w:color w:val="000000"/>
          <w:sz w:val="28"/>
          <w:szCs w:val="30"/>
          <w:lang w:val="uk-UA"/>
        </w:rPr>
        <w:t>топогеод</w:t>
      </w:r>
      <w:r w:rsidR="00D32656">
        <w:rPr>
          <w:color w:val="000000"/>
          <w:sz w:val="28"/>
          <w:szCs w:val="30"/>
          <w:lang w:val="uk-UA"/>
        </w:rPr>
        <w:t>езичної</w:t>
      </w:r>
      <w:proofErr w:type="spellEnd"/>
      <w:r w:rsidR="00D32656">
        <w:rPr>
          <w:color w:val="000000"/>
          <w:sz w:val="28"/>
          <w:szCs w:val="30"/>
          <w:lang w:val="uk-UA"/>
        </w:rPr>
        <w:t xml:space="preserve"> зйомки, завдання на прое</w:t>
      </w:r>
      <w:r w:rsidRPr="009D7C06">
        <w:rPr>
          <w:color w:val="000000"/>
          <w:sz w:val="28"/>
          <w:szCs w:val="30"/>
          <w:lang w:val="uk-UA"/>
        </w:rPr>
        <w:t xml:space="preserve">ктування Комплексного плану враховуючи вимоги Постанови Кабінету Міністрів України від 09.06.2021 №632 «Про визначення формату електронних документів комплексного плану просторового розвитку території територіальної громади, генерального плану населеного пункту, детального плану території» та інших вимог, пов’язаних з формуванням містобудівного кадастру </w:t>
      </w:r>
      <w:r>
        <w:rPr>
          <w:color w:val="000000"/>
          <w:sz w:val="28"/>
          <w:szCs w:val="30"/>
          <w:lang w:val="uk-UA"/>
        </w:rPr>
        <w:t>Киселівської</w:t>
      </w:r>
      <w:r w:rsidR="00D32656">
        <w:rPr>
          <w:color w:val="000000"/>
          <w:sz w:val="28"/>
          <w:szCs w:val="30"/>
          <w:lang w:val="uk-UA"/>
        </w:rPr>
        <w:t xml:space="preserve"> </w:t>
      </w:r>
      <w:r>
        <w:rPr>
          <w:color w:val="000000"/>
          <w:sz w:val="28"/>
          <w:szCs w:val="30"/>
          <w:lang w:val="uk-UA"/>
        </w:rPr>
        <w:t>сіль</w:t>
      </w:r>
      <w:r w:rsidRPr="009D7C06">
        <w:rPr>
          <w:color w:val="000000"/>
          <w:sz w:val="28"/>
          <w:szCs w:val="30"/>
          <w:lang w:val="uk-UA"/>
        </w:rPr>
        <w:t>ської ради;</w:t>
      </w:r>
    </w:p>
    <w:p w:rsidR="009D7C06" w:rsidRPr="009D7C06" w:rsidRDefault="009D7C06" w:rsidP="00847FC9">
      <w:pPr>
        <w:numPr>
          <w:ilvl w:val="1"/>
          <w:numId w:val="21"/>
        </w:numPr>
        <w:shd w:val="clear" w:color="auto" w:fill="FFFFFF"/>
        <w:tabs>
          <w:tab w:val="left" w:pos="851"/>
          <w:tab w:val="left" w:pos="993"/>
          <w:tab w:val="left" w:pos="1276"/>
        </w:tabs>
        <w:autoSpaceDE w:val="0"/>
        <w:autoSpaceDN w:val="0"/>
        <w:adjustRightInd w:val="0"/>
        <w:ind w:left="0" w:firstLine="567"/>
        <w:jc w:val="both"/>
        <w:rPr>
          <w:color w:val="000000"/>
          <w:sz w:val="28"/>
          <w:szCs w:val="30"/>
          <w:lang w:val="uk-UA"/>
        </w:rPr>
      </w:pPr>
      <w:r w:rsidRPr="009D7C06">
        <w:rPr>
          <w:color w:val="000000"/>
          <w:sz w:val="28"/>
          <w:szCs w:val="30"/>
          <w:lang w:val="uk-UA"/>
        </w:rPr>
        <w:t>Узгодити проект Комплексного плану з органами місцевого самоврядування, що представляють інтереси суміжних територіальних громад, в частині врегулювання питань щодо територій спільних інтересів.</w:t>
      </w:r>
    </w:p>
    <w:p w:rsidR="009D7C06" w:rsidRPr="009D7C06" w:rsidRDefault="00D32656" w:rsidP="00847FC9">
      <w:pPr>
        <w:numPr>
          <w:ilvl w:val="1"/>
          <w:numId w:val="21"/>
        </w:numPr>
        <w:shd w:val="clear" w:color="auto" w:fill="FFFFFF"/>
        <w:tabs>
          <w:tab w:val="left" w:pos="851"/>
          <w:tab w:val="left" w:pos="993"/>
          <w:tab w:val="left" w:pos="1276"/>
        </w:tabs>
        <w:autoSpaceDE w:val="0"/>
        <w:autoSpaceDN w:val="0"/>
        <w:adjustRightInd w:val="0"/>
        <w:ind w:left="0" w:firstLine="567"/>
        <w:jc w:val="both"/>
        <w:rPr>
          <w:color w:val="000000"/>
          <w:sz w:val="28"/>
          <w:szCs w:val="30"/>
          <w:lang w:val="uk-UA"/>
        </w:rPr>
      </w:pPr>
      <w:r>
        <w:rPr>
          <w:color w:val="000000"/>
          <w:sz w:val="28"/>
          <w:szCs w:val="30"/>
          <w:lang w:val="uk-UA"/>
        </w:rPr>
        <w:t xml:space="preserve">Забезпечити подання </w:t>
      </w:r>
      <w:proofErr w:type="spellStart"/>
      <w:r>
        <w:rPr>
          <w:color w:val="000000"/>
          <w:sz w:val="28"/>
          <w:szCs w:val="30"/>
          <w:lang w:val="uk-UA"/>
        </w:rPr>
        <w:t>проє</w:t>
      </w:r>
      <w:r w:rsidR="009D7C06" w:rsidRPr="009D7C06">
        <w:rPr>
          <w:color w:val="000000"/>
          <w:sz w:val="28"/>
          <w:szCs w:val="30"/>
          <w:lang w:val="uk-UA"/>
        </w:rPr>
        <w:t>кту</w:t>
      </w:r>
      <w:proofErr w:type="spellEnd"/>
      <w:r w:rsidR="009D7C06" w:rsidRPr="009D7C06">
        <w:rPr>
          <w:color w:val="000000"/>
          <w:sz w:val="28"/>
          <w:szCs w:val="30"/>
          <w:lang w:val="uk-UA"/>
        </w:rPr>
        <w:t xml:space="preserve"> Комплексного плану експертній організації для проведення експертизи;</w:t>
      </w:r>
    </w:p>
    <w:p w:rsidR="009D7C06" w:rsidRPr="009D7C06" w:rsidRDefault="009D7C06" w:rsidP="00847FC9">
      <w:pPr>
        <w:numPr>
          <w:ilvl w:val="1"/>
          <w:numId w:val="21"/>
        </w:numPr>
        <w:shd w:val="clear" w:color="auto" w:fill="FFFFFF"/>
        <w:tabs>
          <w:tab w:val="left" w:pos="851"/>
          <w:tab w:val="left" w:pos="993"/>
          <w:tab w:val="left" w:pos="1276"/>
        </w:tabs>
        <w:autoSpaceDE w:val="0"/>
        <w:autoSpaceDN w:val="0"/>
        <w:adjustRightInd w:val="0"/>
        <w:ind w:left="0" w:firstLine="567"/>
        <w:jc w:val="both"/>
        <w:rPr>
          <w:color w:val="000000"/>
          <w:sz w:val="28"/>
          <w:szCs w:val="30"/>
          <w:lang w:val="uk-UA"/>
        </w:rPr>
      </w:pPr>
      <w:r w:rsidRPr="009D7C06">
        <w:rPr>
          <w:color w:val="000000"/>
          <w:sz w:val="28"/>
          <w:szCs w:val="30"/>
          <w:lang w:val="uk-UA"/>
        </w:rPr>
        <w:t xml:space="preserve">Подати на затвердження </w:t>
      </w:r>
      <w:proofErr w:type="spellStart"/>
      <w:r>
        <w:rPr>
          <w:color w:val="000000"/>
          <w:sz w:val="28"/>
          <w:szCs w:val="30"/>
          <w:lang w:val="uk-UA"/>
        </w:rPr>
        <w:t>Киселівській</w:t>
      </w:r>
      <w:proofErr w:type="spellEnd"/>
      <w:r>
        <w:rPr>
          <w:color w:val="000000"/>
          <w:sz w:val="28"/>
          <w:szCs w:val="30"/>
          <w:lang w:val="uk-UA"/>
        </w:rPr>
        <w:t xml:space="preserve"> сільській </w:t>
      </w:r>
      <w:r w:rsidRPr="009D7C06">
        <w:rPr>
          <w:color w:val="000000"/>
          <w:sz w:val="28"/>
          <w:szCs w:val="30"/>
          <w:lang w:val="uk-UA"/>
        </w:rPr>
        <w:t xml:space="preserve"> раді завершений та узгоджений у порядку визначеному чинним законодавством України проект Комплексного плану.</w:t>
      </w:r>
    </w:p>
    <w:p w:rsidR="00B66B94" w:rsidRPr="00847FC9" w:rsidRDefault="00847FC9" w:rsidP="00847FC9">
      <w:pPr>
        <w:numPr>
          <w:ilvl w:val="0"/>
          <w:numId w:val="21"/>
        </w:numPr>
        <w:shd w:val="clear" w:color="auto" w:fill="FFFFFF"/>
        <w:tabs>
          <w:tab w:val="left" w:pos="851"/>
        </w:tabs>
        <w:autoSpaceDE w:val="0"/>
        <w:autoSpaceDN w:val="0"/>
        <w:adjustRightInd w:val="0"/>
        <w:ind w:left="0" w:firstLine="567"/>
        <w:jc w:val="both"/>
        <w:rPr>
          <w:color w:val="000000"/>
          <w:sz w:val="28"/>
          <w:szCs w:val="30"/>
          <w:lang w:val="uk-UA"/>
        </w:rPr>
      </w:pPr>
      <w:r w:rsidRPr="00847FC9">
        <w:rPr>
          <w:color w:val="000000"/>
          <w:sz w:val="28"/>
          <w:szCs w:val="30"/>
          <w:lang w:val="uk-UA"/>
        </w:rPr>
        <w:t>Фінансування робіт з розробки Комплексного плану здійснювати з місцевого бюджету та інших джерел, не заборонених законодавством.</w:t>
      </w:r>
    </w:p>
    <w:p w:rsidR="007566B5" w:rsidRPr="005B104A" w:rsidRDefault="009D7C06" w:rsidP="00847FC9">
      <w:pPr>
        <w:numPr>
          <w:ilvl w:val="0"/>
          <w:numId w:val="21"/>
        </w:numPr>
        <w:shd w:val="clear" w:color="auto" w:fill="FFFFFF"/>
        <w:tabs>
          <w:tab w:val="left" w:pos="851"/>
        </w:tabs>
        <w:autoSpaceDE w:val="0"/>
        <w:autoSpaceDN w:val="0"/>
        <w:adjustRightInd w:val="0"/>
        <w:ind w:left="0" w:firstLine="567"/>
        <w:jc w:val="both"/>
        <w:rPr>
          <w:sz w:val="28"/>
          <w:szCs w:val="24"/>
          <w:lang w:val="uk-UA"/>
        </w:rPr>
      </w:pPr>
      <w:r w:rsidRPr="00245770">
        <w:rPr>
          <w:sz w:val="28"/>
          <w:szCs w:val="28"/>
          <w:lang w:val="uk-UA"/>
        </w:rPr>
        <w:t>Координацію</w:t>
      </w:r>
      <w:r w:rsidR="00D32656">
        <w:rPr>
          <w:sz w:val="28"/>
          <w:szCs w:val="28"/>
          <w:lang w:val="uk-UA"/>
        </w:rPr>
        <w:t xml:space="preserve"> </w:t>
      </w:r>
      <w:r w:rsidRPr="00245770">
        <w:rPr>
          <w:sz w:val="28"/>
          <w:szCs w:val="28"/>
          <w:lang w:val="uk-UA"/>
        </w:rPr>
        <w:t>роботи</w:t>
      </w:r>
      <w:r w:rsidR="00D32656">
        <w:rPr>
          <w:sz w:val="28"/>
          <w:szCs w:val="28"/>
          <w:lang w:val="uk-UA"/>
        </w:rPr>
        <w:t xml:space="preserve"> </w:t>
      </w:r>
      <w:r w:rsidRPr="00245770">
        <w:rPr>
          <w:sz w:val="28"/>
          <w:szCs w:val="28"/>
          <w:lang w:val="uk-UA"/>
        </w:rPr>
        <w:t>щодо</w:t>
      </w:r>
      <w:r w:rsidR="00D32656">
        <w:rPr>
          <w:sz w:val="28"/>
          <w:szCs w:val="28"/>
          <w:lang w:val="uk-UA"/>
        </w:rPr>
        <w:t xml:space="preserve"> </w:t>
      </w:r>
      <w:r w:rsidRPr="00245770">
        <w:rPr>
          <w:sz w:val="28"/>
          <w:szCs w:val="28"/>
          <w:lang w:val="uk-UA"/>
        </w:rPr>
        <w:t>виконання</w:t>
      </w:r>
      <w:r w:rsidR="00D32656">
        <w:rPr>
          <w:sz w:val="28"/>
          <w:szCs w:val="28"/>
          <w:lang w:val="uk-UA"/>
        </w:rPr>
        <w:t xml:space="preserve"> </w:t>
      </w:r>
      <w:r w:rsidRPr="00245770">
        <w:rPr>
          <w:sz w:val="28"/>
          <w:szCs w:val="28"/>
          <w:lang w:val="uk-UA"/>
        </w:rPr>
        <w:t>цього</w:t>
      </w:r>
      <w:r w:rsidR="00D32656">
        <w:rPr>
          <w:sz w:val="28"/>
          <w:szCs w:val="28"/>
          <w:lang w:val="uk-UA"/>
        </w:rPr>
        <w:t xml:space="preserve"> </w:t>
      </w:r>
      <w:r w:rsidRPr="00245770">
        <w:rPr>
          <w:sz w:val="28"/>
          <w:szCs w:val="28"/>
          <w:lang w:val="uk-UA"/>
        </w:rPr>
        <w:t>рішення</w:t>
      </w:r>
      <w:r w:rsidR="00D32656">
        <w:rPr>
          <w:sz w:val="28"/>
          <w:szCs w:val="28"/>
          <w:lang w:val="uk-UA"/>
        </w:rPr>
        <w:t xml:space="preserve"> </w:t>
      </w:r>
      <w:r w:rsidRPr="00245770">
        <w:rPr>
          <w:sz w:val="28"/>
          <w:szCs w:val="28"/>
          <w:lang w:val="uk-UA"/>
        </w:rPr>
        <w:t>покласти</w:t>
      </w:r>
      <w:r w:rsidR="00D32656">
        <w:rPr>
          <w:sz w:val="28"/>
          <w:szCs w:val="28"/>
          <w:lang w:val="uk-UA"/>
        </w:rPr>
        <w:t xml:space="preserve"> </w:t>
      </w:r>
      <w:r w:rsidRPr="005B104A">
        <w:rPr>
          <w:sz w:val="28"/>
          <w:szCs w:val="28"/>
          <w:lang w:val="uk-UA"/>
        </w:rPr>
        <w:t>на заступника сільського голови з питань діяльності виконавчих органів</w:t>
      </w:r>
      <w:r w:rsidR="005D3734">
        <w:rPr>
          <w:sz w:val="28"/>
          <w:szCs w:val="28"/>
          <w:lang w:val="uk-UA"/>
        </w:rPr>
        <w:t xml:space="preserve"> сільської</w:t>
      </w:r>
      <w:r w:rsidRPr="005B104A">
        <w:rPr>
          <w:sz w:val="28"/>
          <w:szCs w:val="28"/>
          <w:lang w:val="uk-UA"/>
        </w:rPr>
        <w:t xml:space="preserve"> ради (Грабина В.В.), к</w:t>
      </w:r>
      <w:r w:rsidR="007566B5" w:rsidRPr="005B104A">
        <w:rPr>
          <w:sz w:val="28"/>
          <w:szCs w:val="28"/>
          <w:lang w:val="uk-UA"/>
        </w:rPr>
        <w:t xml:space="preserve">онтроль за виконанням цього рішення </w:t>
      </w:r>
      <w:proofErr w:type="spellStart"/>
      <w:r w:rsidR="007566B5" w:rsidRPr="005B104A">
        <w:rPr>
          <w:sz w:val="28"/>
          <w:szCs w:val="28"/>
          <w:lang w:val="uk-UA"/>
        </w:rPr>
        <w:t>покластина</w:t>
      </w:r>
      <w:proofErr w:type="spellEnd"/>
      <w:r w:rsidR="007566B5" w:rsidRPr="005B104A">
        <w:rPr>
          <w:sz w:val="28"/>
          <w:szCs w:val="28"/>
          <w:lang w:val="uk-UA"/>
        </w:rPr>
        <w:t xml:space="preserve"> </w:t>
      </w:r>
      <w:r w:rsidR="007566B5" w:rsidRPr="005B104A">
        <w:rPr>
          <w:color w:val="000000"/>
          <w:sz w:val="28"/>
          <w:szCs w:val="28"/>
          <w:lang w:val="uk-UA"/>
        </w:rPr>
        <w:t xml:space="preserve">постійну комісію з </w:t>
      </w:r>
      <w:r w:rsidR="007566B5" w:rsidRPr="005B104A">
        <w:rPr>
          <w:bCs/>
          <w:color w:val="000000"/>
          <w:sz w:val="28"/>
          <w:szCs w:val="28"/>
          <w:bdr w:val="none" w:sz="0" w:space="0" w:color="auto" w:frame="1"/>
          <w:shd w:val="clear" w:color="auto" w:fill="FFFFFF"/>
          <w:lang w:val="uk-UA"/>
        </w:rPr>
        <w:t xml:space="preserve">питань </w:t>
      </w:r>
      <w:r w:rsidR="005D3734">
        <w:rPr>
          <w:bCs/>
          <w:color w:val="000000"/>
          <w:sz w:val="28"/>
          <w:szCs w:val="28"/>
          <w:bdr w:val="none" w:sz="0" w:space="0" w:color="auto" w:frame="1"/>
          <w:shd w:val="clear" w:color="auto" w:fill="FFFFFF"/>
          <w:lang w:val="uk-UA"/>
        </w:rPr>
        <w:t>земельних відносин, природокористування, архітектури, будівництва та просторового планування (Кутузов О</w:t>
      </w:r>
      <w:r w:rsidR="007566B5" w:rsidRPr="005B104A">
        <w:rPr>
          <w:bCs/>
          <w:color w:val="000000"/>
          <w:sz w:val="28"/>
          <w:szCs w:val="28"/>
          <w:bdr w:val="none" w:sz="0" w:space="0" w:color="auto" w:frame="1"/>
          <w:shd w:val="clear" w:color="auto" w:fill="FFFFFF"/>
          <w:lang w:val="uk-UA"/>
        </w:rPr>
        <w:t>.В).</w:t>
      </w:r>
    </w:p>
    <w:p w:rsidR="007566B5" w:rsidRPr="005510FD" w:rsidRDefault="007566B5" w:rsidP="00847FC9">
      <w:pPr>
        <w:rPr>
          <w:color w:val="000000"/>
          <w:sz w:val="28"/>
          <w:lang w:val="uk-UA"/>
        </w:rPr>
      </w:pPr>
    </w:p>
    <w:p w:rsidR="007566B5" w:rsidRPr="005510FD" w:rsidRDefault="007566B5" w:rsidP="00847FC9">
      <w:pPr>
        <w:rPr>
          <w:color w:val="000000"/>
          <w:sz w:val="28"/>
          <w:lang w:val="uk-UA"/>
        </w:rPr>
      </w:pPr>
    </w:p>
    <w:p w:rsidR="007566B5" w:rsidRPr="00233B05" w:rsidRDefault="007566B5" w:rsidP="00233B05">
      <w:pPr>
        <w:rPr>
          <w:sz w:val="24"/>
          <w:lang w:val="uk-UA"/>
        </w:rPr>
      </w:pPr>
      <w:r w:rsidRPr="005510FD">
        <w:rPr>
          <w:color w:val="000000"/>
          <w:sz w:val="28"/>
          <w:lang w:val="uk-UA"/>
        </w:rPr>
        <w:t>Сільський голова                                                                Володимир ШЕЛУПЕЦЬ</w:t>
      </w:r>
      <w:r w:rsidR="002659A3">
        <w:rPr>
          <w:sz w:val="24"/>
          <w:lang w:val="uk-UA"/>
        </w:rPr>
        <w:br w:type="page"/>
      </w:r>
    </w:p>
    <w:tbl>
      <w:tblPr>
        <w:tblW w:w="0" w:type="auto"/>
        <w:tblLook w:val="00A0"/>
      </w:tblPr>
      <w:tblGrid>
        <w:gridCol w:w="4417"/>
        <w:gridCol w:w="1999"/>
        <w:gridCol w:w="3222"/>
      </w:tblGrid>
      <w:tr w:rsidR="007566B5" w:rsidTr="00E54EAF">
        <w:trPr>
          <w:trHeight w:val="966"/>
        </w:trPr>
        <w:tc>
          <w:tcPr>
            <w:tcW w:w="4417" w:type="dxa"/>
            <w:vAlign w:val="center"/>
          </w:tcPr>
          <w:p w:rsidR="007566B5" w:rsidRDefault="007566B5">
            <w:pPr>
              <w:pStyle w:val="a8"/>
              <w:shd w:val="clear" w:color="auto" w:fill="FFFFFF"/>
              <w:spacing w:line="276" w:lineRule="auto"/>
              <w:rPr>
                <w:b/>
                <w:sz w:val="28"/>
                <w:szCs w:val="28"/>
                <w:lang w:val="ru-RU" w:eastAsia="en-US"/>
              </w:rPr>
            </w:pPr>
            <w:r>
              <w:rPr>
                <w:b/>
                <w:sz w:val="28"/>
                <w:szCs w:val="28"/>
              </w:rPr>
              <w:lastRenderedPageBreak/>
              <w:t>Розроб</w:t>
            </w:r>
            <w:r w:rsidR="00E54EAF">
              <w:rPr>
                <w:b/>
                <w:sz w:val="28"/>
                <w:szCs w:val="28"/>
              </w:rPr>
              <w:t>ник</w:t>
            </w:r>
            <w:r>
              <w:rPr>
                <w:b/>
                <w:sz w:val="28"/>
                <w:szCs w:val="28"/>
              </w:rPr>
              <w:t>:</w:t>
            </w:r>
          </w:p>
        </w:tc>
        <w:tc>
          <w:tcPr>
            <w:tcW w:w="1999" w:type="dxa"/>
            <w:vAlign w:val="center"/>
          </w:tcPr>
          <w:p w:rsidR="007566B5" w:rsidRDefault="007566B5">
            <w:pPr>
              <w:pStyle w:val="a8"/>
              <w:spacing w:line="276" w:lineRule="auto"/>
              <w:rPr>
                <w:sz w:val="28"/>
                <w:szCs w:val="28"/>
                <w:lang w:val="ru-RU" w:eastAsia="en-US"/>
              </w:rPr>
            </w:pPr>
          </w:p>
        </w:tc>
        <w:tc>
          <w:tcPr>
            <w:tcW w:w="3222" w:type="dxa"/>
            <w:vAlign w:val="center"/>
          </w:tcPr>
          <w:p w:rsidR="007566B5" w:rsidRDefault="007566B5">
            <w:pPr>
              <w:pStyle w:val="a8"/>
              <w:spacing w:line="276" w:lineRule="auto"/>
              <w:rPr>
                <w:sz w:val="28"/>
                <w:szCs w:val="28"/>
                <w:lang w:val="ru-RU" w:eastAsia="en-US"/>
              </w:rPr>
            </w:pPr>
          </w:p>
        </w:tc>
      </w:tr>
      <w:tr w:rsidR="007566B5" w:rsidTr="00E54EAF">
        <w:trPr>
          <w:trHeight w:val="966"/>
        </w:trPr>
        <w:tc>
          <w:tcPr>
            <w:tcW w:w="4417" w:type="dxa"/>
            <w:vAlign w:val="center"/>
          </w:tcPr>
          <w:p w:rsidR="007566B5" w:rsidRDefault="007566B5">
            <w:pPr>
              <w:pStyle w:val="a8"/>
              <w:shd w:val="clear" w:color="auto" w:fill="FFFFFF"/>
              <w:spacing w:line="276" w:lineRule="auto"/>
              <w:rPr>
                <w:sz w:val="28"/>
                <w:szCs w:val="28"/>
                <w:lang w:eastAsia="en-US"/>
              </w:rPr>
            </w:pPr>
            <w:r>
              <w:rPr>
                <w:sz w:val="28"/>
                <w:szCs w:val="28"/>
                <w:lang w:eastAsia="en-US"/>
              </w:rPr>
              <w:t>Заступник сільського голови з питань</w:t>
            </w:r>
            <w:r>
              <w:rPr>
                <w:sz w:val="28"/>
                <w:szCs w:val="28"/>
                <w:lang w:eastAsia="ru-RU"/>
              </w:rPr>
              <w:t xml:space="preserve">  діяльності виконавчих органів ради</w:t>
            </w:r>
          </w:p>
        </w:tc>
        <w:tc>
          <w:tcPr>
            <w:tcW w:w="1999" w:type="dxa"/>
            <w:vAlign w:val="center"/>
          </w:tcPr>
          <w:p w:rsidR="007566B5" w:rsidRDefault="007566B5">
            <w:pPr>
              <w:pStyle w:val="a8"/>
              <w:spacing w:line="276" w:lineRule="auto"/>
              <w:rPr>
                <w:sz w:val="28"/>
                <w:szCs w:val="28"/>
                <w:lang w:val="ru-RU" w:eastAsia="en-US"/>
              </w:rPr>
            </w:pPr>
          </w:p>
        </w:tc>
        <w:tc>
          <w:tcPr>
            <w:tcW w:w="3222" w:type="dxa"/>
            <w:vAlign w:val="center"/>
          </w:tcPr>
          <w:p w:rsidR="007566B5" w:rsidRDefault="007566B5">
            <w:pPr>
              <w:pStyle w:val="a8"/>
              <w:shd w:val="clear" w:color="auto" w:fill="FFFFFF"/>
              <w:spacing w:line="276" w:lineRule="auto"/>
              <w:rPr>
                <w:sz w:val="28"/>
                <w:szCs w:val="28"/>
                <w:lang w:eastAsia="en-US"/>
              </w:rPr>
            </w:pPr>
            <w:r>
              <w:rPr>
                <w:sz w:val="28"/>
                <w:szCs w:val="28"/>
              </w:rPr>
              <w:t>Володимир Грабина</w:t>
            </w:r>
          </w:p>
        </w:tc>
      </w:tr>
      <w:tr w:rsidR="007566B5" w:rsidTr="00E54EAF">
        <w:trPr>
          <w:trHeight w:val="966"/>
        </w:trPr>
        <w:tc>
          <w:tcPr>
            <w:tcW w:w="4417" w:type="dxa"/>
            <w:vAlign w:val="center"/>
          </w:tcPr>
          <w:p w:rsidR="007566B5" w:rsidRDefault="007566B5">
            <w:pPr>
              <w:pStyle w:val="a8"/>
              <w:shd w:val="clear" w:color="auto" w:fill="FFFFFF"/>
              <w:spacing w:line="276" w:lineRule="auto"/>
              <w:rPr>
                <w:b/>
                <w:sz w:val="28"/>
                <w:szCs w:val="28"/>
                <w:lang w:val="ru-RU" w:eastAsia="en-US"/>
              </w:rPr>
            </w:pPr>
            <w:r>
              <w:rPr>
                <w:b/>
                <w:sz w:val="28"/>
                <w:szCs w:val="28"/>
              </w:rPr>
              <w:t>Погоджено:</w:t>
            </w:r>
          </w:p>
        </w:tc>
        <w:tc>
          <w:tcPr>
            <w:tcW w:w="1999" w:type="dxa"/>
            <w:vAlign w:val="center"/>
          </w:tcPr>
          <w:p w:rsidR="007566B5" w:rsidRDefault="007566B5">
            <w:pPr>
              <w:pStyle w:val="a8"/>
              <w:spacing w:line="276" w:lineRule="auto"/>
              <w:rPr>
                <w:sz w:val="28"/>
                <w:szCs w:val="28"/>
                <w:lang w:val="ru-RU" w:eastAsia="en-US"/>
              </w:rPr>
            </w:pPr>
          </w:p>
        </w:tc>
        <w:tc>
          <w:tcPr>
            <w:tcW w:w="3222" w:type="dxa"/>
            <w:vAlign w:val="center"/>
          </w:tcPr>
          <w:p w:rsidR="007566B5" w:rsidRDefault="007566B5">
            <w:pPr>
              <w:pStyle w:val="a8"/>
              <w:spacing w:line="276" w:lineRule="auto"/>
              <w:rPr>
                <w:sz w:val="28"/>
                <w:szCs w:val="28"/>
                <w:lang w:val="ru-RU" w:eastAsia="en-US"/>
              </w:rPr>
            </w:pPr>
          </w:p>
        </w:tc>
      </w:tr>
      <w:tr w:rsidR="007566B5" w:rsidTr="00E54EAF">
        <w:trPr>
          <w:trHeight w:val="966"/>
        </w:trPr>
        <w:tc>
          <w:tcPr>
            <w:tcW w:w="4417" w:type="dxa"/>
            <w:vAlign w:val="center"/>
          </w:tcPr>
          <w:p w:rsidR="007566B5" w:rsidRDefault="007566B5" w:rsidP="00144C90">
            <w:pPr>
              <w:pStyle w:val="a8"/>
              <w:shd w:val="clear" w:color="auto" w:fill="FFFFFF"/>
              <w:spacing w:line="276" w:lineRule="auto"/>
              <w:rPr>
                <w:sz w:val="28"/>
                <w:szCs w:val="28"/>
                <w:lang w:val="ru-RU" w:eastAsia="en-US"/>
              </w:rPr>
            </w:pPr>
            <w:r>
              <w:rPr>
                <w:sz w:val="28"/>
                <w:szCs w:val="28"/>
                <w:lang w:val="ru-RU" w:eastAsia="en-US"/>
              </w:rPr>
              <w:t xml:space="preserve">Начальник </w:t>
            </w:r>
            <w:proofErr w:type="spellStart"/>
            <w:r>
              <w:rPr>
                <w:sz w:val="28"/>
                <w:szCs w:val="28"/>
                <w:lang w:val="ru-RU" w:eastAsia="en-US"/>
              </w:rPr>
              <w:t>відділу</w:t>
            </w:r>
            <w:proofErr w:type="spellEnd"/>
            <w:r w:rsidR="00D32656">
              <w:rPr>
                <w:sz w:val="28"/>
                <w:szCs w:val="28"/>
                <w:lang w:val="ru-RU" w:eastAsia="en-US"/>
              </w:rPr>
              <w:t xml:space="preserve"> </w:t>
            </w:r>
            <w:proofErr w:type="spellStart"/>
            <w:r>
              <w:rPr>
                <w:sz w:val="28"/>
                <w:szCs w:val="28"/>
                <w:lang w:val="ru-RU" w:eastAsia="en-US"/>
              </w:rPr>
              <w:t>юридично-кадрової</w:t>
            </w:r>
            <w:proofErr w:type="spellEnd"/>
            <w:r>
              <w:rPr>
                <w:sz w:val="28"/>
                <w:szCs w:val="28"/>
                <w:lang w:val="ru-RU" w:eastAsia="en-US"/>
              </w:rPr>
              <w:t xml:space="preserve"> та </w:t>
            </w:r>
            <w:proofErr w:type="spellStart"/>
            <w:r>
              <w:rPr>
                <w:sz w:val="28"/>
                <w:szCs w:val="28"/>
                <w:lang w:val="ru-RU" w:eastAsia="en-US"/>
              </w:rPr>
              <w:t>організаційної</w:t>
            </w:r>
            <w:proofErr w:type="spellEnd"/>
            <w:r w:rsidR="00D32656">
              <w:rPr>
                <w:sz w:val="28"/>
                <w:szCs w:val="28"/>
                <w:lang w:val="ru-RU" w:eastAsia="en-US"/>
              </w:rPr>
              <w:t xml:space="preserve"> </w:t>
            </w:r>
            <w:proofErr w:type="spellStart"/>
            <w:r>
              <w:rPr>
                <w:sz w:val="28"/>
                <w:szCs w:val="28"/>
                <w:lang w:val="ru-RU" w:eastAsia="en-US"/>
              </w:rPr>
              <w:t>роботи</w:t>
            </w:r>
            <w:proofErr w:type="spellEnd"/>
          </w:p>
        </w:tc>
        <w:tc>
          <w:tcPr>
            <w:tcW w:w="1999" w:type="dxa"/>
            <w:vAlign w:val="center"/>
          </w:tcPr>
          <w:p w:rsidR="007566B5" w:rsidRDefault="007566B5" w:rsidP="00144C90">
            <w:pPr>
              <w:pStyle w:val="a8"/>
              <w:spacing w:line="276" w:lineRule="auto"/>
              <w:rPr>
                <w:sz w:val="28"/>
                <w:szCs w:val="28"/>
                <w:lang w:val="ru-RU" w:eastAsia="en-US"/>
              </w:rPr>
            </w:pPr>
          </w:p>
        </w:tc>
        <w:tc>
          <w:tcPr>
            <w:tcW w:w="3222" w:type="dxa"/>
            <w:vAlign w:val="center"/>
          </w:tcPr>
          <w:p w:rsidR="007566B5" w:rsidRDefault="007566B5" w:rsidP="00144C90">
            <w:pPr>
              <w:pStyle w:val="a8"/>
              <w:shd w:val="clear" w:color="auto" w:fill="FFFFFF"/>
              <w:spacing w:line="276" w:lineRule="auto"/>
              <w:rPr>
                <w:sz w:val="28"/>
                <w:szCs w:val="28"/>
                <w:lang w:eastAsia="en-US"/>
              </w:rPr>
            </w:pPr>
            <w:proofErr w:type="spellStart"/>
            <w:r>
              <w:rPr>
                <w:sz w:val="28"/>
                <w:szCs w:val="28"/>
                <w:lang w:val="ru-RU" w:eastAsia="en-US"/>
              </w:rPr>
              <w:t>Валерія</w:t>
            </w:r>
            <w:proofErr w:type="spellEnd"/>
            <w:r>
              <w:rPr>
                <w:sz w:val="28"/>
                <w:szCs w:val="28"/>
                <w:lang w:val="ru-RU" w:eastAsia="en-US"/>
              </w:rPr>
              <w:t xml:space="preserve"> РЕМ</w:t>
            </w:r>
          </w:p>
        </w:tc>
      </w:tr>
      <w:tr w:rsidR="007566B5" w:rsidTr="00E54EAF">
        <w:trPr>
          <w:trHeight w:val="966"/>
        </w:trPr>
        <w:tc>
          <w:tcPr>
            <w:tcW w:w="4417" w:type="dxa"/>
            <w:vAlign w:val="center"/>
          </w:tcPr>
          <w:p w:rsidR="007566B5" w:rsidRDefault="007566B5">
            <w:pPr>
              <w:pStyle w:val="a8"/>
              <w:shd w:val="clear" w:color="auto" w:fill="FFFFFF"/>
              <w:spacing w:line="276" w:lineRule="auto"/>
              <w:rPr>
                <w:sz w:val="28"/>
                <w:szCs w:val="28"/>
                <w:lang w:val="ru-RU" w:eastAsia="en-US"/>
              </w:rPr>
            </w:pPr>
            <w:r>
              <w:rPr>
                <w:sz w:val="28"/>
                <w:szCs w:val="28"/>
                <w:lang w:val="ru-RU" w:eastAsia="en-US"/>
              </w:rPr>
              <w:t xml:space="preserve">Начальник </w:t>
            </w:r>
            <w:proofErr w:type="spellStart"/>
            <w:r>
              <w:rPr>
                <w:sz w:val="28"/>
                <w:szCs w:val="28"/>
                <w:lang w:val="ru-RU" w:eastAsia="en-US"/>
              </w:rPr>
              <w:t>фінансового</w:t>
            </w:r>
            <w:proofErr w:type="spellEnd"/>
            <w:r w:rsidR="006948E2">
              <w:rPr>
                <w:sz w:val="28"/>
                <w:szCs w:val="28"/>
                <w:lang w:val="ru-RU" w:eastAsia="en-US"/>
              </w:rPr>
              <w:t xml:space="preserve"> </w:t>
            </w:r>
            <w:proofErr w:type="spellStart"/>
            <w:r>
              <w:rPr>
                <w:sz w:val="28"/>
                <w:szCs w:val="28"/>
                <w:lang w:val="ru-RU" w:eastAsia="en-US"/>
              </w:rPr>
              <w:t>відділу</w:t>
            </w:r>
            <w:proofErr w:type="spellEnd"/>
          </w:p>
        </w:tc>
        <w:tc>
          <w:tcPr>
            <w:tcW w:w="1999" w:type="dxa"/>
            <w:vAlign w:val="center"/>
          </w:tcPr>
          <w:p w:rsidR="007566B5" w:rsidRDefault="007566B5">
            <w:pPr>
              <w:pStyle w:val="a8"/>
              <w:spacing w:line="276" w:lineRule="auto"/>
              <w:rPr>
                <w:sz w:val="28"/>
                <w:szCs w:val="28"/>
                <w:lang w:val="ru-RU" w:eastAsia="en-US"/>
              </w:rPr>
            </w:pPr>
          </w:p>
        </w:tc>
        <w:tc>
          <w:tcPr>
            <w:tcW w:w="3222" w:type="dxa"/>
            <w:vAlign w:val="center"/>
          </w:tcPr>
          <w:p w:rsidR="007566B5" w:rsidRDefault="007566B5">
            <w:pPr>
              <w:pStyle w:val="a8"/>
              <w:shd w:val="clear" w:color="auto" w:fill="FFFFFF"/>
              <w:spacing w:line="276" w:lineRule="auto"/>
              <w:rPr>
                <w:sz w:val="28"/>
                <w:szCs w:val="28"/>
                <w:lang w:eastAsia="en-US"/>
              </w:rPr>
            </w:pPr>
            <w:r>
              <w:rPr>
                <w:sz w:val="28"/>
                <w:szCs w:val="28"/>
                <w:lang w:eastAsia="en-US"/>
              </w:rPr>
              <w:t xml:space="preserve">Людмила </w:t>
            </w:r>
            <w:proofErr w:type="spellStart"/>
            <w:r>
              <w:rPr>
                <w:sz w:val="28"/>
                <w:szCs w:val="28"/>
                <w:lang w:eastAsia="en-US"/>
              </w:rPr>
              <w:t>Бакеєва</w:t>
            </w:r>
            <w:proofErr w:type="spellEnd"/>
          </w:p>
        </w:tc>
      </w:tr>
      <w:tr w:rsidR="007566B5" w:rsidTr="00E54EAF">
        <w:trPr>
          <w:trHeight w:val="966"/>
        </w:trPr>
        <w:tc>
          <w:tcPr>
            <w:tcW w:w="4417" w:type="dxa"/>
            <w:vAlign w:val="center"/>
          </w:tcPr>
          <w:p w:rsidR="007566B5" w:rsidRDefault="007566B5" w:rsidP="00E0497A">
            <w:pPr>
              <w:pStyle w:val="a8"/>
              <w:shd w:val="clear" w:color="auto" w:fill="FFFFFF"/>
              <w:spacing w:line="276" w:lineRule="auto"/>
              <w:rPr>
                <w:sz w:val="28"/>
                <w:szCs w:val="28"/>
                <w:lang w:val="ru-RU" w:eastAsia="en-US"/>
              </w:rPr>
            </w:pPr>
            <w:r>
              <w:rPr>
                <w:sz w:val="28"/>
                <w:szCs w:val="28"/>
              </w:rPr>
              <w:t>Начальник відділу бухгалтерського обліку та звітності</w:t>
            </w:r>
          </w:p>
        </w:tc>
        <w:tc>
          <w:tcPr>
            <w:tcW w:w="1999" w:type="dxa"/>
            <w:vAlign w:val="center"/>
          </w:tcPr>
          <w:p w:rsidR="007566B5" w:rsidRDefault="007566B5" w:rsidP="00144C90">
            <w:pPr>
              <w:pStyle w:val="a8"/>
              <w:spacing w:line="276" w:lineRule="auto"/>
              <w:rPr>
                <w:sz w:val="28"/>
                <w:szCs w:val="28"/>
                <w:lang w:val="ru-RU" w:eastAsia="en-US"/>
              </w:rPr>
            </w:pPr>
          </w:p>
        </w:tc>
        <w:tc>
          <w:tcPr>
            <w:tcW w:w="3222" w:type="dxa"/>
            <w:vAlign w:val="center"/>
          </w:tcPr>
          <w:p w:rsidR="007566B5" w:rsidRDefault="007566B5" w:rsidP="00144C90">
            <w:pPr>
              <w:pStyle w:val="a8"/>
              <w:spacing w:line="276" w:lineRule="auto"/>
              <w:rPr>
                <w:sz w:val="28"/>
                <w:szCs w:val="28"/>
                <w:lang w:eastAsia="en-US"/>
              </w:rPr>
            </w:pPr>
            <w:r>
              <w:rPr>
                <w:sz w:val="28"/>
                <w:szCs w:val="28"/>
              </w:rPr>
              <w:t>Людмила Кость</w:t>
            </w:r>
          </w:p>
        </w:tc>
      </w:tr>
      <w:tr w:rsidR="007566B5" w:rsidTr="00E54EAF">
        <w:trPr>
          <w:trHeight w:val="966"/>
        </w:trPr>
        <w:tc>
          <w:tcPr>
            <w:tcW w:w="4417" w:type="dxa"/>
            <w:vAlign w:val="center"/>
          </w:tcPr>
          <w:p w:rsidR="002659A3" w:rsidRDefault="002659A3" w:rsidP="00144C90">
            <w:pPr>
              <w:pStyle w:val="a8"/>
              <w:shd w:val="clear" w:color="auto" w:fill="FFFFFF"/>
              <w:spacing w:line="276" w:lineRule="auto"/>
              <w:rPr>
                <w:sz w:val="28"/>
                <w:szCs w:val="28"/>
              </w:rPr>
            </w:pPr>
          </w:p>
          <w:p w:rsidR="007566B5" w:rsidRDefault="007566B5" w:rsidP="00144C90">
            <w:pPr>
              <w:pStyle w:val="a8"/>
              <w:shd w:val="clear" w:color="auto" w:fill="FFFFFF"/>
              <w:spacing w:line="276" w:lineRule="auto"/>
              <w:rPr>
                <w:sz w:val="28"/>
                <w:szCs w:val="28"/>
                <w:lang w:val="ru-RU" w:eastAsia="en-US"/>
              </w:rPr>
            </w:pPr>
            <w:r>
              <w:rPr>
                <w:sz w:val="28"/>
                <w:szCs w:val="28"/>
              </w:rPr>
              <w:t xml:space="preserve">Начальник відділу земельних відносин, архітектури, </w:t>
            </w:r>
            <w:proofErr w:type="spellStart"/>
            <w:r>
              <w:rPr>
                <w:sz w:val="28"/>
                <w:szCs w:val="28"/>
              </w:rPr>
              <w:t>житлово</w:t>
            </w:r>
            <w:proofErr w:type="spellEnd"/>
            <w:r>
              <w:rPr>
                <w:sz w:val="28"/>
                <w:szCs w:val="28"/>
              </w:rPr>
              <w:t xml:space="preserve"> – комунального господарства та послуг </w:t>
            </w:r>
          </w:p>
        </w:tc>
        <w:tc>
          <w:tcPr>
            <w:tcW w:w="1999" w:type="dxa"/>
            <w:vAlign w:val="center"/>
          </w:tcPr>
          <w:p w:rsidR="007566B5" w:rsidRDefault="007566B5" w:rsidP="00144C90">
            <w:pPr>
              <w:pStyle w:val="a8"/>
              <w:spacing w:line="276" w:lineRule="auto"/>
              <w:rPr>
                <w:sz w:val="28"/>
                <w:szCs w:val="28"/>
                <w:lang w:val="ru-RU" w:eastAsia="en-US"/>
              </w:rPr>
            </w:pPr>
          </w:p>
        </w:tc>
        <w:tc>
          <w:tcPr>
            <w:tcW w:w="3222" w:type="dxa"/>
            <w:vAlign w:val="center"/>
          </w:tcPr>
          <w:p w:rsidR="007566B5" w:rsidRDefault="007566B5" w:rsidP="00144C90">
            <w:pPr>
              <w:pStyle w:val="a8"/>
              <w:spacing w:line="276" w:lineRule="auto"/>
              <w:rPr>
                <w:sz w:val="28"/>
                <w:szCs w:val="28"/>
                <w:lang w:eastAsia="en-US"/>
              </w:rPr>
            </w:pPr>
            <w:r>
              <w:rPr>
                <w:sz w:val="28"/>
                <w:szCs w:val="28"/>
              </w:rPr>
              <w:t>Олександр ЛУЧКО</w:t>
            </w:r>
          </w:p>
        </w:tc>
      </w:tr>
      <w:tr w:rsidR="007566B5" w:rsidTr="00E54EAF">
        <w:trPr>
          <w:trHeight w:val="966"/>
        </w:trPr>
        <w:tc>
          <w:tcPr>
            <w:tcW w:w="4417" w:type="dxa"/>
            <w:vAlign w:val="center"/>
          </w:tcPr>
          <w:p w:rsidR="007566B5" w:rsidRDefault="007566B5">
            <w:pPr>
              <w:pStyle w:val="a8"/>
              <w:shd w:val="clear" w:color="auto" w:fill="FFFFFF"/>
              <w:spacing w:line="276" w:lineRule="auto"/>
              <w:rPr>
                <w:sz w:val="28"/>
                <w:szCs w:val="28"/>
                <w:lang w:val="ru-RU" w:eastAsia="en-US"/>
              </w:rPr>
            </w:pPr>
          </w:p>
        </w:tc>
        <w:tc>
          <w:tcPr>
            <w:tcW w:w="1999" w:type="dxa"/>
            <w:vAlign w:val="center"/>
          </w:tcPr>
          <w:p w:rsidR="007566B5" w:rsidRDefault="007566B5">
            <w:pPr>
              <w:pStyle w:val="a8"/>
              <w:spacing w:line="276" w:lineRule="auto"/>
              <w:rPr>
                <w:sz w:val="28"/>
                <w:szCs w:val="28"/>
                <w:lang w:val="ru-RU" w:eastAsia="en-US"/>
              </w:rPr>
            </w:pPr>
          </w:p>
        </w:tc>
        <w:tc>
          <w:tcPr>
            <w:tcW w:w="3222" w:type="dxa"/>
            <w:vAlign w:val="center"/>
          </w:tcPr>
          <w:p w:rsidR="007566B5" w:rsidRDefault="007566B5">
            <w:pPr>
              <w:pStyle w:val="a8"/>
              <w:shd w:val="clear" w:color="auto" w:fill="FFFFFF"/>
              <w:spacing w:line="276" w:lineRule="auto"/>
              <w:rPr>
                <w:sz w:val="28"/>
                <w:szCs w:val="28"/>
                <w:lang w:eastAsia="en-US"/>
              </w:rPr>
            </w:pPr>
          </w:p>
        </w:tc>
      </w:tr>
      <w:tr w:rsidR="007566B5" w:rsidTr="00E54EAF">
        <w:trPr>
          <w:trHeight w:val="966"/>
        </w:trPr>
        <w:tc>
          <w:tcPr>
            <w:tcW w:w="4417" w:type="dxa"/>
            <w:vAlign w:val="center"/>
          </w:tcPr>
          <w:p w:rsidR="007566B5" w:rsidRDefault="007566B5">
            <w:pPr>
              <w:pStyle w:val="a8"/>
              <w:shd w:val="clear" w:color="auto" w:fill="FFFFFF"/>
              <w:spacing w:line="276" w:lineRule="auto"/>
              <w:rPr>
                <w:sz w:val="28"/>
                <w:szCs w:val="28"/>
                <w:lang w:val="ru-RU" w:eastAsia="en-US"/>
              </w:rPr>
            </w:pPr>
          </w:p>
        </w:tc>
        <w:tc>
          <w:tcPr>
            <w:tcW w:w="1999" w:type="dxa"/>
            <w:vAlign w:val="center"/>
          </w:tcPr>
          <w:p w:rsidR="007566B5" w:rsidRDefault="007566B5">
            <w:pPr>
              <w:pStyle w:val="a8"/>
              <w:spacing w:line="276" w:lineRule="auto"/>
              <w:rPr>
                <w:sz w:val="28"/>
                <w:szCs w:val="28"/>
                <w:lang w:val="ru-RU" w:eastAsia="en-US"/>
              </w:rPr>
            </w:pPr>
          </w:p>
        </w:tc>
        <w:tc>
          <w:tcPr>
            <w:tcW w:w="3222" w:type="dxa"/>
            <w:vAlign w:val="center"/>
          </w:tcPr>
          <w:p w:rsidR="007566B5" w:rsidRDefault="007566B5">
            <w:pPr>
              <w:pStyle w:val="a8"/>
              <w:shd w:val="clear" w:color="auto" w:fill="FFFFFF"/>
              <w:spacing w:line="276" w:lineRule="auto"/>
              <w:rPr>
                <w:sz w:val="28"/>
                <w:szCs w:val="28"/>
                <w:lang w:eastAsia="en-US"/>
              </w:rPr>
            </w:pPr>
          </w:p>
        </w:tc>
      </w:tr>
    </w:tbl>
    <w:p w:rsidR="001102AA" w:rsidRDefault="001102AA" w:rsidP="00C8437A">
      <w:pPr>
        <w:jc w:val="center"/>
        <w:rPr>
          <w:b/>
          <w:noProof/>
          <w:color w:val="000000"/>
          <w:sz w:val="28"/>
          <w:szCs w:val="28"/>
          <w:lang w:val="uk-UA" w:eastAsia="uk-UA"/>
        </w:rPr>
      </w:pPr>
    </w:p>
    <w:p w:rsidR="001102AA" w:rsidRDefault="001102AA">
      <w:pPr>
        <w:rPr>
          <w:b/>
          <w:noProof/>
          <w:color w:val="000000"/>
          <w:sz w:val="28"/>
          <w:szCs w:val="28"/>
          <w:lang w:val="uk-UA" w:eastAsia="uk-UA"/>
        </w:rPr>
      </w:pPr>
      <w:r>
        <w:rPr>
          <w:b/>
          <w:noProof/>
          <w:color w:val="000000"/>
          <w:sz w:val="28"/>
          <w:szCs w:val="28"/>
          <w:lang w:val="uk-UA" w:eastAsia="uk-UA"/>
        </w:rPr>
        <w:br w:type="page"/>
      </w:r>
    </w:p>
    <w:p w:rsidR="0048265C" w:rsidRPr="0048265C" w:rsidRDefault="0048265C" w:rsidP="0048265C">
      <w:pPr>
        <w:ind w:firstLine="5954"/>
        <w:rPr>
          <w:bCs/>
          <w:noProof/>
          <w:color w:val="000000"/>
          <w:sz w:val="28"/>
          <w:szCs w:val="28"/>
          <w:lang w:val="uk-UA" w:eastAsia="uk-UA"/>
        </w:rPr>
      </w:pPr>
      <w:r w:rsidRPr="0048265C">
        <w:rPr>
          <w:bCs/>
          <w:noProof/>
          <w:color w:val="000000"/>
          <w:sz w:val="28"/>
          <w:szCs w:val="28"/>
          <w:lang w:val="uk-UA" w:eastAsia="uk-UA"/>
        </w:rPr>
        <w:lastRenderedPageBreak/>
        <w:t>Додаток</w:t>
      </w:r>
    </w:p>
    <w:p w:rsidR="0048265C" w:rsidRPr="0048265C" w:rsidRDefault="0048265C" w:rsidP="0048265C">
      <w:pPr>
        <w:ind w:firstLine="5954"/>
        <w:rPr>
          <w:bCs/>
          <w:noProof/>
          <w:color w:val="000000"/>
          <w:sz w:val="28"/>
          <w:szCs w:val="28"/>
          <w:lang w:val="uk-UA" w:eastAsia="uk-UA"/>
        </w:rPr>
      </w:pPr>
      <w:r w:rsidRPr="0048265C">
        <w:rPr>
          <w:bCs/>
          <w:noProof/>
          <w:color w:val="000000"/>
          <w:sz w:val="28"/>
          <w:szCs w:val="28"/>
          <w:lang w:val="uk-UA" w:eastAsia="uk-UA"/>
        </w:rPr>
        <w:t xml:space="preserve">ЗАТВЕРДЖЕНО               </w:t>
      </w:r>
    </w:p>
    <w:p w:rsidR="0048265C" w:rsidRPr="0048265C" w:rsidRDefault="0048265C" w:rsidP="0048265C">
      <w:pPr>
        <w:ind w:firstLine="5954"/>
        <w:rPr>
          <w:bCs/>
          <w:noProof/>
          <w:color w:val="000000"/>
          <w:sz w:val="28"/>
          <w:szCs w:val="28"/>
          <w:lang w:val="uk-UA" w:eastAsia="uk-UA"/>
        </w:rPr>
      </w:pPr>
      <w:r w:rsidRPr="0048265C">
        <w:rPr>
          <w:bCs/>
          <w:noProof/>
          <w:color w:val="000000"/>
          <w:sz w:val="28"/>
          <w:szCs w:val="28"/>
          <w:lang w:val="uk-UA" w:eastAsia="uk-UA"/>
        </w:rPr>
        <w:t xml:space="preserve">Рішення </w:t>
      </w:r>
      <w:r w:rsidR="007F5BFE">
        <w:rPr>
          <w:bCs/>
          <w:noProof/>
          <w:color w:val="000000"/>
          <w:sz w:val="28"/>
          <w:szCs w:val="28"/>
          <w:lang w:val="uk-UA" w:eastAsia="uk-UA"/>
        </w:rPr>
        <w:t>___</w:t>
      </w:r>
      <w:r w:rsidRPr="0048265C">
        <w:rPr>
          <w:bCs/>
          <w:noProof/>
          <w:color w:val="000000"/>
          <w:sz w:val="28"/>
          <w:szCs w:val="28"/>
          <w:lang w:val="uk-UA" w:eastAsia="uk-UA"/>
        </w:rPr>
        <w:t xml:space="preserve"> сесії 8 скликання</w:t>
      </w:r>
    </w:p>
    <w:p w:rsidR="0048265C" w:rsidRPr="0048265C" w:rsidRDefault="0048265C" w:rsidP="0048265C">
      <w:pPr>
        <w:ind w:firstLine="5954"/>
        <w:rPr>
          <w:bCs/>
          <w:noProof/>
          <w:color w:val="000000"/>
          <w:sz w:val="28"/>
          <w:szCs w:val="28"/>
          <w:lang w:val="uk-UA" w:eastAsia="uk-UA"/>
        </w:rPr>
      </w:pPr>
      <w:r w:rsidRPr="0048265C">
        <w:rPr>
          <w:bCs/>
          <w:noProof/>
          <w:color w:val="000000"/>
          <w:sz w:val="28"/>
          <w:szCs w:val="28"/>
          <w:lang w:val="uk-UA" w:eastAsia="uk-UA"/>
        </w:rPr>
        <w:t>Киселівської сільської ради</w:t>
      </w:r>
    </w:p>
    <w:p w:rsidR="0048265C" w:rsidRPr="0048265C" w:rsidRDefault="0048265C" w:rsidP="0048265C">
      <w:pPr>
        <w:ind w:firstLine="5954"/>
        <w:rPr>
          <w:bCs/>
          <w:noProof/>
          <w:color w:val="000000"/>
          <w:sz w:val="28"/>
          <w:szCs w:val="28"/>
          <w:lang w:val="uk-UA" w:eastAsia="uk-UA"/>
        </w:rPr>
      </w:pPr>
      <w:r w:rsidRPr="0048265C">
        <w:rPr>
          <w:bCs/>
          <w:noProof/>
          <w:color w:val="000000"/>
          <w:sz w:val="28"/>
          <w:szCs w:val="28"/>
          <w:lang w:val="uk-UA" w:eastAsia="uk-UA"/>
        </w:rPr>
        <w:t>_ ___________ 2021 року</w:t>
      </w:r>
    </w:p>
    <w:p w:rsidR="0048265C" w:rsidRPr="0048265C" w:rsidRDefault="0048265C" w:rsidP="0048265C">
      <w:pPr>
        <w:ind w:firstLine="5954"/>
        <w:rPr>
          <w:bCs/>
          <w:noProof/>
          <w:color w:val="000000"/>
          <w:sz w:val="28"/>
          <w:szCs w:val="28"/>
          <w:lang w:val="uk-UA" w:eastAsia="uk-UA"/>
        </w:rPr>
      </w:pPr>
      <w:r w:rsidRPr="0048265C">
        <w:rPr>
          <w:bCs/>
          <w:noProof/>
          <w:color w:val="000000"/>
          <w:sz w:val="28"/>
          <w:szCs w:val="28"/>
          <w:lang w:val="uk-UA" w:eastAsia="uk-UA"/>
        </w:rPr>
        <w:t>№   /VІІІ-</w:t>
      </w:r>
    </w:p>
    <w:p w:rsidR="001102AA" w:rsidRPr="0048265C" w:rsidRDefault="001102AA" w:rsidP="001102AA">
      <w:pPr>
        <w:jc w:val="center"/>
        <w:rPr>
          <w:bCs/>
          <w:noProof/>
          <w:color w:val="000000"/>
          <w:sz w:val="24"/>
          <w:szCs w:val="24"/>
          <w:lang w:val="uk-UA" w:eastAsia="uk-UA"/>
        </w:rPr>
      </w:pPr>
    </w:p>
    <w:p w:rsidR="001102AA" w:rsidRPr="0048265C" w:rsidRDefault="001102AA" w:rsidP="001102AA">
      <w:pPr>
        <w:jc w:val="center"/>
        <w:rPr>
          <w:noProof/>
          <w:color w:val="000000"/>
          <w:sz w:val="24"/>
          <w:szCs w:val="24"/>
          <w:lang w:eastAsia="uk-UA"/>
        </w:rPr>
      </w:pPr>
      <w:r w:rsidRPr="0048265C">
        <w:rPr>
          <w:bCs/>
          <w:noProof/>
          <w:color w:val="000000"/>
          <w:sz w:val="24"/>
          <w:szCs w:val="24"/>
          <w:lang w:eastAsia="uk-UA"/>
        </w:rPr>
        <w:t>ТЕХНІЧНЕ ЗАВДАННЯ</w:t>
      </w:r>
    </w:p>
    <w:p w:rsidR="001102AA" w:rsidRPr="0048265C" w:rsidRDefault="001102AA" w:rsidP="001102AA">
      <w:pPr>
        <w:jc w:val="center"/>
        <w:rPr>
          <w:noProof/>
          <w:color w:val="000000"/>
          <w:sz w:val="24"/>
          <w:szCs w:val="24"/>
          <w:lang w:val="uk-UA" w:eastAsia="uk-UA"/>
        </w:rPr>
      </w:pPr>
      <w:r w:rsidRPr="0048265C">
        <w:rPr>
          <w:bCs/>
          <w:noProof/>
          <w:color w:val="000000"/>
          <w:sz w:val="24"/>
          <w:szCs w:val="24"/>
          <w:lang w:val="uk-UA" w:eastAsia="uk-UA"/>
        </w:rPr>
        <w:t xml:space="preserve">на розроблення комплексного плану просторового розвитку </w:t>
      </w:r>
    </w:p>
    <w:p w:rsidR="001102AA" w:rsidRPr="0048265C" w:rsidRDefault="001102AA" w:rsidP="001102AA">
      <w:pPr>
        <w:jc w:val="center"/>
        <w:rPr>
          <w:bCs/>
          <w:noProof/>
          <w:color w:val="000000"/>
          <w:sz w:val="24"/>
          <w:szCs w:val="24"/>
          <w:lang w:val="uk-UA" w:eastAsia="uk-UA"/>
        </w:rPr>
      </w:pPr>
      <w:r w:rsidRPr="0048265C">
        <w:rPr>
          <w:bCs/>
          <w:noProof/>
          <w:color w:val="000000"/>
          <w:sz w:val="24"/>
          <w:szCs w:val="24"/>
          <w:lang w:val="uk-UA" w:eastAsia="uk-UA"/>
        </w:rPr>
        <w:t xml:space="preserve">території </w:t>
      </w:r>
      <w:r w:rsidR="007F5BFE">
        <w:rPr>
          <w:bCs/>
          <w:noProof/>
          <w:color w:val="000000"/>
          <w:sz w:val="24"/>
          <w:szCs w:val="24"/>
          <w:lang w:val="uk-UA" w:eastAsia="uk-UA"/>
        </w:rPr>
        <w:t>Киселівської сільської</w:t>
      </w:r>
      <w:r w:rsidRPr="0048265C">
        <w:rPr>
          <w:bCs/>
          <w:noProof/>
          <w:color w:val="000000"/>
          <w:sz w:val="24"/>
          <w:szCs w:val="24"/>
          <w:lang w:val="uk-UA" w:eastAsia="uk-UA"/>
        </w:rPr>
        <w:t xml:space="preserve"> територіальної громади </w:t>
      </w:r>
    </w:p>
    <w:p w:rsidR="001102AA" w:rsidRPr="0048265C" w:rsidRDefault="001102AA" w:rsidP="001102AA">
      <w:pPr>
        <w:jc w:val="center"/>
        <w:rPr>
          <w:bCs/>
          <w:noProof/>
          <w:color w:val="000000"/>
          <w:sz w:val="24"/>
          <w:szCs w:val="24"/>
          <w:lang w:val="uk-UA" w:eastAsia="uk-UA"/>
        </w:rPr>
      </w:pPr>
    </w:p>
    <w:tbl>
      <w:tblPr>
        <w:tblW w:w="103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
        <w:gridCol w:w="3542"/>
        <w:gridCol w:w="6379"/>
      </w:tblGrid>
      <w:tr w:rsidR="001102AA" w:rsidRPr="0048265C" w:rsidTr="001102AA">
        <w:trPr>
          <w:trHeight w:val="875"/>
        </w:trPr>
        <w:tc>
          <w:tcPr>
            <w:tcW w:w="456" w:type="dxa"/>
            <w:tcBorders>
              <w:top w:val="single" w:sz="4" w:space="0" w:color="auto"/>
              <w:left w:val="single" w:sz="4" w:space="0" w:color="auto"/>
              <w:bottom w:val="single" w:sz="4" w:space="0" w:color="auto"/>
              <w:right w:val="single" w:sz="4" w:space="0" w:color="auto"/>
            </w:tcBorders>
            <w:hideMark/>
          </w:tcPr>
          <w:p w:rsidR="001102AA" w:rsidRPr="0048265C" w:rsidRDefault="001102AA" w:rsidP="001102AA">
            <w:pPr>
              <w:jc w:val="center"/>
              <w:rPr>
                <w:noProof/>
                <w:color w:val="000000"/>
                <w:sz w:val="24"/>
                <w:szCs w:val="24"/>
                <w:lang w:eastAsia="uk-UA"/>
              </w:rPr>
            </w:pPr>
            <w:r w:rsidRPr="0048265C">
              <w:rPr>
                <w:noProof/>
                <w:color w:val="000000"/>
                <w:sz w:val="24"/>
                <w:szCs w:val="24"/>
                <w:lang w:eastAsia="uk-UA"/>
              </w:rPr>
              <w:t>1</w:t>
            </w:r>
          </w:p>
        </w:tc>
        <w:tc>
          <w:tcPr>
            <w:tcW w:w="3542" w:type="dxa"/>
            <w:tcBorders>
              <w:top w:val="single" w:sz="4" w:space="0" w:color="auto"/>
              <w:left w:val="single" w:sz="4" w:space="0" w:color="auto"/>
              <w:bottom w:val="single" w:sz="4" w:space="0" w:color="auto"/>
              <w:right w:val="single" w:sz="4" w:space="0" w:color="auto"/>
            </w:tcBorders>
            <w:hideMark/>
          </w:tcPr>
          <w:p w:rsidR="001102AA" w:rsidRPr="0048265C" w:rsidRDefault="001102AA" w:rsidP="001102AA">
            <w:pPr>
              <w:jc w:val="center"/>
              <w:rPr>
                <w:noProof/>
                <w:color w:val="000000"/>
                <w:sz w:val="24"/>
                <w:szCs w:val="24"/>
                <w:lang w:eastAsia="uk-UA"/>
              </w:rPr>
            </w:pPr>
            <w:r w:rsidRPr="0048265C">
              <w:rPr>
                <w:noProof/>
                <w:color w:val="000000"/>
                <w:sz w:val="24"/>
                <w:szCs w:val="24"/>
                <w:lang w:eastAsia="uk-UA"/>
              </w:rPr>
              <w:t xml:space="preserve">Вид документації </w:t>
            </w:r>
          </w:p>
        </w:tc>
        <w:tc>
          <w:tcPr>
            <w:tcW w:w="6379" w:type="dxa"/>
            <w:tcBorders>
              <w:top w:val="single" w:sz="4" w:space="0" w:color="auto"/>
              <w:left w:val="single" w:sz="4" w:space="0" w:color="auto"/>
              <w:bottom w:val="single" w:sz="4" w:space="0" w:color="auto"/>
              <w:right w:val="single" w:sz="4" w:space="0" w:color="auto"/>
            </w:tcBorders>
            <w:hideMark/>
          </w:tcPr>
          <w:p w:rsidR="001102AA" w:rsidRPr="0048265C" w:rsidRDefault="001102AA" w:rsidP="001102AA">
            <w:pPr>
              <w:jc w:val="center"/>
              <w:rPr>
                <w:bCs/>
                <w:noProof/>
                <w:color w:val="000000"/>
                <w:sz w:val="24"/>
                <w:szCs w:val="24"/>
                <w:lang w:val="uk-UA" w:eastAsia="uk-UA"/>
              </w:rPr>
            </w:pPr>
            <w:r w:rsidRPr="0048265C">
              <w:rPr>
                <w:noProof/>
                <w:color w:val="000000"/>
                <w:sz w:val="24"/>
                <w:szCs w:val="24"/>
                <w:lang w:val="uk-UA" w:eastAsia="uk-UA"/>
              </w:rPr>
              <w:t xml:space="preserve">Комплексний план просторового розвитку території </w:t>
            </w:r>
            <w:r w:rsidR="007F5BFE">
              <w:rPr>
                <w:noProof/>
                <w:color w:val="000000"/>
                <w:sz w:val="24"/>
                <w:szCs w:val="24"/>
                <w:lang w:val="uk-UA" w:eastAsia="uk-UA"/>
              </w:rPr>
              <w:t xml:space="preserve">Киселівської сільської </w:t>
            </w:r>
            <w:r w:rsidRPr="0048265C">
              <w:rPr>
                <w:noProof/>
                <w:color w:val="000000"/>
                <w:sz w:val="24"/>
                <w:szCs w:val="24"/>
                <w:lang w:val="uk-UA" w:eastAsia="uk-UA"/>
              </w:rPr>
              <w:t xml:space="preserve">територіальної громади </w:t>
            </w:r>
            <w:r w:rsidRPr="0048265C">
              <w:rPr>
                <w:bCs/>
                <w:noProof/>
                <w:color w:val="000000"/>
                <w:sz w:val="24"/>
                <w:szCs w:val="24"/>
                <w:lang w:val="uk-UA" w:eastAsia="uk-UA"/>
              </w:rPr>
              <w:t>(Комплексний план)</w:t>
            </w:r>
          </w:p>
        </w:tc>
      </w:tr>
      <w:tr w:rsidR="001102AA" w:rsidRPr="0048265C" w:rsidTr="001102AA">
        <w:trPr>
          <w:trHeight w:val="560"/>
        </w:trPr>
        <w:tc>
          <w:tcPr>
            <w:tcW w:w="456" w:type="dxa"/>
            <w:tcBorders>
              <w:top w:val="single" w:sz="4" w:space="0" w:color="auto"/>
              <w:left w:val="single" w:sz="4" w:space="0" w:color="auto"/>
              <w:bottom w:val="single" w:sz="4" w:space="0" w:color="auto"/>
              <w:right w:val="single" w:sz="4" w:space="0" w:color="auto"/>
            </w:tcBorders>
            <w:hideMark/>
          </w:tcPr>
          <w:p w:rsidR="001102AA" w:rsidRPr="0048265C" w:rsidRDefault="001102AA" w:rsidP="001102AA">
            <w:pPr>
              <w:jc w:val="center"/>
              <w:rPr>
                <w:noProof/>
                <w:color w:val="000000"/>
                <w:sz w:val="24"/>
                <w:szCs w:val="24"/>
                <w:lang w:eastAsia="uk-UA"/>
              </w:rPr>
            </w:pPr>
            <w:r w:rsidRPr="0048265C">
              <w:rPr>
                <w:noProof/>
                <w:color w:val="000000"/>
                <w:sz w:val="24"/>
                <w:szCs w:val="24"/>
                <w:lang w:eastAsia="uk-UA"/>
              </w:rPr>
              <w:t>2</w:t>
            </w:r>
          </w:p>
        </w:tc>
        <w:tc>
          <w:tcPr>
            <w:tcW w:w="3542"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 xml:space="preserve">Назва території розроблення комплексного плану </w:t>
            </w:r>
          </w:p>
        </w:tc>
        <w:tc>
          <w:tcPr>
            <w:tcW w:w="6379" w:type="dxa"/>
            <w:tcBorders>
              <w:top w:val="single" w:sz="4" w:space="0" w:color="auto"/>
              <w:left w:val="single" w:sz="4" w:space="0" w:color="auto"/>
              <w:bottom w:val="single" w:sz="4" w:space="0" w:color="auto"/>
              <w:right w:val="single" w:sz="4" w:space="0" w:color="auto"/>
            </w:tcBorders>
            <w:hideMark/>
          </w:tcPr>
          <w:p w:rsidR="001102AA" w:rsidRPr="0048265C" w:rsidRDefault="007F5BFE" w:rsidP="007F5BFE">
            <w:pPr>
              <w:rPr>
                <w:noProof/>
                <w:color w:val="000000"/>
                <w:sz w:val="24"/>
                <w:szCs w:val="24"/>
                <w:lang w:eastAsia="uk-UA"/>
              </w:rPr>
            </w:pPr>
            <w:r>
              <w:rPr>
                <w:noProof/>
                <w:color w:val="000000"/>
                <w:sz w:val="24"/>
                <w:szCs w:val="24"/>
                <w:lang w:eastAsia="uk-UA"/>
              </w:rPr>
              <w:t>Киселівська сільська</w:t>
            </w:r>
            <w:r w:rsidR="00630908">
              <w:rPr>
                <w:noProof/>
                <w:color w:val="000000"/>
                <w:sz w:val="24"/>
                <w:szCs w:val="24"/>
                <w:lang w:val="uk-UA" w:eastAsia="uk-UA"/>
              </w:rPr>
              <w:t xml:space="preserve"> </w:t>
            </w:r>
            <w:r w:rsidR="001102AA" w:rsidRPr="0048265C">
              <w:rPr>
                <w:noProof/>
                <w:color w:val="000000"/>
                <w:sz w:val="24"/>
                <w:szCs w:val="24"/>
                <w:lang w:eastAsia="uk-UA"/>
              </w:rPr>
              <w:t xml:space="preserve">територіальна громада </w:t>
            </w:r>
            <w:r w:rsidRPr="007F5BFE">
              <w:rPr>
                <w:noProof/>
                <w:color w:val="000000"/>
                <w:sz w:val="24"/>
                <w:szCs w:val="24"/>
                <w:lang w:eastAsia="uk-UA"/>
              </w:rPr>
              <w:t>UA74100150000090847</w:t>
            </w:r>
          </w:p>
        </w:tc>
      </w:tr>
      <w:tr w:rsidR="001102AA" w:rsidRPr="0048265C" w:rsidTr="001102AA">
        <w:trPr>
          <w:trHeight w:val="657"/>
        </w:trPr>
        <w:tc>
          <w:tcPr>
            <w:tcW w:w="456" w:type="dxa"/>
            <w:tcBorders>
              <w:top w:val="single" w:sz="4" w:space="0" w:color="auto"/>
              <w:left w:val="single" w:sz="4" w:space="0" w:color="auto"/>
              <w:bottom w:val="single" w:sz="4" w:space="0" w:color="auto"/>
              <w:right w:val="single" w:sz="4" w:space="0" w:color="auto"/>
            </w:tcBorders>
            <w:hideMark/>
          </w:tcPr>
          <w:p w:rsidR="001102AA" w:rsidRPr="0048265C" w:rsidRDefault="001102AA" w:rsidP="001102AA">
            <w:pPr>
              <w:jc w:val="center"/>
              <w:rPr>
                <w:noProof/>
                <w:color w:val="000000"/>
                <w:sz w:val="24"/>
                <w:szCs w:val="24"/>
                <w:lang w:eastAsia="uk-UA"/>
              </w:rPr>
            </w:pPr>
            <w:r w:rsidRPr="0048265C">
              <w:rPr>
                <w:noProof/>
                <w:color w:val="000000"/>
                <w:sz w:val="24"/>
                <w:szCs w:val="24"/>
                <w:lang w:eastAsia="uk-UA"/>
              </w:rPr>
              <w:t>3</w:t>
            </w:r>
          </w:p>
        </w:tc>
        <w:tc>
          <w:tcPr>
            <w:tcW w:w="3542"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Загальна інформація територіальної громади</w:t>
            </w:r>
          </w:p>
        </w:tc>
        <w:tc>
          <w:tcPr>
            <w:tcW w:w="6379"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 xml:space="preserve">Загальна площа </w:t>
            </w:r>
            <w:r w:rsidR="007F5BFE">
              <w:rPr>
                <w:noProof/>
                <w:color w:val="000000"/>
                <w:sz w:val="24"/>
                <w:szCs w:val="24"/>
                <w:lang w:eastAsia="uk-UA"/>
              </w:rPr>
              <w:t>–</w:t>
            </w:r>
            <w:r w:rsidR="007F5BFE">
              <w:rPr>
                <w:noProof/>
                <w:color w:val="000000"/>
                <w:sz w:val="24"/>
                <w:szCs w:val="24"/>
                <w:lang w:val="uk-UA" w:eastAsia="uk-UA"/>
              </w:rPr>
              <w:t xml:space="preserve">25000 </w:t>
            </w:r>
            <w:r w:rsidRPr="0048265C">
              <w:rPr>
                <w:noProof/>
                <w:color w:val="000000"/>
                <w:sz w:val="24"/>
                <w:szCs w:val="24"/>
                <w:lang w:eastAsia="uk-UA"/>
              </w:rPr>
              <w:t>га</w:t>
            </w:r>
          </w:p>
          <w:p w:rsidR="001102AA" w:rsidRPr="0048265C" w:rsidRDefault="007F5BFE" w:rsidP="007F5BFE">
            <w:pPr>
              <w:rPr>
                <w:noProof/>
                <w:color w:val="000000"/>
                <w:sz w:val="24"/>
                <w:szCs w:val="24"/>
                <w:lang w:eastAsia="uk-UA"/>
              </w:rPr>
            </w:pPr>
            <w:r>
              <w:rPr>
                <w:noProof/>
                <w:color w:val="000000"/>
                <w:sz w:val="24"/>
                <w:szCs w:val="24"/>
                <w:lang w:val="uk-UA" w:eastAsia="uk-UA"/>
              </w:rPr>
              <w:t>4</w:t>
            </w:r>
            <w:r w:rsidR="001102AA" w:rsidRPr="0048265C">
              <w:rPr>
                <w:noProof/>
                <w:color w:val="000000"/>
                <w:sz w:val="24"/>
                <w:szCs w:val="24"/>
                <w:lang w:eastAsia="uk-UA"/>
              </w:rPr>
              <w:t xml:space="preserve"> старостинських округів та адміністративний центр.</w:t>
            </w:r>
          </w:p>
          <w:p w:rsidR="001102AA" w:rsidRPr="0048265C" w:rsidRDefault="007F5BFE" w:rsidP="007F5BFE">
            <w:pPr>
              <w:rPr>
                <w:noProof/>
                <w:color w:val="000000"/>
                <w:sz w:val="24"/>
                <w:szCs w:val="24"/>
                <w:lang w:eastAsia="uk-UA"/>
              </w:rPr>
            </w:pPr>
            <w:r>
              <w:rPr>
                <w:noProof/>
                <w:color w:val="000000"/>
                <w:sz w:val="24"/>
                <w:szCs w:val="24"/>
                <w:lang w:val="uk-UA" w:eastAsia="uk-UA"/>
              </w:rPr>
              <w:t>15</w:t>
            </w:r>
            <w:r w:rsidR="001102AA" w:rsidRPr="0048265C">
              <w:rPr>
                <w:noProof/>
                <w:color w:val="000000"/>
                <w:sz w:val="24"/>
                <w:szCs w:val="24"/>
                <w:lang w:eastAsia="uk-UA"/>
              </w:rPr>
              <w:t xml:space="preserve"> населених пунктів.</w:t>
            </w:r>
          </w:p>
        </w:tc>
      </w:tr>
      <w:tr w:rsidR="001102AA" w:rsidRPr="0048265C" w:rsidTr="001102AA">
        <w:trPr>
          <w:trHeight w:val="485"/>
        </w:trPr>
        <w:tc>
          <w:tcPr>
            <w:tcW w:w="456" w:type="dxa"/>
            <w:tcBorders>
              <w:top w:val="single" w:sz="4" w:space="0" w:color="auto"/>
              <w:left w:val="single" w:sz="4" w:space="0" w:color="auto"/>
              <w:bottom w:val="single" w:sz="4" w:space="0" w:color="auto"/>
              <w:right w:val="single" w:sz="4" w:space="0" w:color="auto"/>
            </w:tcBorders>
            <w:hideMark/>
          </w:tcPr>
          <w:p w:rsidR="001102AA" w:rsidRPr="0048265C" w:rsidRDefault="001102AA" w:rsidP="001102AA">
            <w:pPr>
              <w:jc w:val="center"/>
              <w:rPr>
                <w:noProof/>
                <w:color w:val="000000"/>
                <w:sz w:val="24"/>
                <w:szCs w:val="24"/>
                <w:lang w:eastAsia="uk-UA"/>
              </w:rPr>
            </w:pPr>
            <w:r w:rsidRPr="0048265C">
              <w:rPr>
                <w:noProof/>
                <w:color w:val="000000"/>
                <w:sz w:val="24"/>
                <w:szCs w:val="24"/>
                <w:lang w:eastAsia="uk-UA"/>
              </w:rPr>
              <w:t>4</w:t>
            </w:r>
          </w:p>
        </w:tc>
        <w:tc>
          <w:tcPr>
            <w:tcW w:w="3542"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Назва адміністративного центру</w:t>
            </w:r>
          </w:p>
        </w:tc>
        <w:tc>
          <w:tcPr>
            <w:tcW w:w="6379" w:type="dxa"/>
            <w:tcBorders>
              <w:top w:val="single" w:sz="4" w:space="0" w:color="auto"/>
              <w:left w:val="single" w:sz="4" w:space="0" w:color="auto"/>
              <w:bottom w:val="single" w:sz="4" w:space="0" w:color="auto"/>
              <w:right w:val="single" w:sz="4" w:space="0" w:color="auto"/>
            </w:tcBorders>
            <w:hideMark/>
          </w:tcPr>
          <w:p w:rsidR="001102AA" w:rsidRPr="0048265C" w:rsidRDefault="007F5BFE" w:rsidP="007F5BFE">
            <w:pPr>
              <w:rPr>
                <w:noProof/>
                <w:color w:val="000000"/>
                <w:sz w:val="24"/>
                <w:szCs w:val="24"/>
                <w:lang w:val="uk-UA" w:eastAsia="uk-UA"/>
              </w:rPr>
            </w:pPr>
            <w:r>
              <w:rPr>
                <w:noProof/>
                <w:color w:val="000000"/>
                <w:sz w:val="24"/>
                <w:szCs w:val="24"/>
                <w:lang w:val="uk-UA" w:eastAsia="uk-UA"/>
              </w:rPr>
              <w:t>село Киселівка Чернігівського району Чернігівської області</w:t>
            </w:r>
          </w:p>
        </w:tc>
      </w:tr>
      <w:tr w:rsidR="001102AA" w:rsidRPr="0048265C" w:rsidTr="001102AA">
        <w:trPr>
          <w:trHeight w:val="898"/>
        </w:trPr>
        <w:tc>
          <w:tcPr>
            <w:tcW w:w="456" w:type="dxa"/>
            <w:tcBorders>
              <w:top w:val="single" w:sz="4" w:space="0" w:color="auto"/>
              <w:left w:val="single" w:sz="4" w:space="0" w:color="auto"/>
              <w:bottom w:val="single" w:sz="4" w:space="0" w:color="auto"/>
              <w:right w:val="single" w:sz="4" w:space="0" w:color="auto"/>
            </w:tcBorders>
            <w:hideMark/>
          </w:tcPr>
          <w:p w:rsidR="001102AA" w:rsidRPr="0048265C" w:rsidRDefault="001102AA" w:rsidP="001102AA">
            <w:pPr>
              <w:jc w:val="center"/>
              <w:rPr>
                <w:noProof/>
                <w:color w:val="000000"/>
                <w:sz w:val="24"/>
                <w:szCs w:val="24"/>
                <w:lang w:eastAsia="uk-UA"/>
              </w:rPr>
            </w:pPr>
            <w:r w:rsidRPr="0048265C">
              <w:rPr>
                <w:noProof/>
                <w:color w:val="000000"/>
                <w:sz w:val="24"/>
                <w:szCs w:val="24"/>
                <w:lang w:eastAsia="uk-UA"/>
              </w:rPr>
              <w:t>5</w:t>
            </w:r>
          </w:p>
        </w:tc>
        <w:tc>
          <w:tcPr>
            <w:tcW w:w="3542"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Основні нормативно-правові акти та нормативні документи, що регулюють порядок розроблення комплексного плану</w:t>
            </w:r>
          </w:p>
        </w:tc>
        <w:tc>
          <w:tcPr>
            <w:tcW w:w="6379"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Земельний кодекс України</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Закон України від 17.02.2011 № 3038-VI «Про регулювання містобудівної діяльності».</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Закон України від 17.06.2020 № 711-IX «Про внесення змін до деяких законодавчих актів України щодо планування використання земель».</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Закон України від 26.02.2021 № 3613-VI «Про Державний земельний кадастр».</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Закон України від 28.04.2021 № 1423-Х «Про внесення змін до деяких законодавчих актів України щодо вдосконалення системи управління та дерегуляції у сфері земельних відносин».</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Постанова КМУ від 01.09.2021 № 926 «Про затвердження Порядку розроблення, оновлення, внесення змін та затвердження містобудівної документації».</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Постанова КМУ від 25.05.2011 № 555 «Про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Постанова КМУ від 17.10.2012 № 1051 «Про затвердження Порядку ведення Державного земельного кадастру».</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Постанова КМУ від 09.06.2021 № 632«Про визначення формату електронних документів комплексного плану просторового розвитку території територіальної громади, генерального плану населеного пункту, детального плану території».</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Постанова КМУ від 02.06.2021 № 654 «Про затвердження Класифікації обмежень у використанні земель, що можуть встановлюватися комплексним планом просторового розвитку території територіальної громади, генеральним планом населеного пункту, детальним планом території».</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 xml:space="preserve">Постанова КМУ від 28.07.2021 № 853 «Деякі питання </w:t>
            </w:r>
            <w:r w:rsidRPr="0048265C">
              <w:rPr>
                <w:noProof/>
                <w:color w:val="000000"/>
                <w:sz w:val="24"/>
                <w:szCs w:val="24"/>
                <w:lang w:val="uk-UA" w:eastAsia="uk-UA"/>
              </w:rPr>
              <w:lastRenderedPageBreak/>
              <w:t>надання субвенції з державного бюджету місцевим бюджетам на розроблення комплексних планів просторового розвитку територій територіальних громад».</w:t>
            </w:r>
          </w:p>
        </w:tc>
      </w:tr>
      <w:tr w:rsidR="001102AA" w:rsidRPr="0048265C" w:rsidTr="001102AA">
        <w:trPr>
          <w:trHeight w:val="437"/>
        </w:trPr>
        <w:tc>
          <w:tcPr>
            <w:tcW w:w="456" w:type="dxa"/>
            <w:tcBorders>
              <w:top w:val="single" w:sz="4" w:space="0" w:color="auto"/>
              <w:left w:val="single" w:sz="4" w:space="0" w:color="auto"/>
              <w:bottom w:val="single" w:sz="4" w:space="0" w:color="auto"/>
              <w:right w:val="single" w:sz="4" w:space="0" w:color="auto"/>
            </w:tcBorders>
            <w:hideMark/>
          </w:tcPr>
          <w:p w:rsidR="001102AA" w:rsidRPr="0048265C" w:rsidRDefault="001102AA" w:rsidP="001102AA">
            <w:pPr>
              <w:jc w:val="center"/>
              <w:rPr>
                <w:noProof/>
                <w:color w:val="000000"/>
                <w:sz w:val="24"/>
                <w:szCs w:val="24"/>
                <w:lang w:eastAsia="uk-UA"/>
              </w:rPr>
            </w:pPr>
            <w:r w:rsidRPr="0048265C">
              <w:rPr>
                <w:noProof/>
                <w:color w:val="000000"/>
                <w:sz w:val="24"/>
                <w:szCs w:val="24"/>
                <w:lang w:eastAsia="uk-UA"/>
              </w:rPr>
              <w:lastRenderedPageBreak/>
              <w:t>6</w:t>
            </w:r>
          </w:p>
        </w:tc>
        <w:tc>
          <w:tcPr>
            <w:tcW w:w="3542"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 xml:space="preserve">Замовник Комплексного плану </w:t>
            </w:r>
          </w:p>
        </w:tc>
        <w:tc>
          <w:tcPr>
            <w:tcW w:w="6379"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 xml:space="preserve">Виконавчий комітет </w:t>
            </w:r>
            <w:r w:rsidR="007F5BFE">
              <w:rPr>
                <w:noProof/>
                <w:color w:val="000000"/>
                <w:sz w:val="24"/>
                <w:szCs w:val="24"/>
                <w:lang w:eastAsia="uk-UA"/>
              </w:rPr>
              <w:t xml:space="preserve">Киселівської сільської </w:t>
            </w:r>
            <w:r w:rsidRPr="0048265C">
              <w:rPr>
                <w:noProof/>
                <w:color w:val="000000"/>
                <w:sz w:val="24"/>
                <w:szCs w:val="24"/>
                <w:lang w:eastAsia="uk-UA"/>
              </w:rPr>
              <w:t xml:space="preserve">ради, код ЄДРПОУ   </w:t>
            </w:r>
            <w:r w:rsidR="007F5BFE" w:rsidRPr="007F5BFE">
              <w:rPr>
                <w:bCs/>
                <w:noProof/>
                <w:color w:val="000000"/>
                <w:sz w:val="24"/>
                <w:szCs w:val="24"/>
                <w:lang w:val="uk-UA" w:eastAsia="uk-UA"/>
              </w:rPr>
              <w:t>04412018</w:t>
            </w:r>
            <w:r w:rsidRPr="0048265C">
              <w:rPr>
                <w:noProof/>
                <w:color w:val="000000"/>
                <w:sz w:val="24"/>
                <w:szCs w:val="24"/>
                <w:lang w:eastAsia="uk-UA"/>
              </w:rPr>
              <w:t>.</w:t>
            </w:r>
          </w:p>
        </w:tc>
      </w:tr>
      <w:tr w:rsidR="001102AA" w:rsidRPr="0048265C" w:rsidTr="001102AA">
        <w:trPr>
          <w:trHeight w:val="513"/>
        </w:trPr>
        <w:tc>
          <w:tcPr>
            <w:tcW w:w="456" w:type="dxa"/>
            <w:tcBorders>
              <w:top w:val="single" w:sz="4" w:space="0" w:color="auto"/>
              <w:left w:val="single" w:sz="4" w:space="0" w:color="auto"/>
              <w:bottom w:val="single" w:sz="4" w:space="0" w:color="auto"/>
              <w:right w:val="single" w:sz="4" w:space="0" w:color="auto"/>
            </w:tcBorders>
            <w:hideMark/>
          </w:tcPr>
          <w:p w:rsidR="001102AA" w:rsidRPr="0048265C" w:rsidRDefault="001102AA" w:rsidP="001102AA">
            <w:pPr>
              <w:jc w:val="center"/>
              <w:rPr>
                <w:noProof/>
                <w:color w:val="000000"/>
                <w:sz w:val="24"/>
                <w:szCs w:val="24"/>
                <w:lang w:eastAsia="uk-UA"/>
              </w:rPr>
            </w:pPr>
            <w:r w:rsidRPr="0048265C">
              <w:rPr>
                <w:noProof/>
                <w:color w:val="000000"/>
                <w:sz w:val="24"/>
                <w:szCs w:val="24"/>
                <w:lang w:eastAsia="uk-UA"/>
              </w:rPr>
              <w:t>7</w:t>
            </w:r>
          </w:p>
        </w:tc>
        <w:tc>
          <w:tcPr>
            <w:tcW w:w="3542"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 xml:space="preserve">Розробник Комплексного плану </w:t>
            </w:r>
          </w:p>
        </w:tc>
        <w:tc>
          <w:tcPr>
            <w:tcW w:w="6379"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Буде визначено за результатом проведеної закупівлі послуги.</w:t>
            </w:r>
          </w:p>
        </w:tc>
      </w:tr>
      <w:tr w:rsidR="001102AA" w:rsidRPr="0048265C" w:rsidTr="001102AA">
        <w:tc>
          <w:tcPr>
            <w:tcW w:w="456" w:type="dxa"/>
            <w:tcBorders>
              <w:top w:val="single" w:sz="4" w:space="0" w:color="auto"/>
              <w:left w:val="single" w:sz="4" w:space="0" w:color="auto"/>
              <w:bottom w:val="single" w:sz="4" w:space="0" w:color="auto"/>
              <w:right w:val="single" w:sz="4" w:space="0" w:color="auto"/>
            </w:tcBorders>
            <w:hideMark/>
          </w:tcPr>
          <w:p w:rsidR="001102AA" w:rsidRPr="00302703" w:rsidRDefault="00302703" w:rsidP="001102AA">
            <w:pPr>
              <w:jc w:val="center"/>
              <w:rPr>
                <w:noProof/>
                <w:color w:val="000000"/>
                <w:sz w:val="24"/>
                <w:szCs w:val="24"/>
                <w:lang w:val="uk-UA" w:eastAsia="uk-UA"/>
              </w:rPr>
            </w:pPr>
            <w:r>
              <w:rPr>
                <w:noProof/>
                <w:color w:val="000000"/>
                <w:sz w:val="24"/>
                <w:szCs w:val="24"/>
                <w:lang w:val="uk-UA" w:eastAsia="uk-UA"/>
              </w:rPr>
              <w:t>8</w:t>
            </w:r>
          </w:p>
        </w:tc>
        <w:tc>
          <w:tcPr>
            <w:tcW w:w="3542"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 xml:space="preserve">Термін розроблення комплексного плану </w:t>
            </w:r>
          </w:p>
        </w:tc>
        <w:tc>
          <w:tcPr>
            <w:tcW w:w="6379"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Згідно календарного плану виконання робіт за договором, укладеного з Розробником Комплексного плану, але не пізніше 01.12.202</w:t>
            </w:r>
            <w:r w:rsidR="00302703">
              <w:rPr>
                <w:noProof/>
                <w:color w:val="000000"/>
                <w:sz w:val="24"/>
                <w:szCs w:val="24"/>
                <w:lang w:val="uk-UA" w:eastAsia="uk-UA"/>
              </w:rPr>
              <w:t>5</w:t>
            </w:r>
            <w:r w:rsidRPr="0048265C">
              <w:rPr>
                <w:noProof/>
                <w:color w:val="000000"/>
                <w:sz w:val="24"/>
                <w:szCs w:val="24"/>
                <w:lang w:eastAsia="uk-UA"/>
              </w:rPr>
              <w:t xml:space="preserve"> року</w:t>
            </w:r>
          </w:p>
        </w:tc>
      </w:tr>
      <w:tr w:rsidR="001102AA" w:rsidRPr="0048265C" w:rsidTr="001102AA">
        <w:tc>
          <w:tcPr>
            <w:tcW w:w="456" w:type="dxa"/>
            <w:tcBorders>
              <w:top w:val="single" w:sz="4" w:space="0" w:color="auto"/>
              <w:left w:val="single" w:sz="4" w:space="0" w:color="auto"/>
              <w:bottom w:val="single" w:sz="4" w:space="0" w:color="auto"/>
              <w:right w:val="single" w:sz="4" w:space="0" w:color="auto"/>
            </w:tcBorders>
            <w:hideMark/>
          </w:tcPr>
          <w:p w:rsidR="001102AA" w:rsidRPr="00302703" w:rsidRDefault="00302703" w:rsidP="001102AA">
            <w:pPr>
              <w:jc w:val="center"/>
              <w:rPr>
                <w:noProof/>
                <w:color w:val="000000"/>
                <w:sz w:val="24"/>
                <w:szCs w:val="24"/>
                <w:lang w:val="uk-UA" w:eastAsia="uk-UA"/>
              </w:rPr>
            </w:pPr>
            <w:r>
              <w:rPr>
                <w:noProof/>
                <w:color w:val="000000"/>
                <w:sz w:val="24"/>
                <w:szCs w:val="24"/>
                <w:lang w:val="uk-UA" w:eastAsia="uk-UA"/>
              </w:rPr>
              <w:t>9</w:t>
            </w:r>
          </w:p>
        </w:tc>
        <w:tc>
          <w:tcPr>
            <w:tcW w:w="3542"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 xml:space="preserve">Перелік вихідних даних для розроблення комплексного плану, що надаються замовником </w:t>
            </w:r>
          </w:p>
        </w:tc>
        <w:tc>
          <w:tcPr>
            <w:tcW w:w="6379"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bCs/>
                <w:noProof/>
                <w:color w:val="000000"/>
                <w:sz w:val="24"/>
                <w:szCs w:val="24"/>
                <w:lang w:eastAsia="uk-UA"/>
              </w:rPr>
            </w:pPr>
            <w:r w:rsidRPr="0048265C">
              <w:rPr>
                <w:bCs/>
                <w:noProof/>
                <w:color w:val="000000"/>
                <w:sz w:val="24"/>
                <w:szCs w:val="24"/>
                <w:lang w:eastAsia="uk-UA"/>
              </w:rPr>
              <w:t xml:space="preserve">Відповідно до вимог </w:t>
            </w:r>
            <w:r w:rsidRPr="0048265C">
              <w:rPr>
                <w:noProof/>
                <w:color w:val="000000"/>
                <w:sz w:val="24"/>
                <w:szCs w:val="24"/>
                <w:lang w:eastAsia="uk-UA"/>
              </w:rPr>
              <w:t>Постанови КМУ від 01.09.2021 № 926 «Про затвердження Порядку розроблення, оновлення, внесення змін та затвердження містобудівної документації»</w:t>
            </w:r>
            <w:r w:rsidRPr="0048265C">
              <w:rPr>
                <w:bCs/>
                <w:noProof/>
                <w:color w:val="000000"/>
                <w:sz w:val="24"/>
                <w:szCs w:val="24"/>
                <w:lang w:eastAsia="uk-UA"/>
              </w:rPr>
              <w:t>,  замовником надається перелік вихідних даних .</w:t>
            </w:r>
          </w:p>
          <w:p w:rsidR="001102AA" w:rsidRPr="0048265C" w:rsidRDefault="001102AA" w:rsidP="007F5BFE">
            <w:pPr>
              <w:rPr>
                <w:bCs/>
                <w:noProof/>
                <w:color w:val="000000"/>
                <w:sz w:val="24"/>
                <w:szCs w:val="24"/>
                <w:lang w:eastAsia="uk-UA"/>
              </w:rPr>
            </w:pPr>
            <w:r w:rsidRPr="0048265C">
              <w:rPr>
                <w:bCs/>
                <w:noProof/>
                <w:color w:val="000000"/>
                <w:sz w:val="24"/>
                <w:szCs w:val="24"/>
                <w:lang w:eastAsia="uk-UA"/>
              </w:rPr>
              <w:t>У повному обсязі вихідні дані надаються розробнику, після укладання договору відповідно до акту  приймання – передачі.</w:t>
            </w:r>
          </w:p>
          <w:p w:rsidR="001102AA" w:rsidRDefault="001102AA" w:rsidP="007F5BFE">
            <w:pPr>
              <w:rPr>
                <w:bCs/>
                <w:noProof/>
                <w:color w:val="000000"/>
                <w:sz w:val="24"/>
                <w:szCs w:val="24"/>
                <w:lang w:val="uk-UA" w:eastAsia="uk-UA"/>
              </w:rPr>
            </w:pPr>
            <w:r w:rsidRPr="0048265C">
              <w:rPr>
                <w:bCs/>
                <w:noProof/>
                <w:color w:val="000000"/>
                <w:sz w:val="24"/>
                <w:szCs w:val="24"/>
                <w:lang w:eastAsia="uk-UA"/>
              </w:rPr>
              <w:t xml:space="preserve">Врахувати, що в </w:t>
            </w:r>
            <w:r w:rsidR="00302703">
              <w:rPr>
                <w:bCs/>
                <w:noProof/>
                <w:color w:val="000000"/>
                <w:sz w:val="24"/>
                <w:szCs w:val="24"/>
                <w:lang w:eastAsia="uk-UA"/>
              </w:rPr>
              <w:t xml:space="preserve">Киселівській сільській </w:t>
            </w:r>
            <w:r w:rsidRPr="0048265C">
              <w:rPr>
                <w:bCs/>
                <w:noProof/>
                <w:color w:val="000000"/>
                <w:sz w:val="24"/>
                <w:szCs w:val="24"/>
                <w:lang w:eastAsia="uk-UA"/>
              </w:rPr>
              <w:t>територіальній громаді наявні розроблені генеральні плани населених пунктів</w:t>
            </w:r>
            <w:r w:rsidRPr="003C2737">
              <w:rPr>
                <w:bCs/>
                <w:noProof/>
                <w:color w:val="000000"/>
                <w:sz w:val="24"/>
                <w:szCs w:val="24"/>
                <w:lang w:eastAsia="uk-UA"/>
              </w:rPr>
              <w:t xml:space="preserve">: </w:t>
            </w:r>
            <w:r w:rsidR="00302703" w:rsidRPr="003C2737">
              <w:rPr>
                <w:bCs/>
                <w:noProof/>
                <w:color w:val="000000"/>
                <w:sz w:val="24"/>
                <w:szCs w:val="24"/>
                <w:lang w:val="uk-UA" w:eastAsia="uk-UA"/>
              </w:rPr>
              <w:t>село Киселівка,</w:t>
            </w:r>
            <w:r w:rsidR="003C2737" w:rsidRPr="003C2737">
              <w:rPr>
                <w:bCs/>
                <w:noProof/>
                <w:color w:val="000000"/>
                <w:sz w:val="24"/>
                <w:szCs w:val="24"/>
                <w:lang w:val="uk-UA" w:eastAsia="uk-UA"/>
              </w:rPr>
              <w:t xml:space="preserve"> Новоселівка та Вознесенське.</w:t>
            </w:r>
          </w:p>
          <w:p w:rsidR="00302703" w:rsidRPr="00302703" w:rsidRDefault="00302703" w:rsidP="007F5BFE">
            <w:pPr>
              <w:rPr>
                <w:bCs/>
                <w:noProof/>
                <w:color w:val="000000"/>
                <w:sz w:val="24"/>
                <w:szCs w:val="24"/>
                <w:lang w:val="uk-UA" w:eastAsia="uk-UA"/>
              </w:rPr>
            </w:pPr>
          </w:p>
        </w:tc>
      </w:tr>
      <w:tr w:rsidR="001102AA" w:rsidRPr="0048265C" w:rsidTr="001102AA">
        <w:tc>
          <w:tcPr>
            <w:tcW w:w="456" w:type="dxa"/>
            <w:tcBorders>
              <w:top w:val="single" w:sz="4" w:space="0" w:color="auto"/>
              <w:left w:val="single" w:sz="4" w:space="0" w:color="auto"/>
              <w:bottom w:val="single" w:sz="4" w:space="0" w:color="auto"/>
              <w:right w:val="single" w:sz="4" w:space="0" w:color="auto"/>
            </w:tcBorders>
            <w:hideMark/>
          </w:tcPr>
          <w:p w:rsidR="001102AA" w:rsidRPr="0048265C" w:rsidRDefault="001102AA" w:rsidP="001102AA">
            <w:pPr>
              <w:jc w:val="center"/>
              <w:rPr>
                <w:noProof/>
                <w:color w:val="000000"/>
                <w:sz w:val="24"/>
                <w:szCs w:val="24"/>
                <w:lang w:eastAsia="uk-UA"/>
              </w:rPr>
            </w:pPr>
            <w:r w:rsidRPr="0048265C">
              <w:rPr>
                <w:noProof/>
                <w:color w:val="000000"/>
                <w:sz w:val="24"/>
                <w:szCs w:val="24"/>
                <w:lang w:eastAsia="uk-UA"/>
              </w:rPr>
              <w:t>11</w:t>
            </w:r>
          </w:p>
        </w:tc>
        <w:tc>
          <w:tcPr>
            <w:tcW w:w="3542"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 xml:space="preserve">Врахування державних та регіональних інтересів при розробленні комплексного плану </w:t>
            </w:r>
          </w:p>
        </w:tc>
        <w:tc>
          <w:tcPr>
            <w:tcW w:w="6379"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bCs/>
                <w:noProof/>
                <w:color w:val="000000"/>
                <w:sz w:val="24"/>
                <w:szCs w:val="24"/>
                <w:lang w:eastAsia="uk-UA"/>
              </w:rPr>
            </w:pPr>
            <w:r w:rsidRPr="0048265C">
              <w:rPr>
                <w:bCs/>
                <w:noProof/>
                <w:color w:val="000000"/>
                <w:sz w:val="24"/>
                <w:szCs w:val="24"/>
                <w:lang w:eastAsia="uk-UA"/>
              </w:rPr>
              <w:t xml:space="preserve">Врахувати державні та регіональні інтереси, інформацію про які надасть </w:t>
            </w:r>
            <w:r w:rsidR="00302703">
              <w:rPr>
                <w:bCs/>
                <w:noProof/>
                <w:color w:val="000000"/>
                <w:sz w:val="24"/>
                <w:szCs w:val="24"/>
                <w:lang w:val="uk-UA" w:eastAsia="uk-UA"/>
              </w:rPr>
              <w:t xml:space="preserve">Чернігівська </w:t>
            </w:r>
            <w:r w:rsidRPr="0048265C">
              <w:rPr>
                <w:bCs/>
                <w:noProof/>
                <w:color w:val="000000"/>
                <w:sz w:val="24"/>
                <w:szCs w:val="24"/>
                <w:lang w:eastAsia="uk-UA"/>
              </w:rPr>
              <w:t xml:space="preserve"> обласна державна адміністрація.</w:t>
            </w:r>
          </w:p>
          <w:p w:rsidR="001102AA" w:rsidRPr="0048265C" w:rsidRDefault="001102AA" w:rsidP="007F5BFE">
            <w:pPr>
              <w:rPr>
                <w:bCs/>
                <w:noProof/>
                <w:color w:val="000000"/>
                <w:sz w:val="24"/>
                <w:szCs w:val="24"/>
                <w:lang w:eastAsia="uk-UA"/>
              </w:rPr>
            </w:pPr>
            <w:r w:rsidRPr="0048265C">
              <w:rPr>
                <w:bCs/>
                <w:noProof/>
                <w:color w:val="000000"/>
                <w:sz w:val="24"/>
                <w:szCs w:val="24"/>
                <w:lang w:eastAsia="uk-UA"/>
              </w:rPr>
              <w:t xml:space="preserve">Врахувати рішення Генеральної схеми планування території України, Схеми планування території </w:t>
            </w:r>
            <w:r w:rsidR="00302703">
              <w:rPr>
                <w:bCs/>
                <w:noProof/>
                <w:color w:val="000000"/>
                <w:sz w:val="24"/>
                <w:szCs w:val="24"/>
                <w:lang w:val="uk-UA" w:eastAsia="uk-UA"/>
              </w:rPr>
              <w:t xml:space="preserve">Чернігівської </w:t>
            </w:r>
            <w:r w:rsidRPr="0048265C">
              <w:rPr>
                <w:bCs/>
                <w:noProof/>
                <w:color w:val="000000"/>
                <w:sz w:val="24"/>
                <w:szCs w:val="24"/>
                <w:lang w:eastAsia="uk-UA"/>
              </w:rPr>
              <w:t xml:space="preserve">області, Стратегії регіонального розвитку </w:t>
            </w:r>
            <w:r w:rsidR="00302703">
              <w:rPr>
                <w:bCs/>
                <w:noProof/>
                <w:color w:val="000000"/>
                <w:sz w:val="24"/>
                <w:szCs w:val="24"/>
                <w:lang w:val="uk-UA" w:eastAsia="uk-UA"/>
              </w:rPr>
              <w:t xml:space="preserve">Чернігівської </w:t>
            </w:r>
            <w:r w:rsidRPr="0048265C">
              <w:rPr>
                <w:bCs/>
                <w:noProof/>
                <w:color w:val="000000"/>
                <w:sz w:val="24"/>
                <w:szCs w:val="24"/>
                <w:lang w:eastAsia="uk-UA"/>
              </w:rPr>
              <w:t>області на період до 2027 року.</w:t>
            </w:r>
          </w:p>
        </w:tc>
      </w:tr>
      <w:tr w:rsidR="001102AA" w:rsidRPr="0048265C" w:rsidTr="001102AA">
        <w:tc>
          <w:tcPr>
            <w:tcW w:w="456" w:type="dxa"/>
            <w:tcBorders>
              <w:top w:val="single" w:sz="4" w:space="0" w:color="auto"/>
              <w:left w:val="single" w:sz="4" w:space="0" w:color="auto"/>
              <w:bottom w:val="single" w:sz="4" w:space="0" w:color="auto"/>
              <w:right w:val="single" w:sz="4" w:space="0" w:color="auto"/>
            </w:tcBorders>
            <w:hideMark/>
          </w:tcPr>
          <w:p w:rsidR="001102AA" w:rsidRPr="0048265C" w:rsidRDefault="001102AA" w:rsidP="001102AA">
            <w:pPr>
              <w:jc w:val="center"/>
              <w:rPr>
                <w:noProof/>
                <w:color w:val="000000"/>
                <w:sz w:val="24"/>
                <w:szCs w:val="24"/>
                <w:lang w:eastAsia="uk-UA"/>
              </w:rPr>
            </w:pPr>
            <w:r w:rsidRPr="0048265C">
              <w:rPr>
                <w:noProof/>
                <w:color w:val="000000"/>
                <w:sz w:val="24"/>
                <w:szCs w:val="24"/>
                <w:lang w:eastAsia="uk-UA"/>
              </w:rPr>
              <w:t>12</w:t>
            </w:r>
          </w:p>
        </w:tc>
        <w:tc>
          <w:tcPr>
            <w:tcW w:w="3542"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 xml:space="preserve">Етапи розроблення комплексного плану </w:t>
            </w:r>
          </w:p>
        </w:tc>
        <w:tc>
          <w:tcPr>
            <w:tcW w:w="6379"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1. Підготовча робота, збір додаткових вихідних даних, зокрема:</w:t>
            </w:r>
          </w:p>
          <w:p w:rsidR="001102AA" w:rsidRPr="0048265C" w:rsidRDefault="001102AA" w:rsidP="007F5BFE">
            <w:pPr>
              <w:rPr>
                <w:noProof/>
                <w:color w:val="000000"/>
                <w:sz w:val="24"/>
                <w:szCs w:val="24"/>
                <w:lang w:eastAsia="uk-UA"/>
              </w:rPr>
            </w:pPr>
            <w:r w:rsidRPr="0048265C">
              <w:rPr>
                <w:noProof/>
                <w:color w:val="000000"/>
                <w:sz w:val="24"/>
                <w:szCs w:val="24"/>
                <w:lang w:eastAsia="uk-UA"/>
              </w:rPr>
              <w:t xml:space="preserve">1.1. Уточнення (доповнення) робочого плану, включаючи методологію і послідовність виконання заходів та їх окремих складових щодо розроблення Комплексного плану, проведення робіт з землеустрою, використання геоінформаційних технологій та інтегрованого підходу до стратегічного планування розвитку громади. </w:t>
            </w:r>
          </w:p>
          <w:p w:rsidR="001102AA" w:rsidRPr="0048265C" w:rsidRDefault="001102AA" w:rsidP="007F5BFE">
            <w:pPr>
              <w:rPr>
                <w:noProof/>
                <w:color w:val="000000"/>
                <w:sz w:val="24"/>
                <w:szCs w:val="24"/>
                <w:lang w:eastAsia="uk-UA"/>
              </w:rPr>
            </w:pPr>
            <w:r w:rsidRPr="0048265C">
              <w:rPr>
                <w:noProof/>
                <w:color w:val="000000"/>
                <w:sz w:val="24"/>
                <w:szCs w:val="24"/>
                <w:lang w:eastAsia="uk-UA"/>
              </w:rPr>
              <w:t xml:space="preserve">1.2. Сприяння проведенню засідань робочої групи для координації дій Виконавця, виконкому </w:t>
            </w:r>
            <w:r w:rsidR="007F5BFE">
              <w:rPr>
                <w:noProof/>
                <w:color w:val="000000"/>
                <w:sz w:val="24"/>
                <w:szCs w:val="24"/>
                <w:lang w:eastAsia="uk-UA"/>
              </w:rPr>
              <w:t xml:space="preserve">Киселівської сільської </w:t>
            </w:r>
            <w:r w:rsidRPr="0048265C">
              <w:rPr>
                <w:noProof/>
                <w:color w:val="000000"/>
                <w:sz w:val="24"/>
                <w:szCs w:val="24"/>
                <w:lang w:eastAsia="uk-UA"/>
              </w:rPr>
              <w:t xml:space="preserve">ради, представників старостинських округів, та інших зацікавлених осіб з усіх питань, які стосуються розробки та впровадження Комплексного плану. </w:t>
            </w:r>
          </w:p>
          <w:p w:rsidR="001102AA" w:rsidRPr="0048265C" w:rsidRDefault="001102AA" w:rsidP="007F5BFE">
            <w:pPr>
              <w:rPr>
                <w:noProof/>
                <w:color w:val="000000"/>
                <w:sz w:val="24"/>
                <w:szCs w:val="24"/>
                <w:lang w:eastAsia="uk-UA"/>
              </w:rPr>
            </w:pPr>
            <w:r w:rsidRPr="0048265C">
              <w:rPr>
                <w:noProof/>
                <w:color w:val="000000"/>
                <w:sz w:val="24"/>
                <w:szCs w:val="24"/>
                <w:lang w:eastAsia="uk-UA"/>
              </w:rPr>
              <w:t xml:space="preserve">1.3. Виконання систематизації та аналізу існуючих топографо-геодезичних та планово-картографічних матеріалів, відомостей про земельні ресурси, наявну містобудівну та проектну документацію, документацію з землеустрою, вихідних даних для проектування, тощо. </w:t>
            </w:r>
          </w:p>
          <w:p w:rsidR="001102AA" w:rsidRPr="0048265C" w:rsidRDefault="001102AA" w:rsidP="007F5BFE">
            <w:pPr>
              <w:rPr>
                <w:noProof/>
                <w:color w:val="000000"/>
                <w:sz w:val="24"/>
                <w:szCs w:val="24"/>
                <w:lang w:eastAsia="uk-UA"/>
              </w:rPr>
            </w:pPr>
            <w:r w:rsidRPr="0048265C">
              <w:rPr>
                <w:noProof/>
                <w:color w:val="000000"/>
                <w:sz w:val="24"/>
                <w:szCs w:val="24"/>
                <w:lang w:eastAsia="uk-UA"/>
              </w:rPr>
              <w:t>1.4. Складення технічних завдань на окремі частини Комплексного плану.</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 xml:space="preserve">2. Аналіз та узагальнення вихідних даних, характеристика сучасного стану використання територій, формування плану існуючого використання території </w:t>
            </w:r>
            <w:r w:rsidR="007F5BFE">
              <w:rPr>
                <w:noProof/>
                <w:color w:val="000000"/>
                <w:sz w:val="24"/>
                <w:szCs w:val="24"/>
                <w:lang w:val="uk-UA" w:eastAsia="uk-UA"/>
              </w:rPr>
              <w:t xml:space="preserve">Киселівської сільської </w:t>
            </w:r>
            <w:r w:rsidRPr="0048265C">
              <w:rPr>
                <w:noProof/>
                <w:color w:val="000000"/>
                <w:sz w:val="24"/>
                <w:szCs w:val="24"/>
                <w:lang w:val="uk-UA" w:eastAsia="uk-UA"/>
              </w:rPr>
              <w:t xml:space="preserve">територіальної громади, виконання комплексної </w:t>
            </w:r>
            <w:r w:rsidRPr="0048265C">
              <w:rPr>
                <w:noProof/>
                <w:color w:val="000000"/>
                <w:sz w:val="24"/>
                <w:szCs w:val="24"/>
                <w:lang w:val="uk-UA" w:eastAsia="uk-UA"/>
              </w:rPr>
              <w:lastRenderedPageBreak/>
              <w:t>оцінки території громади, розроблення прогнозу перспективного соціально-економічного розвитку громади, в тому числі:</w:t>
            </w:r>
          </w:p>
          <w:p w:rsidR="007764CC" w:rsidRPr="00625450" w:rsidRDefault="001102AA" w:rsidP="007F5BFE">
            <w:pPr>
              <w:rPr>
                <w:noProof/>
                <w:color w:val="000000"/>
                <w:sz w:val="24"/>
                <w:szCs w:val="24"/>
                <w:lang w:eastAsia="uk-UA"/>
              </w:rPr>
            </w:pPr>
            <w:r w:rsidRPr="0048265C">
              <w:rPr>
                <w:noProof/>
                <w:color w:val="000000"/>
                <w:sz w:val="24"/>
                <w:szCs w:val="24"/>
                <w:lang w:eastAsia="uk-UA"/>
              </w:rPr>
              <w:t>– створення моніторингової бази геоданих існуючого стану використання території;</w:t>
            </w:r>
          </w:p>
          <w:p w:rsidR="001102AA" w:rsidRPr="0048265C" w:rsidRDefault="001102AA" w:rsidP="007F5BFE">
            <w:pPr>
              <w:rPr>
                <w:noProof/>
                <w:color w:val="000000"/>
                <w:sz w:val="24"/>
                <w:szCs w:val="24"/>
                <w:lang w:eastAsia="uk-UA"/>
              </w:rPr>
            </w:pPr>
            <w:r w:rsidRPr="0048265C">
              <w:rPr>
                <w:noProof/>
                <w:color w:val="000000"/>
                <w:sz w:val="24"/>
                <w:szCs w:val="24"/>
                <w:lang w:eastAsia="uk-UA"/>
              </w:rPr>
              <w:t>– створення проекту ArcGIS та веб-сервіси для управління моніторинговими даними бази геоданих (регулярний кадастровий план);</w:t>
            </w:r>
          </w:p>
          <w:p w:rsidR="001102AA" w:rsidRPr="0048265C" w:rsidRDefault="001102AA" w:rsidP="007F5BFE">
            <w:pPr>
              <w:rPr>
                <w:noProof/>
                <w:color w:val="000000"/>
                <w:sz w:val="24"/>
                <w:szCs w:val="24"/>
                <w:lang w:eastAsia="uk-UA"/>
              </w:rPr>
            </w:pPr>
            <w:r w:rsidRPr="0048265C">
              <w:rPr>
                <w:noProof/>
                <w:color w:val="000000"/>
                <w:sz w:val="24"/>
                <w:szCs w:val="24"/>
                <w:lang w:eastAsia="uk-UA"/>
              </w:rPr>
              <w:t xml:space="preserve">– визначення меж територій, необхідних для розміщення об’єктів, щодо яких відповідно до закону може здійснюватися примусове відчуження земельних ділянок з мотивів суспільної необхідності; </w:t>
            </w:r>
          </w:p>
          <w:p w:rsidR="001102AA" w:rsidRPr="0048265C" w:rsidRDefault="001102AA" w:rsidP="007F5BFE">
            <w:pPr>
              <w:rPr>
                <w:noProof/>
                <w:color w:val="000000"/>
                <w:sz w:val="24"/>
                <w:szCs w:val="24"/>
                <w:lang w:eastAsia="uk-UA"/>
              </w:rPr>
            </w:pPr>
            <w:r w:rsidRPr="0048265C">
              <w:rPr>
                <w:noProof/>
                <w:color w:val="000000"/>
                <w:sz w:val="24"/>
                <w:szCs w:val="24"/>
                <w:lang w:eastAsia="uk-UA"/>
              </w:rPr>
              <w:t xml:space="preserve">– визначення меж та правових режимів всіх режимоутворюючих об’єктів та всіх обмежень у використанні земель; </w:t>
            </w:r>
          </w:p>
          <w:p w:rsidR="001102AA" w:rsidRPr="0048265C" w:rsidRDefault="001102AA" w:rsidP="007F5BFE">
            <w:pPr>
              <w:rPr>
                <w:noProof/>
                <w:color w:val="000000"/>
                <w:sz w:val="24"/>
                <w:szCs w:val="24"/>
                <w:lang w:eastAsia="uk-UA"/>
              </w:rPr>
            </w:pPr>
            <w:r w:rsidRPr="0048265C">
              <w:rPr>
                <w:noProof/>
                <w:color w:val="000000"/>
                <w:sz w:val="24"/>
                <w:szCs w:val="24"/>
                <w:lang w:eastAsia="uk-UA"/>
              </w:rPr>
              <w:t xml:space="preserve">– розроблення зведеного плану земельних ділянок, наданих у власність чи користування, та земельних ділянок, не наданих у власність чи користування; </w:t>
            </w:r>
          </w:p>
          <w:p w:rsidR="001102AA" w:rsidRPr="0048265C" w:rsidRDefault="001102AA" w:rsidP="007F5BFE">
            <w:pPr>
              <w:rPr>
                <w:noProof/>
                <w:color w:val="000000"/>
                <w:sz w:val="24"/>
                <w:szCs w:val="24"/>
                <w:lang w:eastAsia="uk-UA"/>
              </w:rPr>
            </w:pPr>
            <w:r w:rsidRPr="0048265C">
              <w:rPr>
                <w:noProof/>
                <w:color w:val="000000"/>
                <w:sz w:val="24"/>
                <w:szCs w:val="24"/>
                <w:lang w:eastAsia="uk-UA"/>
              </w:rPr>
              <w:t>– розроблення плану розподілу земель за категоріями, власниками і користувачами (форма власності, вид речового права), угіддями з відображенням наявних обмежень (обтяжень);</w:t>
            </w:r>
          </w:p>
          <w:p w:rsidR="001102AA" w:rsidRPr="0048265C" w:rsidRDefault="001102AA" w:rsidP="007F5BFE">
            <w:pPr>
              <w:rPr>
                <w:noProof/>
                <w:color w:val="000000"/>
                <w:sz w:val="24"/>
                <w:szCs w:val="24"/>
                <w:lang w:eastAsia="uk-UA"/>
              </w:rPr>
            </w:pPr>
            <w:r w:rsidRPr="0048265C">
              <w:rPr>
                <w:noProof/>
                <w:color w:val="000000"/>
                <w:sz w:val="24"/>
                <w:szCs w:val="24"/>
                <w:lang w:eastAsia="uk-UA"/>
              </w:rPr>
              <w:t>– надання пропозицій щодо формування земельних ділянок комунальної власності територіальної громади, право користування якими може бути здійснено на конкурентних засадах (земельних торгах);</w:t>
            </w:r>
          </w:p>
          <w:p w:rsidR="001102AA" w:rsidRPr="0048265C" w:rsidRDefault="001102AA" w:rsidP="007F5BFE">
            <w:pPr>
              <w:rPr>
                <w:noProof/>
                <w:color w:val="000000"/>
                <w:sz w:val="24"/>
                <w:szCs w:val="24"/>
                <w:lang w:eastAsia="uk-UA"/>
              </w:rPr>
            </w:pPr>
            <w:r w:rsidRPr="0048265C">
              <w:rPr>
                <w:noProof/>
                <w:color w:val="000000"/>
                <w:sz w:val="24"/>
                <w:szCs w:val="24"/>
                <w:lang w:eastAsia="uk-UA"/>
              </w:rPr>
              <w:t>– формування заяви про обсяг стратегічної екологічної оцінки;</w:t>
            </w:r>
          </w:p>
          <w:p w:rsidR="001102AA" w:rsidRPr="0048265C" w:rsidRDefault="001102AA" w:rsidP="007F5BFE">
            <w:pPr>
              <w:rPr>
                <w:noProof/>
                <w:color w:val="000000"/>
                <w:sz w:val="24"/>
                <w:szCs w:val="24"/>
                <w:lang w:eastAsia="uk-UA"/>
              </w:rPr>
            </w:pPr>
            <w:r w:rsidRPr="0048265C">
              <w:rPr>
                <w:noProof/>
                <w:color w:val="000000"/>
                <w:sz w:val="24"/>
                <w:szCs w:val="24"/>
                <w:lang w:eastAsia="uk-UA"/>
              </w:rPr>
              <w:t>– введення всіх геоданих та їх атрибутивних даних до діючої в громаді електронної системи управління ресурсами громади, яка створена в ГІС ArcGIS.</w:t>
            </w:r>
          </w:p>
          <w:p w:rsidR="001102AA" w:rsidRPr="0048265C" w:rsidRDefault="001102AA" w:rsidP="007F5BFE">
            <w:pPr>
              <w:rPr>
                <w:bCs/>
                <w:noProof/>
                <w:color w:val="000000"/>
                <w:sz w:val="24"/>
                <w:szCs w:val="24"/>
                <w:lang w:val="uk-UA" w:eastAsia="uk-UA"/>
              </w:rPr>
            </w:pPr>
            <w:r w:rsidRPr="0048265C">
              <w:rPr>
                <w:bCs/>
                <w:noProof/>
                <w:color w:val="000000"/>
                <w:sz w:val="24"/>
                <w:szCs w:val="24"/>
                <w:lang w:val="uk-UA" w:eastAsia="uk-UA"/>
              </w:rPr>
              <w:t xml:space="preserve">3. Розроблення планувальних рішень щодо перспективного використання всієї території </w:t>
            </w:r>
            <w:r w:rsidR="007F5BFE">
              <w:rPr>
                <w:bCs/>
                <w:noProof/>
                <w:color w:val="000000"/>
                <w:sz w:val="24"/>
                <w:szCs w:val="24"/>
                <w:lang w:val="uk-UA" w:eastAsia="uk-UA"/>
              </w:rPr>
              <w:t xml:space="preserve">Киселівської сільської </w:t>
            </w:r>
            <w:r w:rsidRPr="0048265C">
              <w:rPr>
                <w:bCs/>
                <w:noProof/>
                <w:color w:val="000000"/>
                <w:sz w:val="24"/>
                <w:szCs w:val="24"/>
                <w:lang w:val="uk-UA" w:eastAsia="uk-UA"/>
              </w:rPr>
              <w:t>територіальної громади, зокрема:</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 формування схем систем розселення, просторової реалізації стратегії розвитку території, проектний план, формування мережі первинної медичної допомоги, мережі освітніх закладів, дорожньої мережі та транспортної інфраструктури;</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 написання пропозицій щодо функціонального зонування території, формування мережі об'єктів міжнаселеного обслуговування населення, напрямів розбудови місцевої системи інженерно-транспортної інфраструктури та санітарного очищення, розвитку рекреаційно-оздоровчої та туристичної галузі;</w:t>
            </w:r>
          </w:p>
          <w:p w:rsidR="001102AA" w:rsidRPr="0048265C" w:rsidRDefault="001102AA" w:rsidP="007F5BFE">
            <w:pPr>
              <w:rPr>
                <w:noProof/>
                <w:color w:val="000000"/>
                <w:sz w:val="24"/>
                <w:szCs w:val="24"/>
                <w:lang w:eastAsia="uk-UA"/>
              </w:rPr>
            </w:pPr>
            <w:r w:rsidRPr="0048265C">
              <w:rPr>
                <w:noProof/>
                <w:color w:val="000000"/>
                <w:sz w:val="24"/>
                <w:szCs w:val="24"/>
                <w:lang w:eastAsia="uk-UA"/>
              </w:rPr>
              <w:t>- написання пропозицій щодо перспективної планувальної структури та функціонального зонування, характеристики територій та визначення заходів щодо їх освоєння, формування системи громадських центрів, основні пріоритети розвитку території населених пунктів;</w:t>
            </w:r>
          </w:p>
          <w:p w:rsidR="001102AA" w:rsidRPr="0048265C" w:rsidRDefault="001102AA" w:rsidP="007F5BFE">
            <w:pPr>
              <w:rPr>
                <w:noProof/>
                <w:color w:val="000000"/>
                <w:sz w:val="24"/>
                <w:szCs w:val="24"/>
                <w:lang w:eastAsia="uk-UA"/>
              </w:rPr>
            </w:pPr>
            <w:r w:rsidRPr="0048265C">
              <w:rPr>
                <w:noProof/>
                <w:color w:val="000000"/>
                <w:sz w:val="24"/>
                <w:szCs w:val="24"/>
                <w:lang w:eastAsia="uk-UA"/>
              </w:rPr>
              <w:t>- визначення територій, на яких передбачено здійснення заходів перспективного (довгострокового) та першочергового (короткострокового (до 202</w:t>
            </w:r>
            <w:r w:rsidR="00302703">
              <w:rPr>
                <w:noProof/>
                <w:color w:val="000000"/>
                <w:sz w:val="24"/>
                <w:szCs w:val="24"/>
                <w:lang w:val="uk-UA" w:eastAsia="uk-UA"/>
              </w:rPr>
              <w:t>5</w:t>
            </w:r>
            <w:r w:rsidRPr="0048265C">
              <w:rPr>
                <w:noProof/>
                <w:color w:val="000000"/>
                <w:sz w:val="24"/>
                <w:szCs w:val="24"/>
                <w:lang w:eastAsia="uk-UA"/>
              </w:rPr>
              <w:t xml:space="preserve"> року) і середньострокового (до 2030 року) будівництва та </w:t>
            </w:r>
            <w:r w:rsidRPr="0048265C">
              <w:rPr>
                <w:noProof/>
                <w:color w:val="000000"/>
                <w:sz w:val="24"/>
                <w:szCs w:val="24"/>
                <w:lang w:eastAsia="uk-UA"/>
              </w:rPr>
              <w:lastRenderedPageBreak/>
              <w:t xml:space="preserve">благоустрою з урахуванням </w:t>
            </w:r>
            <w:r w:rsidRPr="0048265C">
              <w:rPr>
                <w:bCs/>
                <w:noProof/>
                <w:color w:val="000000"/>
                <w:sz w:val="24"/>
                <w:szCs w:val="24"/>
                <w:lang w:eastAsia="uk-UA"/>
              </w:rPr>
              <w:t>Концепції інтегрованого просторового розвитку громади</w:t>
            </w:r>
            <w:r w:rsidRPr="0048265C">
              <w:rPr>
                <w:noProof/>
                <w:color w:val="000000"/>
                <w:sz w:val="24"/>
                <w:szCs w:val="24"/>
                <w:lang w:eastAsia="uk-UA"/>
              </w:rPr>
              <w:t>, пріоритетного розвитку у відповідності до їх інвестиційної привабливості.</w:t>
            </w:r>
          </w:p>
          <w:p w:rsidR="001102AA" w:rsidRPr="0048265C" w:rsidRDefault="001102AA" w:rsidP="007F5BFE">
            <w:pPr>
              <w:rPr>
                <w:noProof/>
                <w:color w:val="000000"/>
                <w:sz w:val="24"/>
                <w:szCs w:val="24"/>
                <w:lang w:eastAsia="uk-UA"/>
              </w:rPr>
            </w:pPr>
            <w:r w:rsidRPr="0048265C">
              <w:rPr>
                <w:noProof/>
                <w:color w:val="000000"/>
                <w:sz w:val="24"/>
                <w:szCs w:val="24"/>
                <w:lang w:eastAsia="uk-UA"/>
              </w:rPr>
              <w:t>При розробці планувальних рішень врахувати:</w:t>
            </w:r>
          </w:p>
          <w:p w:rsidR="001102AA" w:rsidRPr="0048265C" w:rsidRDefault="001102AA" w:rsidP="007F5BFE">
            <w:pPr>
              <w:rPr>
                <w:noProof/>
                <w:color w:val="000000"/>
                <w:sz w:val="24"/>
                <w:szCs w:val="24"/>
                <w:lang w:eastAsia="uk-UA"/>
              </w:rPr>
            </w:pPr>
            <w:r w:rsidRPr="0048265C">
              <w:rPr>
                <w:noProof/>
                <w:color w:val="000000"/>
                <w:sz w:val="24"/>
                <w:szCs w:val="24"/>
                <w:lang w:eastAsia="uk-UA"/>
              </w:rPr>
              <w:t>-державні та регіональні інтереси;</w:t>
            </w:r>
          </w:p>
          <w:p w:rsidR="001102AA" w:rsidRPr="0048265C" w:rsidRDefault="001102AA" w:rsidP="007F5BFE">
            <w:pPr>
              <w:rPr>
                <w:noProof/>
                <w:color w:val="000000"/>
                <w:sz w:val="24"/>
                <w:szCs w:val="24"/>
                <w:lang w:eastAsia="uk-UA"/>
              </w:rPr>
            </w:pPr>
            <w:r w:rsidRPr="0048265C">
              <w:rPr>
                <w:noProof/>
                <w:color w:val="000000"/>
                <w:sz w:val="24"/>
                <w:szCs w:val="24"/>
                <w:lang w:eastAsia="uk-UA"/>
              </w:rPr>
              <w:t xml:space="preserve">-інтереси суміжних територіальних громад; </w:t>
            </w:r>
          </w:p>
          <w:p w:rsidR="001102AA" w:rsidRPr="0048265C" w:rsidRDefault="001102AA" w:rsidP="007F5BFE">
            <w:pPr>
              <w:rPr>
                <w:noProof/>
                <w:color w:val="000000"/>
                <w:sz w:val="24"/>
                <w:szCs w:val="24"/>
                <w:lang w:eastAsia="uk-UA"/>
              </w:rPr>
            </w:pPr>
            <w:r w:rsidRPr="0048265C">
              <w:rPr>
                <w:noProof/>
                <w:color w:val="000000"/>
                <w:sz w:val="24"/>
                <w:szCs w:val="24"/>
                <w:lang w:eastAsia="uk-UA"/>
              </w:rPr>
              <w:t xml:space="preserve">-проєктні рішення чинної містобудівної документації, в тому числі визначити проєктні рішення, що передбачається не враховувати; </w:t>
            </w:r>
          </w:p>
          <w:p w:rsidR="001102AA" w:rsidRPr="0048265C" w:rsidRDefault="001102AA" w:rsidP="007F5BFE">
            <w:pPr>
              <w:rPr>
                <w:noProof/>
                <w:color w:val="000000"/>
                <w:sz w:val="24"/>
                <w:szCs w:val="24"/>
                <w:lang w:eastAsia="uk-UA"/>
              </w:rPr>
            </w:pPr>
            <w:r w:rsidRPr="0048265C">
              <w:rPr>
                <w:noProof/>
                <w:color w:val="000000"/>
                <w:sz w:val="24"/>
                <w:szCs w:val="24"/>
                <w:lang w:eastAsia="uk-UA"/>
              </w:rPr>
              <w:t>-положення та рішення документів державного планування територіальної громади; при необхідності, підготовити пропозиції щодо внесення змін до відповідних документів територіальної громади;</w:t>
            </w:r>
          </w:p>
          <w:p w:rsidR="001102AA" w:rsidRPr="0048265C" w:rsidRDefault="001102AA" w:rsidP="007F5BFE">
            <w:pPr>
              <w:rPr>
                <w:noProof/>
                <w:color w:val="000000"/>
                <w:sz w:val="24"/>
                <w:szCs w:val="24"/>
                <w:lang w:eastAsia="uk-UA"/>
              </w:rPr>
            </w:pPr>
            <w:r w:rsidRPr="0048265C">
              <w:rPr>
                <w:noProof/>
                <w:color w:val="000000"/>
                <w:sz w:val="24"/>
                <w:szCs w:val="24"/>
                <w:lang w:eastAsia="uk-UA"/>
              </w:rPr>
              <w:t>-врахувати або обґрунтувати відхилення пропозицій до розроблення документації, наданих фізичними та юридичними особами.</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4. Розроблення розділу «Інженерно-технічні заходи цивільного захисту».</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5. Розроблення ландшафтного плану у складі таких робіт: визначення стану компонентів довкілля і природоохоронних територій, особливостей природокористування, відповідних конфліктів та ризиків, а також цілей та заходів з розвитку і збереження компонентів довкілля</w:t>
            </w:r>
          </w:p>
          <w:p w:rsidR="001102AA" w:rsidRPr="00302703" w:rsidRDefault="001102AA" w:rsidP="007F5BFE">
            <w:pPr>
              <w:rPr>
                <w:noProof/>
                <w:color w:val="000000"/>
                <w:sz w:val="24"/>
                <w:szCs w:val="24"/>
                <w:lang w:val="uk-UA" w:eastAsia="uk-UA"/>
              </w:rPr>
            </w:pPr>
            <w:r w:rsidRPr="00302703">
              <w:rPr>
                <w:noProof/>
                <w:color w:val="000000"/>
                <w:sz w:val="24"/>
                <w:szCs w:val="24"/>
                <w:lang w:val="uk-UA" w:eastAsia="uk-UA"/>
              </w:rPr>
              <w:t xml:space="preserve">6. Аналіз чинних генеральних планів адміністративного центру громади – </w:t>
            </w:r>
            <w:r w:rsidR="00302703">
              <w:rPr>
                <w:noProof/>
                <w:color w:val="000000"/>
                <w:sz w:val="24"/>
                <w:szCs w:val="24"/>
                <w:lang w:val="uk-UA" w:eastAsia="uk-UA"/>
              </w:rPr>
              <w:t>село Киселівка</w:t>
            </w:r>
            <w:r w:rsidRPr="00302703">
              <w:rPr>
                <w:noProof/>
                <w:color w:val="000000"/>
                <w:sz w:val="24"/>
                <w:szCs w:val="24"/>
                <w:lang w:val="uk-UA" w:eastAsia="uk-UA"/>
              </w:rPr>
              <w:t xml:space="preserve"> та населених пунктів </w:t>
            </w:r>
            <w:r w:rsidR="007F5BFE" w:rsidRPr="00302703">
              <w:rPr>
                <w:noProof/>
                <w:color w:val="000000"/>
                <w:sz w:val="24"/>
                <w:szCs w:val="24"/>
                <w:lang w:val="uk-UA" w:eastAsia="uk-UA"/>
              </w:rPr>
              <w:t xml:space="preserve">Киселівської сільської </w:t>
            </w:r>
            <w:r w:rsidRPr="00302703">
              <w:rPr>
                <w:noProof/>
                <w:color w:val="000000"/>
                <w:sz w:val="24"/>
                <w:szCs w:val="24"/>
                <w:lang w:val="uk-UA" w:eastAsia="uk-UA"/>
              </w:rPr>
              <w:t xml:space="preserve">територіальної громади – </w:t>
            </w:r>
            <w:r w:rsidR="00302703">
              <w:rPr>
                <w:bCs/>
                <w:noProof/>
                <w:color w:val="000000"/>
                <w:sz w:val="24"/>
                <w:szCs w:val="24"/>
                <w:lang w:val="uk-UA" w:eastAsia="uk-UA"/>
              </w:rPr>
              <w:t>с.Вознесенське, с. Новос</w:t>
            </w:r>
            <w:r w:rsidR="00D203BB">
              <w:rPr>
                <w:bCs/>
                <w:noProof/>
                <w:color w:val="000000"/>
                <w:sz w:val="24"/>
                <w:szCs w:val="24"/>
                <w:lang w:val="uk-UA" w:eastAsia="uk-UA"/>
              </w:rPr>
              <w:t>е</w:t>
            </w:r>
            <w:r w:rsidR="00302703">
              <w:rPr>
                <w:bCs/>
                <w:noProof/>
                <w:color w:val="000000"/>
                <w:sz w:val="24"/>
                <w:szCs w:val="24"/>
                <w:lang w:val="uk-UA" w:eastAsia="uk-UA"/>
              </w:rPr>
              <w:t xml:space="preserve">лівка, с. Боромики, с. Товстоліс, с. Терехівка, с. Стаси, с. Петрушин, с. Малинівка, с. </w:t>
            </w:r>
            <w:r w:rsidR="00D203BB">
              <w:rPr>
                <w:bCs/>
                <w:noProof/>
                <w:color w:val="000000"/>
                <w:sz w:val="24"/>
                <w:szCs w:val="24"/>
                <w:lang w:val="uk-UA" w:eastAsia="uk-UA"/>
              </w:rPr>
              <w:t xml:space="preserve">Моргуличі, с. Петрове, с. Кобилянка, </w:t>
            </w:r>
            <w:r w:rsidR="00D203BB">
              <w:rPr>
                <w:noProof/>
                <w:color w:val="000000"/>
                <w:sz w:val="24"/>
                <w:szCs w:val="24"/>
                <w:lang w:val="uk-UA" w:eastAsia="uk-UA"/>
              </w:rPr>
              <w:t>с. Березанка, с. Брусилів, с. Снов</w:t>
            </w:r>
            <w:r w:rsidR="00D203BB" w:rsidRPr="00D203BB">
              <w:rPr>
                <w:noProof/>
                <w:color w:val="000000"/>
                <w:sz w:val="24"/>
                <w:szCs w:val="24"/>
                <w:lang w:val="uk-UA" w:eastAsia="uk-UA"/>
              </w:rPr>
              <w:t>`</w:t>
            </w:r>
            <w:r w:rsidR="00D203BB">
              <w:rPr>
                <w:noProof/>
                <w:color w:val="000000"/>
                <w:sz w:val="24"/>
                <w:szCs w:val="24"/>
                <w:lang w:val="uk-UA" w:eastAsia="uk-UA"/>
              </w:rPr>
              <w:t xml:space="preserve">янка </w:t>
            </w:r>
            <w:r w:rsidRPr="00302703">
              <w:rPr>
                <w:noProof/>
                <w:color w:val="000000"/>
                <w:sz w:val="24"/>
                <w:szCs w:val="24"/>
                <w:lang w:val="uk-UA" w:eastAsia="uk-UA"/>
              </w:rPr>
              <w:t>на відповідність розробленим планувальним рішенням Комплексного плану та, у випадку необхідності, їх оновлення.</w:t>
            </w:r>
          </w:p>
          <w:p w:rsidR="001102AA" w:rsidRPr="0048265C" w:rsidRDefault="00D203BB" w:rsidP="007F5BFE">
            <w:pPr>
              <w:rPr>
                <w:noProof/>
                <w:color w:val="000000"/>
                <w:sz w:val="24"/>
                <w:szCs w:val="24"/>
                <w:lang w:val="uk-UA" w:eastAsia="uk-UA"/>
              </w:rPr>
            </w:pPr>
            <w:r>
              <w:rPr>
                <w:noProof/>
                <w:color w:val="000000"/>
                <w:sz w:val="24"/>
                <w:szCs w:val="24"/>
                <w:lang w:val="uk-UA" w:eastAsia="uk-UA"/>
              </w:rPr>
              <w:t>7</w:t>
            </w:r>
            <w:r w:rsidR="001102AA" w:rsidRPr="0048265C">
              <w:rPr>
                <w:noProof/>
                <w:color w:val="000000"/>
                <w:sz w:val="24"/>
                <w:szCs w:val="24"/>
                <w:lang w:val="uk-UA" w:eastAsia="uk-UA"/>
              </w:rPr>
              <w:t>. Розроблення планувальних рішень детальних планів, на яких планується розміщення об’єктів соціальної інфраструктури та інших об’єктів визначених замовником (у тому числі формування земельних ділянок).</w:t>
            </w:r>
          </w:p>
          <w:p w:rsidR="001102AA" w:rsidRPr="0048265C" w:rsidRDefault="00D203BB" w:rsidP="007F5BFE">
            <w:pPr>
              <w:rPr>
                <w:noProof/>
                <w:color w:val="000000"/>
                <w:sz w:val="24"/>
                <w:szCs w:val="24"/>
                <w:lang w:eastAsia="uk-UA"/>
              </w:rPr>
            </w:pPr>
            <w:r>
              <w:rPr>
                <w:noProof/>
                <w:color w:val="000000"/>
                <w:sz w:val="24"/>
                <w:szCs w:val="24"/>
                <w:lang w:val="uk-UA" w:eastAsia="uk-UA"/>
              </w:rPr>
              <w:t>8</w:t>
            </w:r>
            <w:r w:rsidR="001102AA" w:rsidRPr="0048265C">
              <w:rPr>
                <w:noProof/>
                <w:color w:val="000000"/>
                <w:sz w:val="24"/>
                <w:szCs w:val="24"/>
                <w:lang w:eastAsia="uk-UA"/>
              </w:rPr>
              <w:t>. Розроблення плану зонування всієї території громади.</w:t>
            </w:r>
          </w:p>
          <w:p w:rsidR="001102AA" w:rsidRPr="0048265C" w:rsidRDefault="00D203BB" w:rsidP="007F5BFE">
            <w:pPr>
              <w:rPr>
                <w:noProof/>
                <w:color w:val="000000"/>
                <w:sz w:val="24"/>
                <w:szCs w:val="24"/>
                <w:lang w:eastAsia="uk-UA"/>
              </w:rPr>
            </w:pPr>
            <w:r>
              <w:rPr>
                <w:noProof/>
                <w:color w:val="000000"/>
                <w:sz w:val="24"/>
                <w:szCs w:val="24"/>
                <w:lang w:val="uk-UA" w:eastAsia="uk-UA"/>
              </w:rPr>
              <w:t>9</w:t>
            </w:r>
            <w:r w:rsidR="001102AA" w:rsidRPr="0048265C">
              <w:rPr>
                <w:noProof/>
                <w:color w:val="000000"/>
                <w:sz w:val="24"/>
                <w:szCs w:val="24"/>
                <w:lang w:eastAsia="uk-UA"/>
              </w:rPr>
              <w:t>. Розроблення розділу «Охорона навколишнього природного середовища», що є звітом про стратегічну екологічну оцінку</w:t>
            </w:r>
            <w:r w:rsidR="00E559A7">
              <w:rPr>
                <w:noProof/>
                <w:color w:val="000000"/>
                <w:sz w:val="24"/>
                <w:szCs w:val="24"/>
                <w:lang w:val="uk-UA" w:eastAsia="uk-UA"/>
              </w:rPr>
              <w:t xml:space="preserve"> (СЕО)</w:t>
            </w:r>
            <w:r w:rsidR="001102AA" w:rsidRPr="0048265C">
              <w:rPr>
                <w:noProof/>
                <w:color w:val="000000"/>
                <w:sz w:val="24"/>
                <w:szCs w:val="24"/>
                <w:lang w:eastAsia="uk-UA"/>
              </w:rPr>
              <w:t>, відповідно до вимог Закону України «Про стратегічну екологічну оцінку» та Методичних рекомендацій із здійснення стратегічної екологічної оцінки документів державного планування, затверджених наказом Мінприроди від 10.08.2018 № 296.</w:t>
            </w:r>
          </w:p>
          <w:p w:rsidR="001102AA" w:rsidRPr="0048265C" w:rsidRDefault="001102AA" w:rsidP="007F5BFE">
            <w:pPr>
              <w:rPr>
                <w:noProof/>
                <w:color w:val="000000"/>
                <w:sz w:val="24"/>
                <w:szCs w:val="24"/>
                <w:lang w:eastAsia="uk-UA"/>
              </w:rPr>
            </w:pPr>
            <w:r w:rsidRPr="0048265C">
              <w:rPr>
                <w:noProof/>
                <w:color w:val="000000"/>
                <w:sz w:val="24"/>
                <w:szCs w:val="24"/>
                <w:lang w:eastAsia="uk-UA"/>
              </w:rPr>
              <w:t>1</w:t>
            </w:r>
            <w:r w:rsidR="00D203BB">
              <w:rPr>
                <w:noProof/>
                <w:color w:val="000000"/>
                <w:sz w:val="24"/>
                <w:szCs w:val="24"/>
                <w:lang w:val="uk-UA" w:eastAsia="uk-UA"/>
              </w:rPr>
              <w:t>0</w:t>
            </w:r>
            <w:r w:rsidRPr="0048265C">
              <w:rPr>
                <w:noProof/>
                <w:color w:val="000000"/>
                <w:sz w:val="24"/>
                <w:szCs w:val="24"/>
                <w:lang w:eastAsia="uk-UA"/>
              </w:rPr>
              <w:t>. Підготовка матеріалів для проходження громадських слухань з розгляду проєкту документації, засідання архітектурно-містобудівної ради, процедури стратегічної екологічної оцінки.</w:t>
            </w:r>
          </w:p>
          <w:p w:rsidR="001102AA" w:rsidRPr="0048265C" w:rsidRDefault="001102AA" w:rsidP="007F5BFE">
            <w:pPr>
              <w:rPr>
                <w:noProof/>
                <w:color w:val="000000"/>
                <w:sz w:val="24"/>
                <w:szCs w:val="24"/>
                <w:lang w:eastAsia="uk-UA"/>
              </w:rPr>
            </w:pPr>
            <w:r w:rsidRPr="0048265C">
              <w:rPr>
                <w:noProof/>
                <w:color w:val="000000"/>
                <w:sz w:val="24"/>
                <w:szCs w:val="24"/>
                <w:lang w:eastAsia="uk-UA"/>
              </w:rPr>
              <w:t>1</w:t>
            </w:r>
            <w:r w:rsidR="00D203BB">
              <w:rPr>
                <w:noProof/>
                <w:color w:val="000000"/>
                <w:sz w:val="24"/>
                <w:szCs w:val="24"/>
                <w:lang w:val="uk-UA" w:eastAsia="uk-UA"/>
              </w:rPr>
              <w:t>1</w:t>
            </w:r>
            <w:r w:rsidRPr="0048265C">
              <w:rPr>
                <w:noProof/>
                <w:color w:val="000000"/>
                <w:sz w:val="24"/>
                <w:szCs w:val="24"/>
                <w:lang w:eastAsia="uk-UA"/>
              </w:rPr>
              <w:t>. Формування відомостей для внесення до ДЗК та МБК, оформлення пояснювальних записок та графічних матеріалів, передача документації замовнику.</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1</w:t>
            </w:r>
            <w:r w:rsidR="00D203BB">
              <w:rPr>
                <w:noProof/>
                <w:color w:val="000000"/>
                <w:sz w:val="24"/>
                <w:szCs w:val="24"/>
                <w:lang w:val="uk-UA" w:eastAsia="uk-UA"/>
              </w:rPr>
              <w:t>2</w:t>
            </w:r>
            <w:r w:rsidRPr="0048265C">
              <w:rPr>
                <w:noProof/>
                <w:color w:val="000000"/>
                <w:sz w:val="24"/>
                <w:szCs w:val="24"/>
                <w:lang w:val="uk-UA" w:eastAsia="uk-UA"/>
              </w:rPr>
              <w:t xml:space="preserve">. Доопрацювання проєкту документації за результатами погодження із Замовником, за результатами проходження </w:t>
            </w:r>
            <w:r w:rsidRPr="0048265C">
              <w:rPr>
                <w:noProof/>
                <w:color w:val="000000"/>
                <w:sz w:val="24"/>
                <w:szCs w:val="24"/>
                <w:lang w:val="uk-UA" w:eastAsia="uk-UA"/>
              </w:rPr>
              <w:lastRenderedPageBreak/>
              <w:t>процедури СЕО, громадського обговорення та розгляду проєкту комплексного плану архітектурно-містобудівною радою.</w:t>
            </w:r>
          </w:p>
        </w:tc>
      </w:tr>
      <w:tr w:rsidR="001102AA" w:rsidRPr="0048265C" w:rsidTr="001102AA">
        <w:tc>
          <w:tcPr>
            <w:tcW w:w="456" w:type="dxa"/>
            <w:tcBorders>
              <w:top w:val="single" w:sz="4" w:space="0" w:color="auto"/>
              <w:left w:val="single" w:sz="4" w:space="0" w:color="auto"/>
              <w:bottom w:val="single" w:sz="4" w:space="0" w:color="auto"/>
              <w:right w:val="single" w:sz="4" w:space="0" w:color="auto"/>
            </w:tcBorders>
            <w:hideMark/>
          </w:tcPr>
          <w:p w:rsidR="001102AA" w:rsidRPr="0048265C" w:rsidRDefault="001102AA" w:rsidP="001102AA">
            <w:pPr>
              <w:jc w:val="center"/>
              <w:rPr>
                <w:noProof/>
                <w:color w:val="000000"/>
                <w:sz w:val="24"/>
                <w:szCs w:val="24"/>
                <w:lang w:eastAsia="uk-UA"/>
              </w:rPr>
            </w:pPr>
            <w:r w:rsidRPr="0048265C">
              <w:rPr>
                <w:noProof/>
                <w:color w:val="000000"/>
                <w:sz w:val="24"/>
                <w:szCs w:val="24"/>
                <w:lang w:eastAsia="uk-UA"/>
              </w:rPr>
              <w:lastRenderedPageBreak/>
              <w:t>13</w:t>
            </w:r>
          </w:p>
        </w:tc>
        <w:tc>
          <w:tcPr>
            <w:tcW w:w="3542"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 xml:space="preserve">Матеріали Комплексного плану з обмеженим доступом </w:t>
            </w:r>
          </w:p>
        </w:tc>
        <w:tc>
          <w:tcPr>
            <w:tcW w:w="6379"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bCs/>
                <w:noProof/>
                <w:color w:val="000000"/>
                <w:sz w:val="24"/>
                <w:szCs w:val="24"/>
                <w:lang w:eastAsia="uk-UA"/>
              </w:rPr>
            </w:pPr>
            <w:r w:rsidRPr="0048265C">
              <w:rPr>
                <w:bCs/>
                <w:noProof/>
                <w:color w:val="000000"/>
                <w:sz w:val="24"/>
                <w:szCs w:val="24"/>
                <w:lang w:eastAsia="uk-UA"/>
              </w:rPr>
              <w:t>У разі наявності у складі Комплексного плану матеріалів з обмеженим доступом (текстових та графічних):</w:t>
            </w:r>
          </w:p>
          <w:p w:rsidR="001102AA" w:rsidRPr="0048265C" w:rsidRDefault="001102AA" w:rsidP="007F5BFE">
            <w:pPr>
              <w:rPr>
                <w:bCs/>
                <w:noProof/>
                <w:color w:val="000000"/>
                <w:sz w:val="24"/>
                <w:szCs w:val="24"/>
                <w:lang w:eastAsia="uk-UA"/>
              </w:rPr>
            </w:pPr>
            <w:r w:rsidRPr="0048265C">
              <w:rPr>
                <w:bCs/>
                <w:noProof/>
                <w:color w:val="000000"/>
                <w:sz w:val="24"/>
                <w:szCs w:val="24"/>
                <w:lang w:eastAsia="uk-UA"/>
              </w:rPr>
              <w:t>- матеріали, що містять інформацію з обмеженим доступом, виготовляються у двох варіантах: для публічного користування та для обмеженого користування;</w:t>
            </w:r>
          </w:p>
          <w:p w:rsidR="001102AA" w:rsidRPr="0048265C" w:rsidRDefault="001102AA" w:rsidP="007F5BFE">
            <w:pPr>
              <w:rPr>
                <w:bCs/>
                <w:noProof/>
                <w:color w:val="000000"/>
                <w:sz w:val="24"/>
                <w:szCs w:val="24"/>
                <w:lang w:eastAsia="uk-UA"/>
              </w:rPr>
            </w:pPr>
            <w:r w:rsidRPr="0048265C">
              <w:rPr>
                <w:bCs/>
                <w:noProof/>
                <w:color w:val="000000"/>
                <w:sz w:val="24"/>
                <w:szCs w:val="24"/>
                <w:lang w:eastAsia="uk-UA"/>
              </w:rPr>
              <w:t xml:space="preserve">- складаються переліки відомостей з обмеженим доступом та зазначаються підстави щодо встановлення обмеження доступу з посиланням на законодавчі акти. </w:t>
            </w:r>
          </w:p>
        </w:tc>
      </w:tr>
      <w:tr w:rsidR="001102AA" w:rsidRPr="0048265C" w:rsidTr="001102AA">
        <w:tc>
          <w:tcPr>
            <w:tcW w:w="456" w:type="dxa"/>
            <w:tcBorders>
              <w:top w:val="single" w:sz="4" w:space="0" w:color="auto"/>
              <w:left w:val="single" w:sz="4" w:space="0" w:color="auto"/>
              <w:bottom w:val="single" w:sz="4" w:space="0" w:color="auto"/>
              <w:right w:val="single" w:sz="4" w:space="0" w:color="auto"/>
            </w:tcBorders>
            <w:hideMark/>
          </w:tcPr>
          <w:p w:rsidR="001102AA" w:rsidRPr="0048265C" w:rsidRDefault="001102AA" w:rsidP="001102AA">
            <w:pPr>
              <w:jc w:val="center"/>
              <w:rPr>
                <w:noProof/>
                <w:color w:val="000000"/>
                <w:sz w:val="24"/>
                <w:szCs w:val="24"/>
                <w:lang w:eastAsia="uk-UA"/>
              </w:rPr>
            </w:pPr>
            <w:r w:rsidRPr="0048265C">
              <w:rPr>
                <w:noProof/>
                <w:color w:val="000000"/>
                <w:sz w:val="24"/>
                <w:szCs w:val="24"/>
                <w:lang w:eastAsia="uk-UA"/>
              </w:rPr>
              <w:t>14</w:t>
            </w:r>
          </w:p>
        </w:tc>
        <w:tc>
          <w:tcPr>
            <w:tcW w:w="3542"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Перелік населених пунктів, щодо яких передбачається розроблення планувальних рішень генеральних планів</w:t>
            </w:r>
          </w:p>
        </w:tc>
        <w:tc>
          <w:tcPr>
            <w:tcW w:w="6379"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bCs/>
                <w:noProof/>
                <w:color w:val="000000"/>
                <w:sz w:val="24"/>
                <w:szCs w:val="24"/>
                <w:lang w:eastAsia="uk-UA"/>
              </w:rPr>
            </w:pPr>
            <w:r w:rsidRPr="0048265C">
              <w:rPr>
                <w:bCs/>
                <w:noProof/>
                <w:color w:val="000000"/>
                <w:sz w:val="24"/>
                <w:szCs w:val="24"/>
                <w:lang w:eastAsia="uk-UA"/>
              </w:rPr>
              <w:t xml:space="preserve">Розробка комплексного плану просторового розвитку територій </w:t>
            </w:r>
            <w:r w:rsidR="007F5BFE">
              <w:rPr>
                <w:bCs/>
                <w:noProof/>
                <w:color w:val="000000"/>
                <w:sz w:val="24"/>
                <w:szCs w:val="24"/>
                <w:lang w:eastAsia="uk-UA"/>
              </w:rPr>
              <w:t xml:space="preserve">Киселівської сільської </w:t>
            </w:r>
            <w:r w:rsidRPr="0048265C">
              <w:rPr>
                <w:bCs/>
                <w:noProof/>
                <w:color w:val="000000"/>
                <w:sz w:val="24"/>
                <w:szCs w:val="24"/>
                <w:lang w:eastAsia="uk-UA"/>
              </w:rPr>
              <w:t>територіальної громади:</w:t>
            </w:r>
          </w:p>
          <w:p w:rsidR="001102AA" w:rsidRPr="0048265C" w:rsidRDefault="00D203BB" w:rsidP="007F5BFE">
            <w:pPr>
              <w:rPr>
                <w:bCs/>
                <w:noProof/>
                <w:color w:val="000000"/>
                <w:sz w:val="24"/>
                <w:szCs w:val="24"/>
                <w:lang w:eastAsia="uk-UA"/>
              </w:rPr>
            </w:pPr>
            <w:r>
              <w:rPr>
                <w:bCs/>
                <w:noProof/>
                <w:color w:val="000000"/>
                <w:sz w:val="24"/>
                <w:szCs w:val="24"/>
                <w:lang w:val="uk-UA" w:eastAsia="uk-UA"/>
              </w:rPr>
              <w:t xml:space="preserve">с. Киселівка, </w:t>
            </w:r>
            <w:r w:rsidRPr="00D203BB">
              <w:rPr>
                <w:bCs/>
                <w:noProof/>
                <w:color w:val="000000"/>
                <w:sz w:val="24"/>
                <w:szCs w:val="24"/>
                <w:lang w:val="uk-UA" w:eastAsia="uk-UA"/>
              </w:rPr>
              <w:t>с.Вознесенське, с. Новоселівка, с. Боромики, с. Товстоліс, с. Терехівка, с. Стаси, с. Петрушин, с. Малинівка, с. Моргуличі, с. Петрове, с. Кобилянка,  с. Березанка, с. Брусилів, с. Снов`янка</w:t>
            </w:r>
          </w:p>
        </w:tc>
      </w:tr>
      <w:tr w:rsidR="001102AA" w:rsidRPr="0048265C" w:rsidTr="001102AA">
        <w:tc>
          <w:tcPr>
            <w:tcW w:w="456" w:type="dxa"/>
            <w:tcBorders>
              <w:top w:val="single" w:sz="4" w:space="0" w:color="auto"/>
              <w:left w:val="single" w:sz="4" w:space="0" w:color="auto"/>
              <w:bottom w:val="single" w:sz="4" w:space="0" w:color="auto"/>
              <w:right w:val="single" w:sz="4" w:space="0" w:color="auto"/>
            </w:tcBorders>
            <w:hideMark/>
          </w:tcPr>
          <w:p w:rsidR="001102AA" w:rsidRPr="0048265C" w:rsidRDefault="001102AA" w:rsidP="001102AA">
            <w:pPr>
              <w:jc w:val="center"/>
              <w:rPr>
                <w:noProof/>
                <w:color w:val="000000"/>
                <w:sz w:val="24"/>
                <w:szCs w:val="24"/>
                <w:lang w:eastAsia="uk-UA"/>
              </w:rPr>
            </w:pPr>
            <w:r w:rsidRPr="0048265C">
              <w:rPr>
                <w:noProof/>
                <w:color w:val="000000"/>
                <w:sz w:val="24"/>
                <w:szCs w:val="24"/>
                <w:lang w:eastAsia="uk-UA"/>
              </w:rPr>
              <w:t>15</w:t>
            </w:r>
          </w:p>
        </w:tc>
        <w:tc>
          <w:tcPr>
            <w:tcW w:w="3542"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Перелік об'єктів та опис територій розроблення планувальних рішень детальних планів територій</w:t>
            </w:r>
          </w:p>
        </w:tc>
        <w:tc>
          <w:tcPr>
            <w:tcW w:w="6379"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bCs/>
                <w:noProof/>
                <w:color w:val="000000"/>
                <w:sz w:val="24"/>
                <w:szCs w:val="24"/>
                <w:lang w:eastAsia="uk-UA"/>
              </w:rPr>
            </w:pPr>
            <w:r w:rsidRPr="0048265C">
              <w:rPr>
                <w:bCs/>
                <w:noProof/>
                <w:color w:val="000000"/>
                <w:sz w:val="24"/>
                <w:szCs w:val="24"/>
                <w:lang w:eastAsia="uk-UA"/>
              </w:rPr>
              <w:t>Не потребується</w:t>
            </w:r>
          </w:p>
        </w:tc>
      </w:tr>
      <w:tr w:rsidR="001102AA" w:rsidRPr="009D6505" w:rsidTr="001102AA">
        <w:tc>
          <w:tcPr>
            <w:tcW w:w="456" w:type="dxa"/>
            <w:tcBorders>
              <w:top w:val="single" w:sz="4" w:space="0" w:color="auto"/>
              <w:left w:val="single" w:sz="4" w:space="0" w:color="auto"/>
              <w:bottom w:val="single" w:sz="4" w:space="0" w:color="auto"/>
              <w:right w:val="single" w:sz="4" w:space="0" w:color="auto"/>
            </w:tcBorders>
            <w:hideMark/>
          </w:tcPr>
          <w:p w:rsidR="001102AA" w:rsidRPr="0048265C" w:rsidRDefault="001102AA" w:rsidP="001102AA">
            <w:pPr>
              <w:jc w:val="center"/>
              <w:rPr>
                <w:noProof/>
                <w:color w:val="000000"/>
                <w:sz w:val="24"/>
                <w:szCs w:val="24"/>
                <w:lang w:eastAsia="uk-UA"/>
              </w:rPr>
            </w:pPr>
            <w:r w:rsidRPr="0048265C">
              <w:rPr>
                <w:noProof/>
                <w:color w:val="000000"/>
                <w:sz w:val="24"/>
                <w:szCs w:val="24"/>
                <w:lang w:eastAsia="uk-UA"/>
              </w:rPr>
              <w:t>16</w:t>
            </w:r>
          </w:p>
        </w:tc>
        <w:tc>
          <w:tcPr>
            <w:tcW w:w="3542"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Формування земельних ділянок за результатами розроблення Комплексного плану, відомості про які підлягають внесенню до Державного земельного кадастру</w:t>
            </w:r>
          </w:p>
        </w:tc>
        <w:tc>
          <w:tcPr>
            <w:tcW w:w="6379" w:type="dxa"/>
            <w:tcBorders>
              <w:top w:val="single" w:sz="4" w:space="0" w:color="auto"/>
              <w:left w:val="single" w:sz="4" w:space="0" w:color="auto"/>
              <w:bottom w:val="single" w:sz="4" w:space="0" w:color="auto"/>
              <w:right w:val="single" w:sz="4" w:space="0" w:color="auto"/>
            </w:tcBorders>
            <w:hideMark/>
          </w:tcPr>
          <w:p w:rsidR="00A24581" w:rsidRDefault="001102AA" w:rsidP="007F5BFE">
            <w:pPr>
              <w:rPr>
                <w:noProof/>
                <w:color w:val="000000"/>
                <w:sz w:val="24"/>
                <w:szCs w:val="24"/>
                <w:lang w:val="uk-UA" w:eastAsia="uk-UA"/>
              </w:rPr>
            </w:pPr>
            <w:r w:rsidRPr="0048265C">
              <w:rPr>
                <w:noProof/>
                <w:color w:val="000000"/>
                <w:sz w:val="24"/>
                <w:szCs w:val="24"/>
                <w:lang w:eastAsia="uk-UA"/>
              </w:rPr>
              <w:t>1. Внесення інформації до Державного земельного кадастру про межі територій об’єктів водного фонду що розташовані за межами населених пунктів</w:t>
            </w:r>
            <w:r w:rsidR="00A24581">
              <w:rPr>
                <w:bCs/>
                <w:noProof/>
                <w:color w:val="000000"/>
                <w:sz w:val="24"/>
                <w:szCs w:val="24"/>
                <w:lang w:val="uk-UA" w:eastAsia="uk-UA"/>
              </w:rPr>
              <w:t xml:space="preserve">с. Киселівка, </w:t>
            </w:r>
            <w:r w:rsidR="00A24581" w:rsidRPr="00A24581">
              <w:rPr>
                <w:bCs/>
                <w:noProof/>
                <w:color w:val="000000"/>
                <w:sz w:val="24"/>
                <w:szCs w:val="24"/>
                <w:lang w:val="uk-UA" w:eastAsia="uk-UA"/>
              </w:rPr>
              <w:t xml:space="preserve">с.Вознесенське, с. Новоселівка, с. Боромики, с. Товстоліс, с. Терехівка, с. Стаси, с. Петрушин, с. Малинівка, с. Моргуличі, с. Петрове, с. Кобилянка, </w:t>
            </w:r>
            <w:r w:rsidR="00A24581" w:rsidRPr="00A24581">
              <w:rPr>
                <w:noProof/>
                <w:color w:val="000000"/>
                <w:sz w:val="24"/>
                <w:szCs w:val="24"/>
                <w:lang w:val="uk-UA" w:eastAsia="uk-UA"/>
              </w:rPr>
              <w:t xml:space="preserve"> с. Березанка, с. Брусилів, с. Снов`янка </w:t>
            </w:r>
          </w:p>
          <w:p w:rsidR="001102AA" w:rsidRPr="00A24581" w:rsidRDefault="001102AA" w:rsidP="007F5BFE">
            <w:pPr>
              <w:rPr>
                <w:noProof/>
                <w:color w:val="000000"/>
                <w:sz w:val="24"/>
                <w:szCs w:val="24"/>
                <w:lang w:val="uk-UA" w:eastAsia="uk-UA"/>
              </w:rPr>
            </w:pPr>
            <w:r w:rsidRPr="0048265C">
              <w:rPr>
                <w:noProof/>
                <w:color w:val="000000"/>
                <w:sz w:val="24"/>
                <w:szCs w:val="24"/>
                <w:lang w:eastAsia="uk-UA"/>
              </w:rPr>
              <w:t xml:space="preserve">2. Реєстрація в Державному земельному кадастрі сформованих земельних ділянок, які мають акти постійного користування під об’єктами </w:t>
            </w:r>
            <w:r w:rsidR="00A24581">
              <w:rPr>
                <w:noProof/>
                <w:color w:val="000000"/>
                <w:sz w:val="24"/>
                <w:szCs w:val="24"/>
                <w:lang w:val="uk-UA" w:eastAsia="uk-UA"/>
              </w:rPr>
              <w:t>державної власності.</w:t>
            </w:r>
          </w:p>
          <w:p w:rsidR="001102AA" w:rsidRPr="00A24581" w:rsidRDefault="001102AA" w:rsidP="007F5BFE">
            <w:pPr>
              <w:rPr>
                <w:noProof/>
                <w:color w:val="000000"/>
                <w:sz w:val="24"/>
                <w:szCs w:val="24"/>
                <w:lang w:val="uk-UA" w:eastAsia="uk-UA"/>
              </w:rPr>
            </w:pPr>
            <w:r w:rsidRPr="00A24581">
              <w:rPr>
                <w:noProof/>
                <w:color w:val="000000"/>
                <w:sz w:val="24"/>
                <w:szCs w:val="24"/>
                <w:lang w:val="uk-UA" w:eastAsia="uk-UA"/>
              </w:rPr>
              <w:t xml:space="preserve">3. Формування земельних ділянок під місцями поховань, кладовища, </w:t>
            </w:r>
            <w:r w:rsidR="00A24581" w:rsidRPr="00A24581">
              <w:rPr>
                <w:bCs/>
                <w:noProof/>
                <w:color w:val="000000"/>
                <w:sz w:val="24"/>
                <w:szCs w:val="24"/>
                <w:lang w:val="uk-UA" w:eastAsia="uk-UA"/>
              </w:rPr>
              <w:t xml:space="preserve">с. Киселівка, с.Вознесенське, с. Новоселівка, с. Боромики, с. Товстоліс, с. Терехівка, с. Стаси, с. Петрушин, с. Малинівка, с. Моргуличі, с. Петрове, с. Кобилянка, </w:t>
            </w:r>
            <w:r w:rsidR="00A24581" w:rsidRPr="00A24581">
              <w:rPr>
                <w:noProof/>
                <w:color w:val="000000"/>
                <w:sz w:val="24"/>
                <w:szCs w:val="24"/>
                <w:lang w:val="uk-UA" w:eastAsia="uk-UA"/>
              </w:rPr>
              <w:t xml:space="preserve"> с. Березанка, с. Брусилів, с. Снов`янка </w:t>
            </w:r>
          </w:p>
        </w:tc>
      </w:tr>
      <w:tr w:rsidR="001102AA" w:rsidRPr="0048265C" w:rsidTr="001102AA">
        <w:tc>
          <w:tcPr>
            <w:tcW w:w="456" w:type="dxa"/>
            <w:tcBorders>
              <w:top w:val="single" w:sz="4" w:space="0" w:color="auto"/>
              <w:left w:val="single" w:sz="4" w:space="0" w:color="auto"/>
              <w:bottom w:val="single" w:sz="4" w:space="0" w:color="auto"/>
              <w:right w:val="single" w:sz="4" w:space="0" w:color="auto"/>
            </w:tcBorders>
            <w:hideMark/>
          </w:tcPr>
          <w:p w:rsidR="001102AA" w:rsidRPr="0048265C" w:rsidRDefault="001102AA" w:rsidP="001102AA">
            <w:pPr>
              <w:jc w:val="center"/>
              <w:rPr>
                <w:noProof/>
                <w:color w:val="000000"/>
                <w:sz w:val="24"/>
                <w:szCs w:val="24"/>
                <w:lang w:eastAsia="uk-UA"/>
              </w:rPr>
            </w:pPr>
            <w:r w:rsidRPr="0048265C">
              <w:rPr>
                <w:noProof/>
                <w:color w:val="000000"/>
                <w:sz w:val="24"/>
                <w:szCs w:val="24"/>
                <w:lang w:eastAsia="uk-UA"/>
              </w:rPr>
              <w:t>17</w:t>
            </w:r>
          </w:p>
        </w:tc>
        <w:tc>
          <w:tcPr>
            <w:tcW w:w="3542"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 xml:space="preserve">Рекомендації та вимоги щодо виконання даного технічного завдання </w:t>
            </w:r>
          </w:p>
        </w:tc>
        <w:tc>
          <w:tcPr>
            <w:tcW w:w="6379"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 xml:space="preserve">1. Загальні вимоги щодо виконання завдань. </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 xml:space="preserve">Результати виконаних робіт повинні відповідати вимогам: цього технічного завдання; державним стандартам, нормам та правилам, що діють в Україні, та застосовуються до даного виду робіт. </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 xml:space="preserve">У разі якщо в ході реалізації завдань цього технічного завдання відбуваються зміни державних стандартів, норм або правил, що діють в Україні які призводять до неможливості (недоцільності) додержання вимог даного технічного завдання, пропозиції щодо прийняття необхідних рішень для забезпечення досягнення мети цього технічного завдання попередньо погоджуються з Виконавчим комітетом </w:t>
            </w:r>
            <w:r w:rsidR="007F5BFE">
              <w:rPr>
                <w:noProof/>
                <w:color w:val="000000"/>
                <w:sz w:val="24"/>
                <w:szCs w:val="24"/>
                <w:lang w:val="uk-UA" w:eastAsia="uk-UA"/>
              </w:rPr>
              <w:t xml:space="preserve">Киселівської сільської </w:t>
            </w:r>
            <w:r w:rsidRPr="0048265C">
              <w:rPr>
                <w:noProof/>
                <w:color w:val="000000"/>
                <w:sz w:val="24"/>
                <w:szCs w:val="24"/>
                <w:lang w:val="uk-UA" w:eastAsia="uk-UA"/>
              </w:rPr>
              <w:t>територіальної громади.</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2. Вимоги щодо проведення підготовчих робіт, збору додаткових вихідних даних.</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 xml:space="preserve">В ході реалізації проведення підготовчих робіт необхідно </w:t>
            </w:r>
            <w:r w:rsidRPr="0048265C">
              <w:rPr>
                <w:noProof/>
                <w:color w:val="000000"/>
                <w:sz w:val="24"/>
                <w:szCs w:val="24"/>
                <w:lang w:val="uk-UA" w:eastAsia="uk-UA"/>
              </w:rPr>
              <w:lastRenderedPageBreak/>
              <w:t xml:space="preserve">доповнити (уточнити) робочий план та методологію щодо реалізації заходів розроблення Комплексного плану та погодити її на робочій групі. </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Зібрані необхідні для реалізації Проєкту інформацію, документацію та вихідні дані, документи на паперових носіях необхідно перевести в електронний вигляд, скласти переліки та провести аналіз наявної документації та зібраних вихідних даних за всіма видами робіт.</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 xml:space="preserve">Для створення, обробки, збереження, візуалізації даних застосовувати інструменти програмного забезпечення базової геоінформаційної системи АrcGIS, яка є основою електронної системи управління ресурсами громади (Е-управління). </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Шаблони, у тому числі структура наборів шарів, проєктів АrcGIS та веб-сервісів повинні узгоджуватися з Замовником.</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3. Вимоги щодо розроблення планувальних рішень Комплексного плану:</w:t>
            </w:r>
          </w:p>
          <w:p w:rsidR="001102AA" w:rsidRPr="0048265C" w:rsidRDefault="001102AA" w:rsidP="007F5BFE">
            <w:pPr>
              <w:rPr>
                <w:bCs/>
                <w:noProof/>
                <w:color w:val="000000"/>
                <w:sz w:val="24"/>
                <w:szCs w:val="24"/>
                <w:lang w:val="uk-UA" w:eastAsia="uk-UA"/>
              </w:rPr>
            </w:pPr>
            <w:r w:rsidRPr="0048265C">
              <w:rPr>
                <w:bCs/>
                <w:noProof/>
                <w:color w:val="000000"/>
                <w:sz w:val="24"/>
                <w:szCs w:val="24"/>
                <w:lang w:val="uk-UA" w:eastAsia="uk-UA"/>
              </w:rPr>
              <w:t>1) надати пропозиції та обґрунтування щодо перспективного використання території за типами переважного використання;</w:t>
            </w:r>
          </w:p>
          <w:p w:rsidR="001102AA" w:rsidRPr="0048265C" w:rsidRDefault="001102AA" w:rsidP="007F5BFE">
            <w:pPr>
              <w:rPr>
                <w:bCs/>
                <w:noProof/>
                <w:color w:val="000000"/>
                <w:sz w:val="24"/>
                <w:szCs w:val="24"/>
                <w:lang w:val="uk-UA" w:eastAsia="uk-UA"/>
              </w:rPr>
            </w:pPr>
            <w:r w:rsidRPr="0048265C">
              <w:rPr>
                <w:bCs/>
                <w:noProof/>
                <w:color w:val="000000"/>
                <w:sz w:val="24"/>
                <w:szCs w:val="24"/>
                <w:lang w:val="uk-UA" w:eastAsia="uk-UA"/>
              </w:rPr>
              <w:t>2) визначити території для реалізації перспективного (довгострокового) та пріоритетного (короткострокового та середньострокового) будівництва та вдосконалення з використанням стратегії розвитку громади та пріоритетного розвитку відповідно до їх інвестиційної привабливості;</w:t>
            </w:r>
          </w:p>
          <w:p w:rsidR="001102AA" w:rsidRPr="0048265C" w:rsidRDefault="001102AA" w:rsidP="007F5BFE">
            <w:pPr>
              <w:rPr>
                <w:bCs/>
                <w:noProof/>
                <w:color w:val="000000"/>
                <w:sz w:val="24"/>
                <w:szCs w:val="24"/>
                <w:lang w:val="uk-UA" w:eastAsia="uk-UA"/>
              </w:rPr>
            </w:pPr>
            <w:r w:rsidRPr="0048265C">
              <w:rPr>
                <w:bCs/>
                <w:noProof/>
                <w:color w:val="000000"/>
                <w:sz w:val="24"/>
                <w:szCs w:val="24"/>
                <w:lang w:val="uk-UA" w:eastAsia="uk-UA"/>
              </w:rPr>
              <w:t>3) розробити графічні частини планових ділянок певних населених пунктів, тобто модель перспективного розвитку населеного пункту, план ділянки (основний креслення) та схему вулично-дорожньої мережі та міського (сільського) транспорту;</w:t>
            </w:r>
          </w:p>
          <w:p w:rsidR="001102AA" w:rsidRPr="0048265C" w:rsidRDefault="001102AA" w:rsidP="007F5BFE">
            <w:pPr>
              <w:rPr>
                <w:bCs/>
                <w:noProof/>
                <w:color w:val="000000"/>
                <w:sz w:val="24"/>
                <w:szCs w:val="24"/>
                <w:lang w:val="uk-UA" w:eastAsia="uk-UA"/>
              </w:rPr>
            </w:pPr>
            <w:r w:rsidRPr="0048265C">
              <w:rPr>
                <w:bCs/>
                <w:noProof/>
                <w:color w:val="000000"/>
                <w:sz w:val="24"/>
                <w:szCs w:val="24"/>
                <w:lang w:val="uk-UA" w:eastAsia="uk-UA"/>
              </w:rPr>
              <w:t>4) надати пропозиції та обґрунтування стосовно структури перспективного планування та функціонального зонування, характеристик територій та визначення заходів щодо їх розвитку, формування системи громадських центрів та основних пріоритетів розвитку території населених пунктів;</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4. Вимоги щодо проведення землевпорядних робіт:</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 xml:space="preserve">При підготовці матеріалів для управління земельними ресурсами громади слід надати пропозиції щодо земельних ділянок: </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 xml:space="preserve">які мають залишатися у власності держави; </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 xml:space="preserve">які не можуть бути передані у приватну власність; </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 xml:space="preserve">постійного користування, відомості про які потребують внесення до Державного земельного кадастру; </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 xml:space="preserve">які можуть бути передані з державної до комунальної власності; </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 xml:space="preserve">які можуть бути передані у приватну власність або оренду відповідно до поданих заяв; </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 xml:space="preserve">комунальної власності, права на які можуть бути відчужені на конкурентних засадах (земельні торги); </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 xml:space="preserve">колишньої колективної власності, не переданих у приватну власність, в тому числі невитребуваних земельних часток </w:t>
            </w:r>
            <w:r w:rsidRPr="0048265C">
              <w:rPr>
                <w:noProof/>
                <w:color w:val="000000"/>
                <w:sz w:val="24"/>
                <w:szCs w:val="24"/>
                <w:lang w:val="uk-UA" w:eastAsia="uk-UA"/>
              </w:rPr>
              <w:lastRenderedPageBreak/>
              <w:t>(паїв), нерозподілених земельних ділянок, відумерлої спадщини а також несільськогосподарські угіддя.</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Крім того, необхідно:</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визначити межі територій, необхідних для розміщення об’єктів, для яких обов’язкова викуп земельних ділянок може здійснюватися відповідно до законодавства та на підставі суспільної необхідності.</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подати пропозиції щодо формування земельних ділянок комунальної власності у власність територіальної громади з правом їх використання, що здійснюватимуться на конкурсних засадах (земельні аукціони).</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Підготовити для внесення до відомостей Державного земельного кадастру, інформацію про обмеження у використанні земель, в межах території Межівської територіальної громади.</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5. Вимоги щодо розділу «Інженерно-технічні заходи цивільного захисту»:</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надати пропозиції та обґрунтування щодо напрямків розвитку інженерної інфраструктури, заходів з інженерної підготовки та захисту території від небезпечних геологічних та гідрогеологічних процесів, організації стоку поверхневих вод, охорони навколишнього середовища, збереження та охорони нерухомих пам’яток культурної спадщини тощо.</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розробити компоненти графічної частини планів ділянок визначених населених пунктів, тобто схему інженерного обладнання території, схему інженерної підготовки та охорони території, схему обмежень планування проектування тощо;</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створити пропозиції та обґрунтування стосовно сфер розвитку інженерної інфраструктури, діяльності з інженерної підготовки та захисту території від небезпечних геологічних та гідрогеологічних процесів, організації водовідведення поверхневих вод, охорони навколишнього середовища, збереження та охорони нерухомих пам’яток культурної спадщини тощо;</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6. Вимоги щодо внесення інформації до електронної системи управління ресурсами громади.</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 xml:space="preserve">Одним з інструментів Е-управління є черговий кадастровий план, що є модельним відображенням даних бази геоданих моніторингу та інших баз даних, який містить інформацію про функціональне використання територій, земельні ділянки, будівлі та споруди, інженерно-транспортну інфраструктуру, містобудівні обмеження, об’єкти адресного господарства тощо та має певні інструменти цієї інформації. </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 xml:space="preserve">Дані про об’єкти адресного реєстру мають містити відомості про вуличну мережу, вулиці, поіменовані адресні об’єкти, адреси, об’єкти нерухомості (об’єкти адресації). При формуванні баз геоданих створити зв’язки між об’єктами нерухомості та адрес, адрес та вулиць (поіменованих об’єктів, адрес – назв гідрографічних, соціально-економічних, природно-заповідних або інших подібних об’єктів), вулиць та населених пунктів, а також </w:t>
            </w:r>
            <w:r w:rsidRPr="0048265C">
              <w:rPr>
                <w:noProof/>
                <w:color w:val="000000"/>
                <w:sz w:val="24"/>
                <w:szCs w:val="24"/>
                <w:lang w:val="uk-UA" w:eastAsia="uk-UA"/>
              </w:rPr>
              <w:lastRenderedPageBreak/>
              <w:t xml:space="preserve">між геопросторовими об’єктами та документами. </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 xml:space="preserve">Проектні рішення та пропозиції мають розроблятися як набори цифрових геопросторових даних у вигляді баз геоданих з наступним формуванням векторних електронних карт (креслень) та друком комп’ютерних зображень на паперових носіях. </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 xml:space="preserve">При створенні цифрових масивів даних та електронних карт (креслень) необхідно додержуватись вимог класифікації та кодування об’єктів містобудування та землеустрою, нормативних і методичних документів щодо створення та ведення містобудівного кадастру області. З геопросторовими об’єктами пов’язується семантична інформація у вигляді атрибутивних даних. </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 xml:space="preserve">Набори профільних геопросторових даних надаються замовникові у державній системі координат УСК-2000. </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 xml:space="preserve">Точність геометрії геопросторових даних повинна відповідати базовому масштабу 1:2 000 в проектних межах населених пунктів та масштабу 1:10 000 за їх межами. </w:t>
            </w:r>
          </w:p>
          <w:p w:rsidR="001102AA" w:rsidRPr="0048265C" w:rsidRDefault="001102AA" w:rsidP="007F5BFE">
            <w:pPr>
              <w:rPr>
                <w:bCs/>
                <w:iCs/>
                <w:noProof/>
                <w:color w:val="000000"/>
                <w:sz w:val="24"/>
                <w:szCs w:val="24"/>
                <w:lang w:val="uk-UA" w:eastAsia="uk-UA"/>
              </w:rPr>
            </w:pPr>
            <w:r w:rsidRPr="0048265C">
              <w:rPr>
                <w:noProof/>
                <w:color w:val="000000"/>
                <w:sz w:val="24"/>
                <w:szCs w:val="24"/>
                <w:lang w:val="uk-UA" w:eastAsia="uk-UA"/>
              </w:rPr>
              <w:t xml:space="preserve">Основні техніко-економічні територіальні показники містобудівної документації обраховуються засобами аналітичних інструментів базової програмної платформи. Цими ж засобами проводити моніторингові операції у подальшому. </w:t>
            </w:r>
          </w:p>
        </w:tc>
      </w:tr>
      <w:tr w:rsidR="001102AA" w:rsidRPr="0048265C" w:rsidTr="001102AA">
        <w:tc>
          <w:tcPr>
            <w:tcW w:w="456" w:type="dxa"/>
            <w:tcBorders>
              <w:top w:val="single" w:sz="4" w:space="0" w:color="auto"/>
              <w:left w:val="single" w:sz="4" w:space="0" w:color="auto"/>
              <w:bottom w:val="single" w:sz="4" w:space="0" w:color="auto"/>
              <w:right w:val="single" w:sz="4" w:space="0" w:color="auto"/>
            </w:tcBorders>
            <w:hideMark/>
          </w:tcPr>
          <w:p w:rsidR="001102AA" w:rsidRPr="0048265C" w:rsidRDefault="001102AA" w:rsidP="001102AA">
            <w:pPr>
              <w:jc w:val="center"/>
              <w:rPr>
                <w:noProof/>
                <w:color w:val="000000"/>
                <w:sz w:val="24"/>
                <w:szCs w:val="24"/>
                <w:lang w:eastAsia="uk-UA"/>
              </w:rPr>
            </w:pPr>
            <w:r w:rsidRPr="0048265C">
              <w:rPr>
                <w:noProof/>
                <w:color w:val="000000"/>
                <w:sz w:val="24"/>
                <w:szCs w:val="24"/>
                <w:lang w:eastAsia="uk-UA"/>
              </w:rPr>
              <w:lastRenderedPageBreak/>
              <w:t>18</w:t>
            </w:r>
          </w:p>
        </w:tc>
        <w:tc>
          <w:tcPr>
            <w:tcW w:w="3542"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 xml:space="preserve">Рік реалізації проєктних рішень комплексного плану </w:t>
            </w:r>
          </w:p>
        </w:tc>
        <w:tc>
          <w:tcPr>
            <w:tcW w:w="6379"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Короткостроковий період – 202</w:t>
            </w:r>
            <w:r w:rsidR="008862E7">
              <w:rPr>
                <w:noProof/>
                <w:color w:val="000000"/>
                <w:sz w:val="24"/>
                <w:szCs w:val="24"/>
                <w:lang w:val="uk-UA" w:eastAsia="uk-UA"/>
              </w:rPr>
              <w:t>5</w:t>
            </w:r>
            <w:r w:rsidRPr="0048265C">
              <w:rPr>
                <w:noProof/>
                <w:color w:val="000000"/>
                <w:sz w:val="24"/>
                <w:szCs w:val="24"/>
                <w:lang w:eastAsia="uk-UA"/>
              </w:rPr>
              <w:t xml:space="preserve"> рік (для планувальних рішень детальних планів)</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Середньостроковий період - 2030 рік</w:t>
            </w:r>
          </w:p>
        </w:tc>
      </w:tr>
      <w:tr w:rsidR="001102AA" w:rsidRPr="0048265C" w:rsidTr="001102AA">
        <w:tc>
          <w:tcPr>
            <w:tcW w:w="456" w:type="dxa"/>
            <w:tcBorders>
              <w:top w:val="single" w:sz="4" w:space="0" w:color="auto"/>
              <w:left w:val="single" w:sz="4" w:space="0" w:color="auto"/>
              <w:bottom w:val="single" w:sz="4" w:space="0" w:color="auto"/>
              <w:right w:val="single" w:sz="4" w:space="0" w:color="auto"/>
            </w:tcBorders>
            <w:hideMark/>
          </w:tcPr>
          <w:p w:rsidR="001102AA" w:rsidRPr="0048265C" w:rsidRDefault="001102AA" w:rsidP="001102AA">
            <w:pPr>
              <w:jc w:val="center"/>
              <w:rPr>
                <w:noProof/>
                <w:color w:val="000000"/>
                <w:sz w:val="24"/>
                <w:szCs w:val="24"/>
                <w:lang w:eastAsia="uk-UA"/>
              </w:rPr>
            </w:pPr>
            <w:r w:rsidRPr="0048265C">
              <w:rPr>
                <w:noProof/>
                <w:color w:val="000000"/>
                <w:sz w:val="24"/>
                <w:szCs w:val="24"/>
                <w:lang w:eastAsia="uk-UA"/>
              </w:rPr>
              <w:t>19</w:t>
            </w:r>
          </w:p>
        </w:tc>
        <w:tc>
          <w:tcPr>
            <w:tcW w:w="3542"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 xml:space="preserve">Графічні матеріали комплексного плану, що мають бути надані замовнику </w:t>
            </w:r>
          </w:p>
        </w:tc>
        <w:tc>
          <w:tcPr>
            <w:tcW w:w="6379"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bCs/>
                <w:noProof/>
                <w:color w:val="000000"/>
                <w:sz w:val="24"/>
                <w:szCs w:val="24"/>
                <w:lang w:eastAsia="uk-UA"/>
              </w:rPr>
            </w:pPr>
            <w:r w:rsidRPr="0048265C">
              <w:rPr>
                <w:bCs/>
                <w:noProof/>
                <w:color w:val="000000"/>
                <w:sz w:val="24"/>
                <w:szCs w:val="24"/>
                <w:lang w:eastAsia="uk-UA"/>
              </w:rPr>
              <w:t>1)</w:t>
            </w:r>
            <w:r w:rsidRPr="0048265C">
              <w:rPr>
                <w:bCs/>
                <w:noProof/>
                <w:color w:val="000000"/>
                <w:sz w:val="24"/>
                <w:szCs w:val="24"/>
                <w:lang w:eastAsia="uk-UA"/>
              </w:rPr>
              <w:tab/>
              <w:t xml:space="preserve">Схема розташування території </w:t>
            </w:r>
            <w:r w:rsidR="007F5BFE">
              <w:rPr>
                <w:bCs/>
                <w:noProof/>
                <w:color w:val="000000"/>
                <w:sz w:val="24"/>
                <w:szCs w:val="24"/>
                <w:lang w:eastAsia="uk-UA"/>
              </w:rPr>
              <w:t xml:space="preserve">Киселівської сільської </w:t>
            </w:r>
            <w:r w:rsidRPr="0048265C">
              <w:rPr>
                <w:bCs/>
                <w:noProof/>
                <w:color w:val="000000"/>
                <w:sz w:val="24"/>
                <w:szCs w:val="24"/>
                <w:lang w:eastAsia="uk-UA"/>
              </w:rPr>
              <w:t>територіальної громади в системі розселення;</w:t>
            </w:r>
          </w:p>
          <w:p w:rsidR="001102AA" w:rsidRPr="0048265C" w:rsidRDefault="001102AA" w:rsidP="007F5BFE">
            <w:pPr>
              <w:rPr>
                <w:bCs/>
                <w:noProof/>
                <w:color w:val="000000"/>
                <w:sz w:val="24"/>
                <w:szCs w:val="24"/>
                <w:lang w:eastAsia="uk-UA"/>
              </w:rPr>
            </w:pPr>
            <w:r w:rsidRPr="0048265C">
              <w:rPr>
                <w:bCs/>
                <w:noProof/>
                <w:color w:val="000000"/>
                <w:sz w:val="24"/>
                <w:szCs w:val="24"/>
                <w:lang w:eastAsia="uk-UA"/>
              </w:rPr>
              <w:t>2)</w:t>
            </w:r>
            <w:r w:rsidRPr="0048265C">
              <w:rPr>
                <w:bCs/>
                <w:noProof/>
                <w:color w:val="000000"/>
                <w:sz w:val="24"/>
                <w:szCs w:val="24"/>
                <w:lang w:eastAsia="uk-UA"/>
              </w:rPr>
              <w:tab/>
              <w:t>Збірний план земельних ділянок, наданих та не наданих у власність чи користування;</w:t>
            </w:r>
          </w:p>
          <w:p w:rsidR="001102AA" w:rsidRPr="0048265C" w:rsidRDefault="001102AA" w:rsidP="007F5BFE">
            <w:pPr>
              <w:rPr>
                <w:bCs/>
                <w:noProof/>
                <w:color w:val="000000"/>
                <w:sz w:val="24"/>
                <w:szCs w:val="24"/>
                <w:lang w:eastAsia="uk-UA"/>
              </w:rPr>
            </w:pPr>
            <w:r w:rsidRPr="0048265C">
              <w:rPr>
                <w:bCs/>
                <w:noProof/>
                <w:color w:val="000000"/>
                <w:sz w:val="24"/>
                <w:szCs w:val="24"/>
                <w:lang w:eastAsia="uk-UA"/>
              </w:rPr>
              <w:t>3)</w:t>
            </w:r>
            <w:r w:rsidRPr="0048265C">
              <w:rPr>
                <w:bCs/>
                <w:noProof/>
                <w:color w:val="000000"/>
                <w:sz w:val="24"/>
                <w:szCs w:val="24"/>
                <w:lang w:eastAsia="uk-UA"/>
              </w:rPr>
              <w:tab/>
              <w:t>Ландшафтний план;</w:t>
            </w:r>
          </w:p>
          <w:p w:rsidR="001102AA" w:rsidRPr="0048265C" w:rsidRDefault="001102AA" w:rsidP="007F5BFE">
            <w:pPr>
              <w:rPr>
                <w:bCs/>
                <w:noProof/>
                <w:color w:val="000000"/>
                <w:sz w:val="24"/>
                <w:szCs w:val="24"/>
                <w:lang w:eastAsia="uk-UA"/>
              </w:rPr>
            </w:pPr>
            <w:r w:rsidRPr="0048265C">
              <w:rPr>
                <w:bCs/>
                <w:noProof/>
                <w:color w:val="000000"/>
                <w:sz w:val="24"/>
                <w:szCs w:val="24"/>
                <w:lang w:eastAsia="uk-UA"/>
              </w:rPr>
              <w:t>4)</w:t>
            </w:r>
            <w:r w:rsidRPr="0048265C">
              <w:rPr>
                <w:bCs/>
                <w:noProof/>
                <w:color w:val="000000"/>
                <w:sz w:val="24"/>
                <w:szCs w:val="24"/>
                <w:lang w:eastAsia="uk-UA"/>
              </w:rPr>
              <w:tab/>
              <w:t>План існуючого використання території та Схема існуючих планувальних обмежень (можуть бути суміщені в одному кресленні);</w:t>
            </w:r>
          </w:p>
          <w:p w:rsidR="001102AA" w:rsidRPr="0048265C" w:rsidRDefault="001102AA" w:rsidP="007F5BFE">
            <w:pPr>
              <w:rPr>
                <w:bCs/>
                <w:noProof/>
                <w:color w:val="000000"/>
                <w:sz w:val="24"/>
                <w:szCs w:val="24"/>
                <w:lang w:eastAsia="uk-UA"/>
              </w:rPr>
            </w:pPr>
            <w:r w:rsidRPr="0048265C">
              <w:rPr>
                <w:bCs/>
                <w:noProof/>
                <w:color w:val="000000"/>
                <w:sz w:val="24"/>
                <w:szCs w:val="24"/>
                <w:lang w:eastAsia="uk-UA"/>
              </w:rPr>
              <w:t>5)</w:t>
            </w:r>
            <w:r w:rsidRPr="0048265C">
              <w:rPr>
                <w:bCs/>
                <w:noProof/>
                <w:color w:val="000000"/>
                <w:sz w:val="24"/>
                <w:szCs w:val="24"/>
                <w:lang w:eastAsia="uk-UA"/>
              </w:rPr>
              <w:tab/>
              <w:t>Проєктний план та Схема проєктних планувальних обмежень (можуть бути суміщені в одному кресленні);</w:t>
            </w:r>
          </w:p>
          <w:p w:rsidR="001102AA" w:rsidRPr="0048265C" w:rsidRDefault="001102AA" w:rsidP="007F5BFE">
            <w:pPr>
              <w:rPr>
                <w:bCs/>
                <w:noProof/>
                <w:color w:val="000000"/>
                <w:sz w:val="24"/>
                <w:szCs w:val="24"/>
                <w:lang w:eastAsia="uk-UA"/>
              </w:rPr>
            </w:pPr>
            <w:r w:rsidRPr="0048265C">
              <w:rPr>
                <w:bCs/>
                <w:noProof/>
                <w:color w:val="000000"/>
                <w:sz w:val="24"/>
                <w:szCs w:val="24"/>
                <w:lang w:eastAsia="uk-UA"/>
              </w:rPr>
              <w:t>6)</w:t>
            </w:r>
            <w:r w:rsidRPr="0048265C">
              <w:rPr>
                <w:bCs/>
                <w:noProof/>
                <w:color w:val="000000"/>
                <w:sz w:val="24"/>
                <w:szCs w:val="24"/>
                <w:lang w:eastAsia="uk-UA"/>
              </w:rPr>
              <w:tab/>
              <w:t>Схема транспортної мобільності та інфраструктури;</w:t>
            </w:r>
          </w:p>
          <w:p w:rsidR="001102AA" w:rsidRPr="0048265C" w:rsidRDefault="001102AA" w:rsidP="007F5BFE">
            <w:pPr>
              <w:rPr>
                <w:bCs/>
                <w:noProof/>
                <w:color w:val="000000"/>
                <w:sz w:val="24"/>
                <w:szCs w:val="24"/>
                <w:lang w:eastAsia="uk-UA"/>
              </w:rPr>
            </w:pPr>
            <w:r w:rsidRPr="0048265C">
              <w:rPr>
                <w:bCs/>
                <w:noProof/>
                <w:color w:val="000000"/>
                <w:sz w:val="24"/>
                <w:szCs w:val="24"/>
                <w:lang w:eastAsia="uk-UA"/>
              </w:rPr>
              <w:t>7)</w:t>
            </w:r>
            <w:r w:rsidRPr="0048265C">
              <w:rPr>
                <w:bCs/>
                <w:noProof/>
                <w:color w:val="000000"/>
                <w:sz w:val="24"/>
                <w:szCs w:val="24"/>
                <w:lang w:eastAsia="uk-UA"/>
              </w:rPr>
              <w:tab/>
              <w:t>Схема інженерного забезпечення території;</w:t>
            </w:r>
          </w:p>
          <w:p w:rsidR="001102AA" w:rsidRPr="0048265C" w:rsidRDefault="001102AA" w:rsidP="007F5BFE">
            <w:pPr>
              <w:rPr>
                <w:bCs/>
                <w:noProof/>
                <w:color w:val="000000"/>
                <w:sz w:val="24"/>
                <w:szCs w:val="24"/>
                <w:lang w:eastAsia="uk-UA"/>
              </w:rPr>
            </w:pPr>
            <w:r w:rsidRPr="0048265C">
              <w:rPr>
                <w:bCs/>
                <w:noProof/>
                <w:color w:val="000000"/>
                <w:sz w:val="24"/>
                <w:szCs w:val="24"/>
                <w:lang w:eastAsia="uk-UA"/>
              </w:rPr>
              <w:t>8)</w:t>
            </w:r>
            <w:r w:rsidRPr="0048265C">
              <w:rPr>
                <w:bCs/>
                <w:noProof/>
                <w:color w:val="000000"/>
                <w:sz w:val="24"/>
                <w:szCs w:val="24"/>
                <w:lang w:eastAsia="uk-UA"/>
              </w:rPr>
              <w:tab/>
              <w:t>Схема інженерної підготовки та благоустрою території;</w:t>
            </w:r>
          </w:p>
          <w:p w:rsidR="001102AA" w:rsidRPr="0048265C" w:rsidRDefault="001102AA" w:rsidP="007F5BFE">
            <w:pPr>
              <w:rPr>
                <w:bCs/>
                <w:noProof/>
                <w:color w:val="000000"/>
                <w:sz w:val="24"/>
                <w:szCs w:val="24"/>
                <w:lang w:eastAsia="uk-UA"/>
              </w:rPr>
            </w:pPr>
            <w:r w:rsidRPr="0048265C">
              <w:rPr>
                <w:bCs/>
                <w:noProof/>
                <w:color w:val="000000"/>
                <w:sz w:val="24"/>
                <w:szCs w:val="24"/>
                <w:lang w:eastAsia="uk-UA"/>
              </w:rPr>
              <w:t>9)</w:t>
            </w:r>
            <w:r w:rsidRPr="0048265C">
              <w:rPr>
                <w:bCs/>
                <w:noProof/>
                <w:color w:val="000000"/>
                <w:sz w:val="24"/>
                <w:szCs w:val="24"/>
                <w:lang w:eastAsia="uk-UA"/>
              </w:rPr>
              <w:tab/>
              <w:t>Схема інженерно-технічних заходів цивільного захисту (за окремим завданням);</w:t>
            </w:r>
          </w:p>
          <w:p w:rsidR="001102AA" w:rsidRPr="0048265C" w:rsidRDefault="001102AA" w:rsidP="007F5BFE">
            <w:pPr>
              <w:rPr>
                <w:bCs/>
                <w:noProof/>
                <w:color w:val="000000"/>
                <w:sz w:val="24"/>
                <w:szCs w:val="24"/>
                <w:lang w:eastAsia="uk-UA"/>
              </w:rPr>
            </w:pPr>
            <w:r w:rsidRPr="0048265C">
              <w:rPr>
                <w:bCs/>
                <w:noProof/>
                <w:color w:val="000000"/>
                <w:sz w:val="24"/>
                <w:szCs w:val="24"/>
                <w:lang w:eastAsia="uk-UA"/>
              </w:rPr>
              <w:t>10) План розподілу земель за категоріями, власниками і користувачами (форма власності, вид речового права);</w:t>
            </w:r>
          </w:p>
          <w:p w:rsidR="001102AA" w:rsidRPr="0048265C" w:rsidRDefault="001102AA" w:rsidP="007F5BFE">
            <w:pPr>
              <w:rPr>
                <w:bCs/>
                <w:noProof/>
                <w:color w:val="000000"/>
                <w:sz w:val="24"/>
                <w:szCs w:val="24"/>
                <w:lang w:eastAsia="uk-UA"/>
              </w:rPr>
            </w:pPr>
            <w:r w:rsidRPr="0048265C">
              <w:rPr>
                <w:bCs/>
                <w:noProof/>
                <w:color w:val="000000"/>
                <w:sz w:val="24"/>
                <w:szCs w:val="24"/>
                <w:lang w:eastAsia="uk-UA"/>
              </w:rPr>
              <w:t>11) План розподілу земель за угіддями з відображенням наявних обмежень (обтяжень);</w:t>
            </w:r>
          </w:p>
          <w:p w:rsidR="001102AA" w:rsidRPr="0048265C" w:rsidRDefault="001102AA" w:rsidP="007F5BFE">
            <w:pPr>
              <w:rPr>
                <w:bCs/>
                <w:noProof/>
                <w:color w:val="000000"/>
                <w:sz w:val="24"/>
                <w:szCs w:val="24"/>
                <w:lang w:eastAsia="uk-UA"/>
              </w:rPr>
            </w:pPr>
            <w:r w:rsidRPr="0048265C">
              <w:rPr>
                <w:bCs/>
                <w:noProof/>
                <w:color w:val="000000"/>
                <w:sz w:val="24"/>
                <w:szCs w:val="24"/>
                <w:lang w:eastAsia="uk-UA"/>
              </w:rPr>
              <w:t>12) Схема землевпорядних заходів перспективного використання земель;</w:t>
            </w:r>
          </w:p>
          <w:p w:rsidR="001102AA" w:rsidRPr="0048265C" w:rsidRDefault="001102AA" w:rsidP="007F5BFE">
            <w:pPr>
              <w:rPr>
                <w:bCs/>
                <w:noProof/>
                <w:color w:val="000000"/>
                <w:sz w:val="24"/>
                <w:szCs w:val="24"/>
                <w:lang w:eastAsia="uk-UA"/>
              </w:rPr>
            </w:pPr>
            <w:r w:rsidRPr="0048265C">
              <w:rPr>
                <w:bCs/>
                <w:noProof/>
                <w:color w:val="000000"/>
                <w:sz w:val="24"/>
                <w:szCs w:val="24"/>
                <w:lang w:eastAsia="uk-UA"/>
              </w:rPr>
              <w:t xml:space="preserve">13) Схема земельних ділянок, сформованих за результатами розроблення планувальних рішень детального плану території, відомості про які підлягають внесенню до Державного земельного кадастру та Схема земельних ділянок, </w:t>
            </w:r>
            <w:r w:rsidRPr="0048265C">
              <w:rPr>
                <w:noProof/>
                <w:color w:val="000000"/>
                <w:sz w:val="24"/>
                <w:szCs w:val="24"/>
                <w:lang w:eastAsia="uk-UA"/>
              </w:rPr>
              <w:t xml:space="preserve">право </w:t>
            </w:r>
            <w:r w:rsidRPr="0048265C">
              <w:rPr>
                <w:bCs/>
                <w:noProof/>
                <w:color w:val="000000"/>
                <w:sz w:val="24"/>
                <w:szCs w:val="24"/>
                <w:lang w:eastAsia="uk-UA"/>
              </w:rPr>
              <w:t xml:space="preserve">на які посвідчено до 2004 року та відомості про які будуть внесені до Державного земельного </w:t>
            </w:r>
            <w:r w:rsidRPr="0048265C">
              <w:rPr>
                <w:bCs/>
                <w:noProof/>
                <w:color w:val="000000"/>
                <w:sz w:val="24"/>
                <w:szCs w:val="24"/>
                <w:lang w:eastAsia="uk-UA"/>
              </w:rPr>
              <w:lastRenderedPageBreak/>
              <w:t>кадастру (можуть бути суміщені в одному кресленні);</w:t>
            </w:r>
          </w:p>
          <w:p w:rsidR="001102AA" w:rsidRPr="0048265C" w:rsidRDefault="001102AA" w:rsidP="007F5BFE">
            <w:pPr>
              <w:rPr>
                <w:bCs/>
                <w:noProof/>
                <w:color w:val="000000"/>
                <w:sz w:val="24"/>
                <w:szCs w:val="24"/>
                <w:lang w:eastAsia="uk-UA"/>
              </w:rPr>
            </w:pPr>
            <w:r w:rsidRPr="0048265C">
              <w:rPr>
                <w:bCs/>
                <w:noProof/>
                <w:color w:val="000000"/>
                <w:sz w:val="24"/>
                <w:szCs w:val="24"/>
                <w:lang w:eastAsia="uk-UA"/>
              </w:rPr>
              <w:t>14) План обмежень у використанні земель, які встановлюються комплексним планом і реєструються у Державному земельному кадастрі;</w:t>
            </w:r>
          </w:p>
          <w:p w:rsidR="001102AA" w:rsidRPr="0048265C" w:rsidRDefault="001102AA" w:rsidP="007F5BFE">
            <w:pPr>
              <w:rPr>
                <w:noProof/>
                <w:color w:val="000000"/>
                <w:sz w:val="24"/>
                <w:szCs w:val="24"/>
                <w:lang w:eastAsia="uk-UA"/>
              </w:rPr>
            </w:pPr>
            <w:r w:rsidRPr="0048265C">
              <w:rPr>
                <w:bCs/>
                <w:noProof/>
                <w:color w:val="000000"/>
                <w:sz w:val="24"/>
                <w:szCs w:val="24"/>
                <w:lang w:eastAsia="uk-UA"/>
              </w:rPr>
              <w:t>15) Інші схеми, що деталізують прийняті проєктні рішення, якщо Розробник визначить таку необхідність.</w:t>
            </w:r>
          </w:p>
        </w:tc>
      </w:tr>
      <w:tr w:rsidR="001102AA" w:rsidRPr="009D6505" w:rsidTr="001102AA">
        <w:tc>
          <w:tcPr>
            <w:tcW w:w="456" w:type="dxa"/>
            <w:tcBorders>
              <w:top w:val="single" w:sz="4" w:space="0" w:color="auto"/>
              <w:left w:val="single" w:sz="4" w:space="0" w:color="auto"/>
              <w:bottom w:val="single" w:sz="4" w:space="0" w:color="auto"/>
              <w:right w:val="single" w:sz="4" w:space="0" w:color="auto"/>
            </w:tcBorders>
            <w:hideMark/>
          </w:tcPr>
          <w:p w:rsidR="001102AA" w:rsidRPr="0048265C" w:rsidRDefault="001102AA" w:rsidP="001102AA">
            <w:pPr>
              <w:jc w:val="center"/>
              <w:rPr>
                <w:noProof/>
                <w:color w:val="000000"/>
                <w:sz w:val="24"/>
                <w:szCs w:val="24"/>
                <w:lang w:eastAsia="uk-UA"/>
              </w:rPr>
            </w:pPr>
            <w:r w:rsidRPr="0048265C">
              <w:rPr>
                <w:noProof/>
                <w:color w:val="000000"/>
                <w:sz w:val="24"/>
                <w:szCs w:val="24"/>
                <w:lang w:eastAsia="uk-UA"/>
              </w:rPr>
              <w:lastRenderedPageBreak/>
              <w:t>20</w:t>
            </w:r>
          </w:p>
        </w:tc>
        <w:tc>
          <w:tcPr>
            <w:tcW w:w="3542"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 xml:space="preserve">Вимоги до формування електронного документу комплексного плану </w:t>
            </w:r>
          </w:p>
        </w:tc>
        <w:tc>
          <w:tcPr>
            <w:tcW w:w="6379"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bCs/>
                <w:noProof/>
                <w:color w:val="000000"/>
                <w:sz w:val="24"/>
                <w:szCs w:val="24"/>
                <w:lang w:eastAsia="uk-UA"/>
              </w:rPr>
            </w:pPr>
            <w:r w:rsidRPr="0048265C">
              <w:rPr>
                <w:bCs/>
                <w:noProof/>
                <w:color w:val="000000"/>
                <w:sz w:val="24"/>
                <w:szCs w:val="24"/>
                <w:lang w:eastAsia="uk-UA"/>
              </w:rPr>
              <w:t>Геопросторові дані щодо об’єктів комплексного плану створюються із застосуванням геоінформаційного програмного забезпечення у формі бази геоданих та оформлюються як графічні матеріали документації у вигляді цифрових карт та векторних зображень.</w:t>
            </w:r>
          </w:p>
          <w:p w:rsidR="001102AA" w:rsidRPr="0048265C" w:rsidRDefault="001102AA" w:rsidP="007F5BFE">
            <w:pPr>
              <w:rPr>
                <w:noProof/>
                <w:color w:val="000000"/>
                <w:sz w:val="24"/>
                <w:szCs w:val="24"/>
                <w:lang w:val="uk-UA" w:eastAsia="uk-UA"/>
              </w:rPr>
            </w:pPr>
            <w:r w:rsidRPr="0048265C">
              <w:rPr>
                <w:noProof/>
                <w:color w:val="000000"/>
                <w:sz w:val="24"/>
                <w:szCs w:val="24"/>
                <w:lang w:val="uk-UA" w:eastAsia="uk-UA"/>
              </w:rPr>
              <w:t>Електронний документ має відповідати вимогам постанови Кабінету Міністрів України від 9 червня 2021 р. № 632 “Про затвердження Порядку визначення формату електронних документів комплексного плану просторового розвитку території територіальної громади, генерального плану населеного пункту, детального плану території”.</w:t>
            </w:r>
          </w:p>
          <w:p w:rsidR="001102AA" w:rsidRPr="007F5BFE" w:rsidRDefault="001102AA" w:rsidP="007F5BFE">
            <w:pPr>
              <w:rPr>
                <w:noProof/>
                <w:color w:val="000000"/>
                <w:sz w:val="24"/>
                <w:szCs w:val="24"/>
                <w:lang w:val="uk-UA" w:eastAsia="uk-UA"/>
              </w:rPr>
            </w:pPr>
            <w:r w:rsidRPr="007F5BFE">
              <w:rPr>
                <w:noProof/>
                <w:color w:val="000000"/>
                <w:sz w:val="24"/>
                <w:szCs w:val="24"/>
                <w:lang w:val="uk-UA" w:eastAsia="uk-UA"/>
              </w:rPr>
              <w:t xml:space="preserve">Геопросторові дані комплексного плану вносяться до бази геоданих Державного земельного та містобудівного кадастру у відповідності до вимог чинного законодавства, а також повинні буди внесені до бази геоданих електронної системи управління ресурсами громади (Е-управління) та відображені на геопорталі </w:t>
            </w:r>
            <w:r w:rsidR="007F5BFE" w:rsidRPr="007F5BFE">
              <w:rPr>
                <w:noProof/>
                <w:color w:val="000000"/>
                <w:sz w:val="24"/>
                <w:szCs w:val="24"/>
                <w:lang w:val="uk-UA" w:eastAsia="uk-UA"/>
              </w:rPr>
              <w:t xml:space="preserve">Киселівської сільської </w:t>
            </w:r>
            <w:r w:rsidRPr="007F5BFE">
              <w:rPr>
                <w:noProof/>
                <w:color w:val="000000"/>
                <w:sz w:val="24"/>
                <w:szCs w:val="24"/>
                <w:lang w:val="uk-UA" w:eastAsia="uk-UA"/>
              </w:rPr>
              <w:t>територіальної громади.</w:t>
            </w:r>
          </w:p>
        </w:tc>
      </w:tr>
      <w:tr w:rsidR="001102AA" w:rsidRPr="0048265C" w:rsidTr="001102AA">
        <w:tc>
          <w:tcPr>
            <w:tcW w:w="456" w:type="dxa"/>
            <w:tcBorders>
              <w:top w:val="single" w:sz="4" w:space="0" w:color="auto"/>
              <w:left w:val="single" w:sz="4" w:space="0" w:color="auto"/>
              <w:bottom w:val="single" w:sz="4" w:space="0" w:color="auto"/>
              <w:right w:val="single" w:sz="4" w:space="0" w:color="auto"/>
            </w:tcBorders>
            <w:hideMark/>
          </w:tcPr>
          <w:p w:rsidR="001102AA" w:rsidRPr="0048265C" w:rsidRDefault="001102AA" w:rsidP="001102AA">
            <w:pPr>
              <w:jc w:val="center"/>
              <w:rPr>
                <w:noProof/>
                <w:color w:val="000000"/>
                <w:sz w:val="24"/>
                <w:szCs w:val="24"/>
                <w:lang w:eastAsia="uk-UA"/>
              </w:rPr>
            </w:pPr>
            <w:r w:rsidRPr="0048265C">
              <w:rPr>
                <w:noProof/>
                <w:color w:val="000000"/>
                <w:sz w:val="24"/>
                <w:szCs w:val="24"/>
                <w:lang w:eastAsia="uk-UA"/>
              </w:rPr>
              <w:t>21</w:t>
            </w:r>
          </w:p>
        </w:tc>
        <w:tc>
          <w:tcPr>
            <w:tcW w:w="3542"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Кількість примірників графічних та текстових матеріалів, що передаються замовнику в результаті розроблення комплексного плану</w:t>
            </w:r>
          </w:p>
        </w:tc>
        <w:tc>
          <w:tcPr>
            <w:tcW w:w="6379"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bCs/>
                <w:noProof/>
                <w:color w:val="000000"/>
                <w:sz w:val="24"/>
                <w:szCs w:val="24"/>
                <w:lang w:eastAsia="uk-UA"/>
              </w:rPr>
            </w:pPr>
            <w:r w:rsidRPr="0048265C">
              <w:rPr>
                <w:bCs/>
                <w:noProof/>
                <w:color w:val="000000"/>
                <w:sz w:val="24"/>
                <w:szCs w:val="24"/>
                <w:lang w:eastAsia="uk-UA"/>
              </w:rPr>
              <w:t xml:space="preserve">Текстові та графічні матеріали проєктної документації (друковані та цифрові матеріали) виготовляються в </w:t>
            </w:r>
            <w:r w:rsidRPr="0048265C">
              <w:rPr>
                <w:noProof/>
                <w:color w:val="000000"/>
                <w:sz w:val="24"/>
                <w:szCs w:val="24"/>
                <w:lang w:eastAsia="uk-UA"/>
              </w:rPr>
              <w:t xml:space="preserve">5 </w:t>
            </w:r>
            <w:r w:rsidRPr="0048265C">
              <w:rPr>
                <w:bCs/>
                <w:noProof/>
                <w:color w:val="000000"/>
                <w:sz w:val="24"/>
                <w:szCs w:val="24"/>
                <w:lang w:eastAsia="uk-UA"/>
              </w:rPr>
              <w:t>примірниках.</w:t>
            </w:r>
          </w:p>
        </w:tc>
      </w:tr>
      <w:tr w:rsidR="001102AA" w:rsidRPr="0048265C" w:rsidTr="001102AA">
        <w:tc>
          <w:tcPr>
            <w:tcW w:w="456" w:type="dxa"/>
            <w:tcBorders>
              <w:top w:val="single" w:sz="4" w:space="0" w:color="auto"/>
              <w:left w:val="single" w:sz="4" w:space="0" w:color="auto"/>
              <w:bottom w:val="single" w:sz="4" w:space="0" w:color="auto"/>
              <w:right w:val="single" w:sz="4" w:space="0" w:color="auto"/>
            </w:tcBorders>
            <w:hideMark/>
          </w:tcPr>
          <w:p w:rsidR="001102AA" w:rsidRPr="0048265C" w:rsidRDefault="001102AA" w:rsidP="001102AA">
            <w:pPr>
              <w:jc w:val="center"/>
              <w:rPr>
                <w:noProof/>
                <w:color w:val="000000"/>
                <w:sz w:val="24"/>
                <w:szCs w:val="24"/>
                <w:lang w:eastAsia="uk-UA"/>
              </w:rPr>
            </w:pPr>
            <w:r w:rsidRPr="0048265C">
              <w:rPr>
                <w:noProof/>
                <w:color w:val="000000"/>
                <w:sz w:val="24"/>
                <w:szCs w:val="24"/>
                <w:lang w:eastAsia="uk-UA"/>
              </w:rPr>
              <w:t>22</w:t>
            </w:r>
          </w:p>
        </w:tc>
        <w:tc>
          <w:tcPr>
            <w:tcW w:w="3542"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 xml:space="preserve">Формат передачі даних замовнику за результатами розроблення комплексного плану </w:t>
            </w:r>
          </w:p>
        </w:tc>
        <w:tc>
          <w:tcPr>
            <w:tcW w:w="6379"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bCs/>
                <w:noProof/>
                <w:color w:val="000000"/>
                <w:sz w:val="24"/>
                <w:szCs w:val="24"/>
                <w:lang w:eastAsia="uk-UA"/>
              </w:rPr>
            </w:pPr>
            <w:r w:rsidRPr="0048265C">
              <w:rPr>
                <w:bCs/>
                <w:noProof/>
                <w:color w:val="000000"/>
                <w:sz w:val="24"/>
                <w:szCs w:val="24"/>
                <w:lang w:eastAsia="uk-UA"/>
              </w:rPr>
              <w:t>Графічні матеріали:</w:t>
            </w:r>
          </w:p>
          <w:p w:rsidR="001102AA" w:rsidRPr="0048265C" w:rsidRDefault="001102AA" w:rsidP="007F5BFE">
            <w:pPr>
              <w:rPr>
                <w:bCs/>
                <w:noProof/>
                <w:color w:val="000000"/>
                <w:sz w:val="24"/>
                <w:szCs w:val="24"/>
                <w:lang w:eastAsia="uk-UA"/>
              </w:rPr>
            </w:pPr>
            <w:r w:rsidRPr="0048265C">
              <w:rPr>
                <w:bCs/>
                <w:noProof/>
                <w:color w:val="000000"/>
                <w:sz w:val="24"/>
                <w:szCs w:val="24"/>
                <w:lang w:eastAsia="uk-UA"/>
              </w:rPr>
              <w:t>- у векторному вигляді в файловій базі даних у форматі *.gdb, з документами карт (креслення) у форматі .mxd;</w:t>
            </w:r>
          </w:p>
          <w:p w:rsidR="001102AA" w:rsidRPr="0048265C" w:rsidRDefault="001102AA" w:rsidP="007F5BFE">
            <w:pPr>
              <w:rPr>
                <w:bCs/>
                <w:noProof/>
                <w:color w:val="000000"/>
                <w:sz w:val="24"/>
                <w:szCs w:val="24"/>
                <w:lang w:eastAsia="uk-UA"/>
              </w:rPr>
            </w:pPr>
            <w:r w:rsidRPr="0048265C">
              <w:rPr>
                <w:bCs/>
                <w:noProof/>
                <w:color w:val="000000"/>
                <w:sz w:val="24"/>
                <w:szCs w:val="24"/>
                <w:lang w:eastAsia="uk-UA"/>
              </w:rPr>
              <w:t>- набір відомостей, які відповідно до законодавства підлягають внесенню до Державного земельного кадастру, у форматі *.xml згідно з вимогами Постанови Кабінету Міністрів України від 17 жовтня 2012 року № 1051;</w:t>
            </w:r>
          </w:p>
          <w:p w:rsidR="001102AA" w:rsidRPr="0048265C" w:rsidRDefault="001102AA" w:rsidP="007F5BFE">
            <w:pPr>
              <w:rPr>
                <w:bCs/>
                <w:noProof/>
                <w:color w:val="000000"/>
                <w:sz w:val="24"/>
                <w:szCs w:val="24"/>
                <w:lang w:eastAsia="uk-UA"/>
              </w:rPr>
            </w:pPr>
            <w:r w:rsidRPr="0048265C">
              <w:rPr>
                <w:bCs/>
                <w:noProof/>
                <w:color w:val="000000"/>
                <w:sz w:val="24"/>
                <w:szCs w:val="24"/>
                <w:lang w:eastAsia="uk-UA"/>
              </w:rPr>
              <w:t>- копії документів карт (креслень) у форматі *.pdf.</w:t>
            </w:r>
          </w:p>
          <w:p w:rsidR="001102AA" w:rsidRPr="0048265C" w:rsidRDefault="001102AA" w:rsidP="007F5BFE">
            <w:pPr>
              <w:rPr>
                <w:bCs/>
                <w:noProof/>
                <w:color w:val="000000"/>
                <w:sz w:val="24"/>
                <w:szCs w:val="24"/>
                <w:lang w:eastAsia="uk-UA"/>
              </w:rPr>
            </w:pPr>
            <w:r w:rsidRPr="0048265C">
              <w:rPr>
                <w:bCs/>
                <w:noProof/>
                <w:color w:val="000000"/>
                <w:sz w:val="24"/>
                <w:szCs w:val="24"/>
                <w:lang w:eastAsia="uk-UA"/>
              </w:rPr>
              <w:t>Текстові матеріали:</w:t>
            </w:r>
          </w:p>
          <w:p w:rsidR="001102AA" w:rsidRPr="0048265C" w:rsidRDefault="001102AA" w:rsidP="007F5BFE">
            <w:pPr>
              <w:rPr>
                <w:noProof/>
                <w:color w:val="000000"/>
                <w:sz w:val="24"/>
                <w:szCs w:val="24"/>
                <w:lang w:eastAsia="uk-UA"/>
              </w:rPr>
            </w:pPr>
            <w:r w:rsidRPr="0048265C">
              <w:rPr>
                <w:bCs/>
                <w:noProof/>
                <w:color w:val="000000"/>
                <w:sz w:val="24"/>
                <w:szCs w:val="24"/>
                <w:lang w:eastAsia="uk-UA"/>
              </w:rPr>
              <w:t>- у вигляді документів у форматі *.pdf</w:t>
            </w:r>
          </w:p>
        </w:tc>
      </w:tr>
      <w:tr w:rsidR="001102AA" w:rsidRPr="0048265C" w:rsidTr="001102AA">
        <w:tc>
          <w:tcPr>
            <w:tcW w:w="456" w:type="dxa"/>
            <w:tcBorders>
              <w:top w:val="single" w:sz="4" w:space="0" w:color="auto"/>
              <w:left w:val="single" w:sz="4" w:space="0" w:color="auto"/>
              <w:bottom w:val="single" w:sz="4" w:space="0" w:color="auto"/>
              <w:right w:val="single" w:sz="4" w:space="0" w:color="auto"/>
            </w:tcBorders>
            <w:hideMark/>
          </w:tcPr>
          <w:p w:rsidR="001102AA" w:rsidRPr="0048265C" w:rsidRDefault="001102AA" w:rsidP="001102AA">
            <w:pPr>
              <w:jc w:val="center"/>
              <w:rPr>
                <w:noProof/>
                <w:color w:val="000000"/>
                <w:sz w:val="24"/>
                <w:szCs w:val="24"/>
                <w:lang w:eastAsia="uk-UA"/>
              </w:rPr>
            </w:pPr>
            <w:r w:rsidRPr="0048265C">
              <w:rPr>
                <w:noProof/>
                <w:color w:val="000000"/>
                <w:sz w:val="24"/>
                <w:szCs w:val="24"/>
                <w:lang w:eastAsia="uk-UA"/>
              </w:rPr>
              <w:t>23</w:t>
            </w:r>
          </w:p>
        </w:tc>
        <w:tc>
          <w:tcPr>
            <w:tcW w:w="3542"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noProof/>
                <w:color w:val="000000"/>
                <w:sz w:val="24"/>
                <w:szCs w:val="24"/>
                <w:lang w:eastAsia="uk-UA"/>
              </w:rPr>
            </w:pPr>
            <w:r w:rsidRPr="0048265C">
              <w:rPr>
                <w:noProof/>
                <w:color w:val="000000"/>
                <w:sz w:val="24"/>
                <w:szCs w:val="24"/>
                <w:lang w:eastAsia="uk-UA"/>
              </w:rPr>
              <w:t>Додаткові вимоги</w:t>
            </w:r>
          </w:p>
        </w:tc>
        <w:tc>
          <w:tcPr>
            <w:tcW w:w="6379" w:type="dxa"/>
            <w:tcBorders>
              <w:top w:val="single" w:sz="4" w:space="0" w:color="auto"/>
              <w:left w:val="single" w:sz="4" w:space="0" w:color="auto"/>
              <w:bottom w:val="single" w:sz="4" w:space="0" w:color="auto"/>
              <w:right w:val="single" w:sz="4" w:space="0" w:color="auto"/>
            </w:tcBorders>
            <w:hideMark/>
          </w:tcPr>
          <w:p w:rsidR="001102AA" w:rsidRPr="0048265C" w:rsidRDefault="001102AA" w:rsidP="007F5BFE">
            <w:pPr>
              <w:rPr>
                <w:bCs/>
                <w:noProof/>
                <w:color w:val="000000"/>
                <w:sz w:val="24"/>
                <w:szCs w:val="24"/>
                <w:lang w:eastAsia="uk-UA"/>
              </w:rPr>
            </w:pPr>
            <w:r w:rsidRPr="0048265C">
              <w:rPr>
                <w:bCs/>
                <w:noProof/>
                <w:color w:val="000000"/>
                <w:sz w:val="24"/>
                <w:szCs w:val="24"/>
                <w:lang w:eastAsia="uk-UA"/>
              </w:rPr>
              <w:t>Врахувати:</w:t>
            </w:r>
          </w:p>
          <w:p w:rsidR="001102AA" w:rsidRPr="0048265C" w:rsidRDefault="001102AA" w:rsidP="007F5BFE">
            <w:pPr>
              <w:rPr>
                <w:bCs/>
                <w:noProof/>
                <w:color w:val="000000"/>
                <w:sz w:val="24"/>
                <w:szCs w:val="24"/>
                <w:lang w:eastAsia="uk-UA"/>
              </w:rPr>
            </w:pPr>
            <w:r w:rsidRPr="0048265C">
              <w:rPr>
                <w:bCs/>
                <w:noProof/>
                <w:color w:val="000000"/>
                <w:sz w:val="24"/>
                <w:szCs w:val="24"/>
                <w:lang w:eastAsia="uk-UA"/>
              </w:rPr>
              <w:t xml:space="preserve"> - планувальні рішення, що містяться в раніше затвердженій містобудівній документації та в Стратегії розвитку </w:t>
            </w:r>
            <w:r w:rsidR="007F5BFE">
              <w:rPr>
                <w:bCs/>
                <w:noProof/>
                <w:color w:val="000000"/>
                <w:sz w:val="24"/>
                <w:szCs w:val="24"/>
                <w:lang w:eastAsia="uk-UA"/>
              </w:rPr>
              <w:t xml:space="preserve">Киселівської сільської </w:t>
            </w:r>
            <w:r w:rsidRPr="0048265C">
              <w:rPr>
                <w:bCs/>
                <w:noProof/>
                <w:color w:val="000000"/>
                <w:sz w:val="24"/>
                <w:szCs w:val="24"/>
                <w:lang w:eastAsia="uk-UA"/>
              </w:rPr>
              <w:t xml:space="preserve">територіальної громади; </w:t>
            </w:r>
          </w:p>
          <w:p w:rsidR="001102AA" w:rsidRPr="0048265C" w:rsidRDefault="001102AA" w:rsidP="007F5BFE">
            <w:pPr>
              <w:rPr>
                <w:bCs/>
                <w:noProof/>
                <w:color w:val="000000"/>
                <w:sz w:val="24"/>
                <w:szCs w:val="24"/>
                <w:lang w:eastAsia="uk-UA"/>
              </w:rPr>
            </w:pPr>
            <w:r w:rsidRPr="0048265C">
              <w:rPr>
                <w:bCs/>
                <w:noProof/>
                <w:color w:val="000000"/>
                <w:sz w:val="24"/>
                <w:szCs w:val="24"/>
                <w:lang w:eastAsia="uk-UA"/>
              </w:rPr>
              <w:t>- планувальні рішення генеральних планів, які знаходяться у стадії розроблення;</w:t>
            </w:r>
          </w:p>
          <w:p w:rsidR="001102AA" w:rsidRPr="0048265C" w:rsidRDefault="001102AA" w:rsidP="007F5BFE">
            <w:pPr>
              <w:rPr>
                <w:bCs/>
                <w:noProof/>
                <w:color w:val="000000"/>
                <w:sz w:val="24"/>
                <w:szCs w:val="24"/>
                <w:lang w:eastAsia="uk-UA"/>
              </w:rPr>
            </w:pPr>
            <w:r w:rsidRPr="0048265C">
              <w:rPr>
                <w:bCs/>
                <w:noProof/>
                <w:color w:val="000000"/>
                <w:sz w:val="24"/>
                <w:szCs w:val="24"/>
                <w:lang w:eastAsia="uk-UA"/>
              </w:rPr>
              <w:t xml:space="preserve">- прогнозні показники відповідно до затвердженої стратегії регіонального розвитку </w:t>
            </w:r>
            <w:r w:rsidR="00194F4E">
              <w:rPr>
                <w:bCs/>
                <w:noProof/>
                <w:color w:val="000000"/>
                <w:sz w:val="24"/>
                <w:szCs w:val="24"/>
                <w:lang w:val="uk-UA" w:eastAsia="uk-UA"/>
              </w:rPr>
              <w:t>Чернігівської</w:t>
            </w:r>
            <w:r w:rsidRPr="0048265C">
              <w:rPr>
                <w:bCs/>
                <w:noProof/>
                <w:color w:val="000000"/>
                <w:sz w:val="24"/>
                <w:szCs w:val="24"/>
                <w:lang w:eastAsia="uk-UA"/>
              </w:rPr>
              <w:t xml:space="preserve"> області на період до 2027 року.</w:t>
            </w:r>
          </w:p>
        </w:tc>
      </w:tr>
    </w:tbl>
    <w:p w:rsidR="001102AA" w:rsidRPr="0048265C" w:rsidRDefault="001102AA" w:rsidP="001102AA">
      <w:pPr>
        <w:jc w:val="center"/>
        <w:rPr>
          <w:noProof/>
          <w:color w:val="000000"/>
          <w:sz w:val="24"/>
          <w:szCs w:val="24"/>
          <w:lang w:val="uk-UA" w:eastAsia="uk-UA"/>
        </w:rPr>
      </w:pPr>
    </w:p>
    <w:p w:rsidR="00DE2F0C" w:rsidRDefault="00DE2F0C" w:rsidP="00DE2F0C">
      <w:pPr>
        <w:rPr>
          <w:noProof/>
          <w:color w:val="000000"/>
          <w:sz w:val="28"/>
          <w:szCs w:val="28"/>
          <w:lang w:val="uk-UA" w:eastAsia="uk-UA"/>
        </w:rPr>
      </w:pPr>
    </w:p>
    <w:p w:rsidR="007566B5" w:rsidRPr="0048265C" w:rsidRDefault="00DE2F0C" w:rsidP="00DE2F0C">
      <w:pPr>
        <w:rPr>
          <w:sz w:val="24"/>
          <w:szCs w:val="24"/>
        </w:rPr>
      </w:pPr>
      <w:r>
        <w:rPr>
          <w:noProof/>
          <w:color w:val="000000"/>
          <w:sz w:val="28"/>
          <w:szCs w:val="28"/>
          <w:lang w:val="uk-UA" w:eastAsia="uk-UA"/>
        </w:rPr>
        <w:t>Сільський голова</w:t>
      </w:r>
      <w:r w:rsidR="001102AA" w:rsidRPr="0048265C">
        <w:rPr>
          <w:noProof/>
          <w:color w:val="000000"/>
          <w:sz w:val="28"/>
          <w:szCs w:val="28"/>
          <w:lang w:val="uk-UA" w:eastAsia="uk-UA"/>
        </w:rPr>
        <w:tab/>
      </w:r>
      <w:r w:rsidR="001102AA" w:rsidRPr="0048265C">
        <w:rPr>
          <w:noProof/>
          <w:color w:val="000000"/>
          <w:sz w:val="28"/>
          <w:szCs w:val="28"/>
          <w:lang w:val="uk-UA" w:eastAsia="uk-UA"/>
        </w:rPr>
        <w:tab/>
      </w:r>
      <w:r w:rsidR="009D6505">
        <w:rPr>
          <w:noProof/>
          <w:color w:val="000000"/>
          <w:sz w:val="28"/>
          <w:szCs w:val="28"/>
          <w:lang w:val="uk-UA" w:eastAsia="uk-UA"/>
        </w:rPr>
        <w:t xml:space="preserve">                                                      </w:t>
      </w:r>
      <w:r>
        <w:rPr>
          <w:noProof/>
          <w:color w:val="000000"/>
          <w:sz w:val="28"/>
          <w:szCs w:val="28"/>
          <w:lang w:val="uk-UA" w:eastAsia="uk-UA"/>
        </w:rPr>
        <w:t>Володимир ШЕЛУПЕЦЬ</w:t>
      </w:r>
    </w:p>
    <w:sectPr w:rsidR="007566B5" w:rsidRPr="0048265C" w:rsidSect="007A772C">
      <w:pgSz w:w="11906" w:h="16838"/>
      <w:pgMar w:top="851" w:right="850" w:bottom="993"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7532F"/>
    <w:multiLevelType w:val="hybridMultilevel"/>
    <w:tmpl w:val="F5660680"/>
    <w:lvl w:ilvl="0" w:tplc="3D240C2A">
      <w:start w:val="2021"/>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0DA074A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A085D1A"/>
    <w:multiLevelType w:val="multilevel"/>
    <w:tmpl w:val="F31AF1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1C6B77"/>
    <w:multiLevelType w:val="hybridMultilevel"/>
    <w:tmpl w:val="6A082544"/>
    <w:lvl w:ilvl="0" w:tplc="61CA10C2">
      <w:start w:val="3"/>
      <w:numFmt w:val="decimal"/>
      <w:lvlText w:val="%1."/>
      <w:lvlJc w:val="left"/>
      <w:pPr>
        <w:ind w:left="644" w:hanging="360"/>
      </w:pPr>
      <w:rPr>
        <w:rFonts w:cs="Times New Roman" w:hint="default"/>
      </w:rPr>
    </w:lvl>
    <w:lvl w:ilvl="1" w:tplc="04220019" w:tentative="1">
      <w:start w:val="1"/>
      <w:numFmt w:val="lowerLetter"/>
      <w:lvlText w:val="%2."/>
      <w:lvlJc w:val="left"/>
      <w:pPr>
        <w:ind w:left="1364" w:hanging="360"/>
      </w:pPr>
      <w:rPr>
        <w:rFonts w:cs="Times New Roman"/>
      </w:rPr>
    </w:lvl>
    <w:lvl w:ilvl="2" w:tplc="0422001B" w:tentative="1">
      <w:start w:val="1"/>
      <w:numFmt w:val="lowerRoman"/>
      <w:lvlText w:val="%3."/>
      <w:lvlJc w:val="right"/>
      <w:pPr>
        <w:ind w:left="2084" w:hanging="180"/>
      </w:pPr>
      <w:rPr>
        <w:rFonts w:cs="Times New Roman"/>
      </w:rPr>
    </w:lvl>
    <w:lvl w:ilvl="3" w:tplc="0422000F" w:tentative="1">
      <w:start w:val="1"/>
      <w:numFmt w:val="decimal"/>
      <w:lvlText w:val="%4."/>
      <w:lvlJc w:val="left"/>
      <w:pPr>
        <w:ind w:left="2804" w:hanging="360"/>
      </w:pPr>
      <w:rPr>
        <w:rFonts w:cs="Times New Roman"/>
      </w:rPr>
    </w:lvl>
    <w:lvl w:ilvl="4" w:tplc="04220019" w:tentative="1">
      <w:start w:val="1"/>
      <w:numFmt w:val="lowerLetter"/>
      <w:lvlText w:val="%5."/>
      <w:lvlJc w:val="left"/>
      <w:pPr>
        <w:ind w:left="3524" w:hanging="360"/>
      </w:pPr>
      <w:rPr>
        <w:rFonts w:cs="Times New Roman"/>
      </w:rPr>
    </w:lvl>
    <w:lvl w:ilvl="5" w:tplc="0422001B" w:tentative="1">
      <w:start w:val="1"/>
      <w:numFmt w:val="lowerRoman"/>
      <w:lvlText w:val="%6."/>
      <w:lvlJc w:val="right"/>
      <w:pPr>
        <w:ind w:left="4244" w:hanging="180"/>
      </w:pPr>
      <w:rPr>
        <w:rFonts w:cs="Times New Roman"/>
      </w:rPr>
    </w:lvl>
    <w:lvl w:ilvl="6" w:tplc="0422000F" w:tentative="1">
      <w:start w:val="1"/>
      <w:numFmt w:val="decimal"/>
      <w:lvlText w:val="%7."/>
      <w:lvlJc w:val="left"/>
      <w:pPr>
        <w:ind w:left="4964" w:hanging="360"/>
      </w:pPr>
      <w:rPr>
        <w:rFonts w:cs="Times New Roman"/>
      </w:rPr>
    </w:lvl>
    <w:lvl w:ilvl="7" w:tplc="04220019" w:tentative="1">
      <w:start w:val="1"/>
      <w:numFmt w:val="lowerLetter"/>
      <w:lvlText w:val="%8."/>
      <w:lvlJc w:val="left"/>
      <w:pPr>
        <w:ind w:left="5684" w:hanging="360"/>
      </w:pPr>
      <w:rPr>
        <w:rFonts w:cs="Times New Roman"/>
      </w:rPr>
    </w:lvl>
    <w:lvl w:ilvl="8" w:tplc="0422001B" w:tentative="1">
      <w:start w:val="1"/>
      <w:numFmt w:val="lowerRoman"/>
      <w:lvlText w:val="%9."/>
      <w:lvlJc w:val="right"/>
      <w:pPr>
        <w:ind w:left="6404" w:hanging="180"/>
      </w:pPr>
      <w:rPr>
        <w:rFonts w:cs="Times New Roman"/>
      </w:rPr>
    </w:lvl>
  </w:abstractNum>
  <w:abstractNum w:abstractNumId="4">
    <w:nsid w:val="31AA7797"/>
    <w:multiLevelType w:val="hybridMultilevel"/>
    <w:tmpl w:val="4D6E0806"/>
    <w:lvl w:ilvl="0" w:tplc="57FCCA02">
      <w:start w:val="4"/>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
    <w:nsid w:val="3BC1089F"/>
    <w:multiLevelType w:val="multilevel"/>
    <w:tmpl w:val="EA1EF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7D2F54"/>
    <w:multiLevelType w:val="multilevel"/>
    <w:tmpl w:val="C88A0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F665AFC"/>
    <w:multiLevelType w:val="hybridMultilevel"/>
    <w:tmpl w:val="F37C5FA6"/>
    <w:lvl w:ilvl="0" w:tplc="0BE00FCA">
      <w:start w:val="1"/>
      <w:numFmt w:val="decimal"/>
      <w:lvlText w:val="%1."/>
      <w:lvlJc w:val="left"/>
      <w:pPr>
        <w:ind w:left="816" w:hanging="39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45E512C9"/>
    <w:multiLevelType w:val="multilevel"/>
    <w:tmpl w:val="94F648BC"/>
    <w:lvl w:ilvl="0">
      <w:start w:val="1"/>
      <w:numFmt w:val="decimal"/>
      <w:lvlText w:val="%1."/>
      <w:lvlJc w:val="left"/>
      <w:pPr>
        <w:ind w:left="927" w:hanging="360"/>
      </w:pPr>
    </w:lvl>
    <w:lvl w:ilvl="1">
      <w:start w:val="1"/>
      <w:numFmt w:val="decimal"/>
      <w:isLgl/>
      <w:lvlText w:val="%1.%2."/>
      <w:lvlJc w:val="left"/>
      <w:pPr>
        <w:ind w:left="1430"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9">
    <w:nsid w:val="4C5D4070"/>
    <w:multiLevelType w:val="hybridMultilevel"/>
    <w:tmpl w:val="FC6692B8"/>
    <w:lvl w:ilvl="0" w:tplc="0422000F">
      <w:start w:val="1"/>
      <w:numFmt w:val="decimal"/>
      <w:lvlText w:val="%1."/>
      <w:lvlJc w:val="left"/>
      <w:pPr>
        <w:ind w:left="720" w:hanging="360"/>
      </w:pPr>
      <w:rPr>
        <w:rFonts w:cs="Times New Roman" w:hint="default"/>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
    <w:nsid w:val="4D9C2C63"/>
    <w:multiLevelType w:val="hybridMultilevel"/>
    <w:tmpl w:val="8714A21A"/>
    <w:lvl w:ilvl="0" w:tplc="F182BBF6">
      <w:start w:val="1"/>
      <w:numFmt w:val="decimal"/>
      <w:lvlText w:val="%1."/>
      <w:lvlJc w:val="left"/>
      <w:pPr>
        <w:ind w:left="720" w:hanging="360"/>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4EAB4A01"/>
    <w:multiLevelType w:val="hybridMultilevel"/>
    <w:tmpl w:val="B74099A8"/>
    <w:lvl w:ilvl="0" w:tplc="A600F766">
      <w:numFmt w:val="bullet"/>
      <w:lvlText w:val="-"/>
      <w:lvlJc w:val="left"/>
      <w:pPr>
        <w:ind w:left="1080" w:hanging="360"/>
      </w:pPr>
      <w:rPr>
        <w:rFonts w:ascii="Times New Roman" w:eastAsia="Times New Roman" w:hAnsi="Times New Roman" w:hint="default"/>
        <w:color w:val="000000"/>
      </w:rPr>
    </w:lvl>
    <w:lvl w:ilvl="1" w:tplc="04190003">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50E412CA"/>
    <w:multiLevelType w:val="hybridMultilevel"/>
    <w:tmpl w:val="0506FD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55865BF"/>
    <w:multiLevelType w:val="multilevel"/>
    <w:tmpl w:val="15523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CF45030"/>
    <w:multiLevelType w:val="hybridMultilevel"/>
    <w:tmpl w:val="97063D02"/>
    <w:lvl w:ilvl="0" w:tplc="B804F856">
      <w:start w:val="5"/>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5">
    <w:nsid w:val="61356838"/>
    <w:multiLevelType w:val="hybridMultilevel"/>
    <w:tmpl w:val="FD36A120"/>
    <w:lvl w:ilvl="0" w:tplc="90B01DF8">
      <w:start w:val="1"/>
      <w:numFmt w:val="decimal"/>
      <w:lvlText w:val="%1."/>
      <w:lvlJc w:val="left"/>
      <w:pPr>
        <w:ind w:left="1124" w:hanging="84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62AF15DB"/>
    <w:multiLevelType w:val="multilevel"/>
    <w:tmpl w:val="4C28F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5245600"/>
    <w:multiLevelType w:val="multilevel"/>
    <w:tmpl w:val="96B665AA"/>
    <w:lvl w:ilvl="0">
      <w:start w:val="1"/>
      <w:numFmt w:val="none"/>
      <w:suff w:val="nothing"/>
      <w:lvlText w:val=""/>
      <w:lvlJc w:val="left"/>
      <w:pPr>
        <w:ind w:left="432" w:hanging="432"/>
      </w:pPr>
      <w:rPr>
        <w:rFonts w:cs="Times New Roman"/>
        <w:sz w:val="28"/>
        <w:szCs w:val="28"/>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8">
    <w:nsid w:val="77AA7B78"/>
    <w:multiLevelType w:val="multilevel"/>
    <w:tmpl w:val="0B54D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7D16674"/>
    <w:multiLevelType w:val="multilevel"/>
    <w:tmpl w:val="5D9A6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A1B36C6"/>
    <w:multiLevelType w:val="multilevel"/>
    <w:tmpl w:val="2AD0F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3"/>
  </w:num>
  <w:num w:numId="3">
    <w:abstractNumId w:val="16"/>
  </w:num>
  <w:num w:numId="4">
    <w:abstractNumId w:val="6"/>
  </w:num>
  <w:num w:numId="5">
    <w:abstractNumId w:val="2"/>
  </w:num>
  <w:num w:numId="6">
    <w:abstractNumId w:val="19"/>
  </w:num>
  <w:num w:numId="7">
    <w:abstractNumId w:val="18"/>
  </w:num>
  <w:num w:numId="8">
    <w:abstractNumId w:val="12"/>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9"/>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0"/>
  </w:num>
  <w:num w:numId="15">
    <w:abstractNumId w:val="4"/>
  </w:num>
  <w:num w:numId="16">
    <w:abstractNumId w:val="14"/>
  </w:num>
  <w:num w:numId="17">
    <w:abstractNumId w:val="20"/>
  </w:num>
  <w:num w:numId="18">
    <w:abstractNumId w:val="0"/>
  </w:num>
  <w:num w:numId="19">
    <w:abstractNumId w:val="7"/>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23280"/>
    <w:rsid w:val="00040C31"/>
    <w:rsid w:val="00083258"/>
    <w:rsid w:val="0009144C"/>
    <w:rsid w:val="0009219A"/>
    <w:rsid w:val="0009568C"/>
    <w:rsid w:val="000B2800"/>
    <w:rsid w:val="000B2A69"/>
    <w:rsid w:val="000C3488"/>
    <w:rsid w:val="000C5217"/>
    <w:rsid w:val="000C6830"/>
    <w:rsid w:val="000F3B76"/>
    <w:rsid w:val="00105595"/>
    <w:rsid w:val="001102AA"/>
    <w:rsid w:val="0011587C"/>
    <w:rsid w:val="001212F8"/>
    <w:rsid w:val="00126E26"/>
    <w:rsid w:val="00144239"/>
    <w:rsid w:val="00144C90"/>
    <w:rsid w:val="00155B27"/>
    <w:rsid w:val="00174056"/>
    <w:rsid w:val="00194F4E"/>
    <w:rsid w:val="00197893"/>
    <w:rsid w:val="001B1995"/>
    <w:rsid w:val="001D6055"/>
    <w:rsid w:val="001E0715"/>
    <w:rsid w:val="001E7E55"/>
    <w:rsid w:val="001F1C65"/>
    <w:rsid w:val="001F6EA4"/>
    <w:rsid w:val="001F71AF"/>
    <w:rsid w:val="0021624E"/>
    <w:rsid w:val="00220135"/>
    <w:rsid w:val="00223280"/>
    <w:rsid w:val="00232C45"/>
    <w:rsid w:val="00233B05"/>
    <w:rsid w:val="00245770"/>
    <w:rsid w:val="00255978"/>
    <w:rsid w:val="00256EC4"/>
    <w:rsid w:val="00264A5A"/>
    <w:rsid w:val="002659A3"/>
    <w:rsid w:val="00280E40"/>
    <w:rsid w:val="0028268F"/>
    <w:rsid w:val="00294DA0"/>
    <w:rsid w:val="002A24D6"/>
    <w:rsid w:val="002A6F06"/>
    <w:rsid w:val="002B026F"/>
    <w:rsid w:val="002B408E"/>
    <w:rsid w:val="002D2640"/>
    <w:rsid w:val="00302220"/>
    <w:rsid w:val="00302703"/>
    <w:rsid w:val="00311E13"/>
    <w:rsid w:val="003229B7"/>
    <w:rsid w:val="003460A3"/>
    <w:rsid w:val="00366098"/>
    <w:rsid w:val="003677A3"/>
    <w:rsid w:val="003A541C"/>
    <w:rsid w:val="003A58F9"/>
    <w:rsid w:val="003B3F8D"/>
    <w:rsid w:val="003C2737"/>
    <w:rsid w:val="003F6E41"/>
    <w:rsid w:val="00407160"/>
    <w:rsid w:val="00407873"/>
    <w:rsid w:val="00426C3C"/>
    <w:rsid w:val="00436F2A"/>
    <w:rsid w:val="0044567D"/>
    <w:rsid w:val="004547CE"/>
    <w:rsid w:val="00467E7C"/>
    <w:rsid w:val="0048265C"/>
    <w:rsid w:val="004A431E"/>
    <w:rsid w:val="004C1BAF"/>
    <w:rsid w:val="004C3F2A"/>
    <w:rsid w:val="004D2872"/>
    <w:rsid w:val="004E6B99"/>
    <w:rsid w:val="00501DE1"/>
    <w:rsid w:val="00523445"/>
    <w:rsid w:val="00536E4D"/>
    <w:rsid w:val="00541887"/>
    <w:rsid w:val="00541C24"/>
    <w:rsid w:val="005510FD"/>
    <w:rsid w:val="00553628"/>
    <w:rsid w:val="00576E3F"/>
    <w:rsid w:val="005834BA"/>
    <w:rsid w:val="00590DF0"/>
    <w:rsid w:val="00592948"/>
    <w:rsid w:val="005A32C3"/>
    <w:rsid w:val="005A5ECD"/>
    <w:rsid w:val="005B104A"/>
    <w:rsid w:val="005B2769"/>
    <w:rsid w:val="005D3734"/>
    <w:rsid w:val="005D462F"/>
    <w:rsid w:val="005F468C"/>
    <w:rsid w:val="00625450"/>
    <w:rsid w:val="00630908"/>
    <w:rsid w:val="006323A6"/>
    <w:rsid w:val="00633047"/>
    <w:rsid w:val="00646AE0"/>
    <w:rsid w:val="00664E0C"/>
    <w:rsid w:val="006948E2"/>
    <w:rsid w:val="00696CFA"/>
    <w:rsid w:val="006A2D6C"/>
    <w:rsid w:val="006B1A7A"/>
    <w:rsid w:val="006C24A2"/>
    <w:rsid w:val="006C7FE0"/>
    <w:rsid w:val="007002A8"/>
    <w:rsid w:val="00751172"/>
    <w:rsid w:val="007566B5"/>
    <w:rsid w:val="00763DBA"/>
    <w:rsid w:val="007764CC"/>
    <w:rsid w:val="00790A3E"/>
    <w:rsid w:val="007A62E5"/>
    <w:rsid w:val="007A6D7C"/>
    <w:rsid w:val="007A7359"/>
    <w:rsid w:val="007A772C"/>
    <w:rsid w:val="007B6C6D"/>
    <w:rsid w:val="007C2ED2"/>
    <w:rsid w:val="007D14AE"/>
    <w:rsid w:val="007D3AD1"/>
    <w:rsid w:val="007F5BFE"/>
    <w:rsid w:val="00803463"/>
    <w:rsid w:val="00803966"/>
    <w:rsid w:val="00810FB5"/>
    <w:rsid w:val="00835E11"/>
    <w:rsid w:val="00840E3D"/>
    <w:rsid w:val="00847C07"/>
    <w:rsid w:val="00847FC9"/>
    <w:rsid w:val="0086523F"/>
    <w:rsid w:val="00865B6E"/>
    <w:rsid w:val="00872CCE"/>
    <w:rsid w:val="008752F5"/>
    <w:rsid w:val="008862E7"/>
    <w:rsid w:val="00886AB7"/>
    <w:rsid w:val="00897349"/>
    <w:rsid w:val="008D2FFD"/>
    <w:rsid w:val="008D3322"/>
    <w:rsid w:val="008E1CDC"/>
    <w:rsid w:val="00902AC4"/>
    <w:rsid w:val="00985918"/>
    <w:rsid w:val="0099557F"/>
    <w:rsid w:val="009C6571"/>
    <w:rsid w:val="009D1156"/>
    <w:rsid w:val="009D11DC"/>
    <w:rsid w:val="009D3859"/>
    <w:rsid w:val="009D6505"/>
    <w:rsid w:val="009D7C06"/>
    <w:rsid w:val="009E2BE6"/>
    <w:rsid w:val="009E7432"/>
    <w:rsid w:val="009F6631"/>
    <w:rsid w:val="00A01268"/>
    <w:rsid w:val="00A11AED"/>
    <w:rsid w:val="00A24581"/>
    <w:rsid w:val="00A3017C"/>
    <w:rsid w:val="00A337E0"/>
    <w:rsid w:val="00A40ADA"/>
    <w:rsid w:val="00A54732"/>
    <w:rsid w:val="00A67B59"/>
    <w:rsid w:val="00A76237"/>
    <w:rsid w:val="00A9605E"/>
    <w:rsid w:val="00AD4CCB"/>
    <w:rsid w:val="00AE03BB"/>
    <w:rsid w:val="00AE6A75"/>
    <w:rsid w:val="00B32A34"/>
    <w:rsid w:val="00B41435"/>
    <w:rsid w:val="00B446E5"/>
    <w:rsid w:val="00B66B94"/>
    <w:rsid w:val="00B730FB"/>
    <w:rsid w:val="00B9413C"/>
    <w:rsid w:val="00BB6262"/>
    <w:rsid w:val="00BD20DF"/>
    <w:rsid w:val="00BE0147"/>
    <w:rsid w:val="00BE4D1B"/>
    <w:rsid w:val="00BF2871"/>
    <w:rsid w:val="00C06F14"/>
    <w:rsid w:val="00C32071"/>
    <w:rsid w:val="00C37148"/>
    <w:rsid w:val="00C371A4"/>
    <w:rsid w:val="00C512DB"/>
    <w:rsid w:val="00C722AA"/>
    <w:rsid w:val="00C801F8"/>
    <w:rsid w:val="00C81701"/>
    <w:rsid w:val="00C8437A"/>
    <w:rsid w:val="00CA0BC0"/>
    <w:rsid w:val="00CB187D"/>
    <w:rsid w:val="00CB645A"/>
    <w:rsid w:val="00CC1EBC"/>
    <w:rsid w:val="00CC7491"/>
    <w:rsid w:val="00CD33F1"/>
    <w:rsid w:val="00CF223A"/>
    <w:rsid w:val="00D025DF"/>
    <w:rsid w:val="00D03D1A"/>
    <w:rsid w:val="00D15AE8"/>
    <w:rsid w:val="00D203BB"/>
    <w:rsid w:val="00D30870"/>
    <w:rsid w:val="00D32656"/>
    <w:rsid w:val="00D37E56"/>
    <w:rsid w:val="00D44C7D"/>
    <w:rsid w:val="00D46BAC"/>
    <w:rsid w:val="00D47D82"/>
    <w:rsid w:val="00D52D17"/>
    <w:rsid w:val="00DA7F35"/>
    <w:rsid w:val="00DB7A4C"/>
    <w:rsid w:val="00DB7CE9"/>
    <w:rsid w:val="00DD6A2A"/>
    <w:rsid w:val="00DE2F0C"/>
    <w:rsid w:val="00DF50A2"/>
    <w:rsid w:val="00E0312D"/>
    <w:rsid w:val="00E0497A"/>
    <w:rsid w:val="00E05D03"/>
    <w:rsid w:val="00E4416B"/>
    <w:rsid w:val="00E529F8"/>
    <w:rsid w:val="00E54EAF"/>
    <w:rsid w:val="00E559A7"/>
    <w:rsid w:val="00E70B5F"/>
    <w:rsid w:val="00E72C01"/>
    <w:rsid w:val="00E7352B"/>
    <w:rsid w:val="00E823D5"/>
    <w:rsid w:val="00E8396C"/>
    <w:rsid w:val="00E84D77"/>
    <w:rsid w:val="00EA0FEC"/>
    <w:rsid w:val="00EB609B"/>
    <w:rsid w:val="00EC1DD9"/>
    <w:rsid w:val="00EC5354"/>
    <w:rsid w:val="00ED04E9"/>
    <w:rsid w:val="00ED12B7"/>
    <w:rsid w:val="00F036A7"/>
    <w:rsid w:val="00F07B47"/>
    <w:rsid w:val="00F26A93"/>
    <w:rsid w:val="00F50F28"/>
    <w:rsid w:val="00F6704C"/>
    <w:rsid w:val="00F7230F"/>
    <w:rsid w:val="00FD0A27"/>
    <w:rsid w:val="00FD11E3"/>
    <w:rsid w:val="00FD635A"/>
    <w:rsid w:val="00FF45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280"/>
    <w:rPr>
      <w:rFonts w:ascii="Times New Roman" w:eastAsia="Times New Roman" w:hAnsi="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223280"/>
    <w:rPr>
      <w:rFonts w:eastAsia="Times New Roman"/>
    </w:rPr>
  </w:style>
  <w:style w:type="character" w:customStyle="1" w:styleId="a4">
    <w:name w:val="Без интервала Знак"/>
    <w:link w:val="a3"/>
    <w:uiPriority w:val="99"/>
    <w:locked/>
    <w:rsid w:val="00223280"/>
    <w:rPr>
      <w:rFonts w:eastAsia="Times New Roman"/>
      <w:sz w:val="22"/>
      <w:lang w:eastAsia="uk-UA"/>
    </w:rPr>
  </w:style>
  <w:style w:type="paragraph" w:styleId="a5">
    <w:name w:val="List Paragraph"/>
    <w:basedOn w:val="a"/>
    <w:uiPriority w:val="99"/>
    <w:qFormat/>
    <w:rsid w:val="00223280"/>
    <w:pPr>
      <w:ind w:left="720"/>
      <w:contextualSpacing/>
    </w:pPr>
  </w:style>
  <w:style w:type="paragraph" w:styleId="a6">
    <w:name w:val="Title"/>
    <w:basedOn w:val="a"/>
    <w:link w:val="a7"/>
    <w:uiPriority w:val="99"/>
    <w:qFormat/>
    <w:rsid w:val="00CF223A"/>
    <w:pPr>
      <w:jc w:val="center"/>
    </w:pPr>
    <w:rPr>
      <w:rFonts w:ascii="Calibri" w:eastAsia="Calibri" w:hAnsi="Calibri"/>
      <w:b/>
      <w:bCs/>
      <w:sz w:val="24"/>
      <w:szCs w:val="24"/>
    </w:rPr>
  </w:style>
  <w:style w:type="character" w:customStyle="1" w:styleId="a7">
    <w:name w:val="Название Знак"/>
    <w:basedOn w:val="a0"/>
    <w:link w:val="a6"/>
    <w:uiPriority w:val="99"/>
    <w:locked/>
    <w:rsid w:val="00CF223A"/>
    <w:rPr>
      <w:rFonts w:ascii="Calibri" w:hAnsi="Calibri" w:cs="Times New Roman"/>
      <w:b/>
      <w:bCs/>
      <w:sz w:val="24"/>
      <w:szCs w:val="24"/>
      <w:lang w:val="ru-RU" w:eastAsia="ru-RU"/>
    </w:rPr>
  </w:style>
  <w:style w:type="paragraph" w:styleId="a8">
    <w:name w:val="Normal (Web)"/>
    <w:basedOn w:val="a"/>
    <w:uiPriority w:val="99"/>
    <w:rsid w:val="006A2D6C"/>
    <w:pPr>
      <w:spacing w:before="100" w:beforeAutospacing="1" w:after="100" w:afterAutospacing="1"/>
    </w:pPr>
    <w:rPr>
      <w:sz w:val="24"/>
      <w:szCs w:val="24"/>
      <w:lang w:val="uk-UA" w:eastAsia="uk-UA"/>
    </w:rPr>
  </w:style>
  <w:style w:type="paragraph" w:styleId="a9">
    <w:name w:val="Subtitle"/>
    <w:basedOn w:val="a"/>
    <w:link w:val="aa"/>
    <w:uiPriority w:val="99"/>
    <w:qFormat/>
    <w:rsid w:val="00DB7CE9"/>
    <w:pPr>
      <w:shd w:val="clear" w:color="auto" w:fill="FFFFFF"/>
      <w:autoSpaceDE w:val="0"/>
      <w:autoSpaceDN w:val="0"/>
      <w:adjustRightInd w:val="0"/>
    </w:pPr>
    <w:rPr>
      <w:color w:val="000000"/>
      <w:sz w:val="28"/>
      <w:szCs w:val="30"/>
    </w:rPr>
  </w:style>
  <w:style w:type="character" w:customStyle="1" w:styleId="aa">
    <w:name w:val="Подзаголовок Знак"/>
    <w:basedOn w:val="a0"/>
    <w:link w:val="a9"/>
    <w:uiPriority w:val="99"/>
    <w:locked/>
    <w:rsid w:val="00DB7CE9"/>
    <w:rPr>
      <w:rFonts w:ascii="Times New Roman" w:hAnsi="Times New Roman" w:cs="Times New Roman"/>
      <w:color w:val="000000"/>
      <w:sz w:val="30"/>
      <w:szCs w:val="30"/>
      <w:shd w:val="clear" w:color="auto" w:fill="FFFFFF"/>
      <w:lang w:val="ru-RU" w:eastAsia="ru-RU"/>
    </w:rPr>
  </w:style>
  <w:style w:type="paragraph" w:styleId="ab">
    <w:name w:val="Balloon Text"/>
    <w:basedOn w:val="a"/>
    <w:link w:val="ac"/>
    <w:uiPriority w:val="99"/>
    <w:semiHidden/>
    <w:rsid w:val="007A772C"/>
    <w:rPr>
      <w:rFonts w:ascii="Tahoma" w:hAnsi="Tahoma" w:cs="Tahoma"/>
      <w:sz w:val="16"/>
      <w:szCs w:val="16"/>
    </w:rPr>
  </w:style>
  <w:style w:type="character" w:customStyle="1" w:styleId="ac">
    <w:name w:val="Текст выноски Знак"/>
    <w:basedOn w:val="a0"/>
    <w:link w:val="ab"/>
    <w:uiPriority w:val="99"/>
    <w:semiHidden/>
    <w:locked/>
    <w:rsid w:val="007A772C"/>
    <w:rPr>
      <w:rFonts w:ascii="Tahoma"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0081275">
      <w:bodyDiv w:val="1"/>
      <w:marLeft w:val="0"/>
      <w:marRight w:val="0"/>
      <w:marTop w:val="0"/>
      <w:marBottom w:val="0"/>
      <w:divBdr>
        <w:top w:val="none" w:sz="0" w:space="0" w:color="auto"/>
        <w:left w:val="none" w:sz="0" w:space="0" w:color="auto"/>
        <w:bottom w:val="none" w:sz="0" w:space="0" w:color="auto"/>
        <w:right w:val="none" w:sz="0" w:space="0" w:color="auto"/>
      </w:divBdr>
    </w:div>
    <w:div w:id="185364266">
      <w:bodyDiv w:val="1"/>
      <w:marLeft w:val="0"/>
      <w:marRight w:val="0"/>
      <w:marTop w:val="0"/>
      <w:marBottom w:val="0"/>
      <w:divBdr>
        <w:top w:val="none" w:sz="0" w:space="0" w:color="auto"/>
        <w:left w:val="none" w:sz="0" w:space="0" w:color="auto"/>
        <w:bottom w:val="none" w:sz="0" w:space="0" w:color="auto"/>
        <w:right w:val="none" w:sz="0" w:space="0" w:color="auto"/>
      </w:divBdr>
    </w:div>
    <w:div w:id="387805710">
      <w:bodyDiv w:val="1"/>
      <w:marLeft w:val="0"/>
      <w:marRight w:val="0"/>
      <w:marTop w:val="0"/>
      <w:marBottom w:val="0"/>
      <w:divBdr>
        <w:top w:val="none" w:sz="0" w:space="0" w:color="auto"/>
        <w:left w:val="none" w:sz="0" w:space="0" w:color="auto"/>
        <w:bottom w:val="none" w:sz="0" w:space="0" w:color="auto"/>
        <w:right w:val="none" w:sz="0" w:space="0" w:color="auto"/>
      </w:divBdr>
    </w:div>
    <w:div w:id="440534297">
      <w:bodyDiv w:val="1"/>
      <w:marLeft w:val="0"/>
      <w:marRight w:val="0"/>
      <w:marTop w:val="0"/>
      <w:marBottom w:val="0"/>
      <w:divBdr>
        <w:top w:val="none" w:sz="0" w:space="0" w:color="auto"/>
        <w:left w:val="none" w:sz="0" w:space="0" w:color="auto"/>
        <w:bottom w:val="none" w:sz="0" w:space="0" w:color="auto"/>
        <w:right w:val="none" w:sz="0" w:space="0" w:color="auto"/>
      </w:divBdr>
    </w:div>
    <w:div w:id="706873138">
      <w:marLeft w:val="0"/>
      <w:marRight w:val="0"/>
      <w:marTop w:val="0"/>
      <w:marBottom w:val="0"/>
      <w:divBdr>
        <w:top w:val="none" w:sz="0" w:space="0" w:color="auto"/>
        <w:left w:val="none" w:sz="0" w:space="0" w:color="auto"/>
        <w:bottom w:val="none" w:sz="0" w:space="0" w:color="auto"/>
        <w:right w:val="none" w:sz="0" w:space="0" w:color="auto"/>
      </w:divBdr>
    </w:div>
    <w:div w:id="706873139">
      <w:marLeft w:val="0"/>
      <w:marRight w:val="0"/>
      <w:marTop w:val="0"/>
      <w:marBottom w:val="0"/>
      <w:divBdr>
        <w:top w:val="none" w:sz="0" w:space="0" w:color="auto"/>
        <w:left w:val="none" w:sz="0" w:space="0" w:color="auto"/>
        <w:bottom w:val="none" w:sz="0" w:space="0" w:color="auto"/>
        <w:right w:val="none" w:sz="0" w:space="0" w:color="auto"/>
      </w:divBdr>
    </w:div>
    <w:div w:id="706873140">
      <w:marLeft w:val="0"/>
      <w:marRight w:val="0"/>
      <w:marTop w:val="0"/>
      <w:marBottom w:val="0"/>
      <w:divBdr>
        <w:top w:val="none" w:sz="0" w:space="0" w:color="auto"/>
        <w:left w:val="none" w:sz="0" w:space="0" w:color="auto"/>
        <w:bottom w:val="none" w:sz="0" w:space="0" w:color="auto"/>
        <w:right w:val="none" w:sz="0" w:space="0" w:color="auto"/>
      </w:divBdr>
    </w:div>
    <w:div w:id="706873141">
      <w:marLeft w:val="0"/>
      <w:marRight w:val="0"/>
      <w:marTop w:val="0"/>
      <w:marBottom w:val="0"/>
      <w:divBdr>
        <w:top w:val="none" w:sz="0" w:space="0" w:color="auto"/>
        <w:left w:val="none" w:sz="0" w:space="0" w:color="auto"/>
        <w:bottom w:val="none" w:sz="0" w:space="0" w:color="auto"/>
        <w:right w:val="none" w:sz="0" w:space="0" w:color="auto"/>
      </w:divBdr>
    </w:div>
    <w:div w:id="706873142">
      <w:marLeft w:val="0"/>
      <w:marRight w:val="0"/>
      <w:marTop w:val="0"/>
      <w:marBottom w:val="0"/>
      <w:divBdr>
        <w:top w:val="none" w:sz="0" w:space="0" w:color="auto"/>
        <w:left w:val="none" w:sz="0" w:space="0" w:color="auto"/>
        <w:bottom w:val="none" w:sz="0" w:space="0" w:color="auto"/>
        <w:right w:val="none" w:sz="0" w:space="0" w:color="auto"/>
      </w:divBdr>
    </w:div>
    <w:div w:id="1158379199">
      <w:bodyDiv w:val="1"/>
      <w:marLeft w:val="0"/>
      <w:marRight w:val="0"/>
      <w:marTop w:val="0"/>
      <w:marBottom w:val="0"/>
      <w:divBdr>
        <w:top w:val="none" w:sz="0" w:space="0" w:color="auto"/>
        <w:left w:val="none" w:sz="0" w:space="0" w:color="auto"/>
        <w:bottom w:val="none" w:sz="0" w:space="0" w:color="auto"/>
        <w:right w:val="none" w:sz="0" w:space="0" w:color="auto"/>
      </w:divBdr>
    </w:div>
    <w:div w:id="211042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546</TotalTime>
  <Pages>12</Pages>
  <Words>4166</Words>
  <Characters>23747</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
  <LinksUpToDate>false</LinksUpToDate>
  <CharactersWithSpaces>27858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subject/>
  <dc:creator>g</dc:creator>
  <cp:keywords/>
  <dc:description/>
  <cp:lastModifiedBy>Amin</cp:lastModifiedBy>
  <cp:revision>14</cp:revision>
  <cp:lastPrinted>2021-12-10T12:24:00Z</cp:lastPrinted>
  <dcterms:created xsi:type="dcterms:W3CDTF">2021-11-15T14:31:00Z</dcterms:created>
  <dcterms:modified xsi:type="dcterms:W3CDTF">2021-12-10T12:24:00Z</dcterms:modified>
</cp:coreProperties>
</file>