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2BB" w:rsidRPr="00D134E7" w:rsidRDefault="00EB52BB" w:rsidP="00EB52BB">
      <w:pPr>
        <w:spacing w:after="0" w:line="228" w:lineRule="auto"/>
        <w:jc w:val="center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010AEA63" wp14:editId="1ACE7E41">
            <wp:extent cx="428625" cy="581025"/>
            <wp:effectExtent l="19050" t="0" r="9525" b="0"/>
            <wp:docPr id="7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    ПРОЄКТ</w:t>
      </w:r>
    </w:p>
    <w:p w:rsidR="00EB52BB" w:rsidRPr="00D134E7" w:rsidRDefault="00EB52BB" w:rsidP="00EB52B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EB52BB" w:rsidRPr="00D134E7" w:rsidRDefault="00EB52BB" w:rsidP="00EB52B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EB52BB" w:rsidRPr="00D134E7" w:rsidRDefault="00EB52BB" w:rsidP="00EB52B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ЧЕРНІГІВСЬКОГО РАЙОНУ ЧЕРНІГІВСЬКОЇ ОБЛАСТІ</w:t>
      </w:r>
    </w:p>
    <w:p w:rsidR="00EB52BB" w:rsidRPr="00D134E7" w:rsidRDefault="00EB52BB" w:rsidP="00EB52B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(сімнадцята сесія восьмого скликання )</w:t>
      </w:r>
    </w:p>
    <w:p w:rsidR="00EB52BB" w:rsidRPr="00D134E7" w:rsidRDefault="00EB52BB" w:rsidP="00EB52B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РІШЕННЯ</w:t>
      </w:r>
    </w:p>
    <w:p w:rsidR="00EB52BB" w:rsidRPr="00D134E7" w:rsidRDefault="00EB52BB" w:rsidP="00EB52B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</w:p>
    <w:p w:rsidR="00EB52BB" w:rsidRPr="00D134E7" w:rsidRDefault="00EB52BB" w:rsidP="00EB52BB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2022 року                    с. </w:t>
      </w:r>
      <w:proofErr w:type="spellStart"/>
      <w:r w:rsidRPr="00D134E7">
        <w:rPr>
          <w:rFonts w:ascii="Times New Roman" w:hAnsi="Times New Roman"/>
          <w:sz w:val="27"/>
          <w:szCs w:val="27"/>
          <w:lang w:val="uk-UA" w:eastAsia="uk-UA"/>
        </w:rPr>
        <w:t>Киселівка</w:t>
      </w:r>
      <w:proofErr w:type="spellEnd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              № 17/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ІІІ-</w:t>
      </w:r>
    </w:p>
    <w:p w:rsidR="00EB52BB" w:rsidRPr="00D134E7" w:rsidRDefault="00EB52BB" w:rsidP="00EB52BB">
      <w:pPr>
        <w:spacing w:after="0" w:line="228" w:lineRule="auto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</w:p>
    <w:p w:rsidR="00EB52BB" w:rsidRPr="00D134E7" w:rsidRDefault="00EB52BB" w:rsidP="00EB52BB">
      <w:pPr>
        <w:spacing w:after="0" w:line="228" w:lineRule="auto"/>
        <w:ind w:right="1728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Про затвердження </w:t>
      </w:r>
      <w:proofErr w:type="spellStart"/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про</w:t>
      </w:r>
      <w:r w:rsidRPr="005B41CC">
        <w:rPr>
          <w:rFonts w:ascii="Times New Roman" w:hAnsi="Times New Roman" w:cs="Times New Roman"/>
          <w:b/>
          <w:i/>
          <w:sz w:val="27"/>
          <w:szCs w:val="27"/>
          <w:lang w:val="uk-UA"/>
        </w:rPr>
        <w:t>єктів</w:t>
      </w:r>
      <w:proofErr w:type="spellEnd"/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землеустрою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щодо відведення земельних ділянок у власність для індивідуального садівництва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за рахунок земель комунальної та державної власності та передачу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земельних ділянок у власність</w:t>
      </w:r>
    </w:p>
    <w:p w:rsidR="00EB52BB" w:rsidRPr="00D134E7" w:rsidRDefault="00EB52BB" w:rsidP="00EB52BB">
      <w:pPr>
        <w:spacing w:after="0" w:line="228" w:lineRule="auto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</w:p>
    <w:p w:rsidR="00EB52BB" w:rsidRPr="00D134E7" w:rsidRDefault="00EB52BB" w:rsidP="00EB52BB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ab/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Розглянувши заяви громадян про затвердження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проєктів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щодо відведення земельних ділянок у власність за рахунок земель комунальної та державної власності для індивідуального садівництва, які розташовані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проєкти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із землеустрою щодо встановлення (відновлення) меж земельних ділянок в натурі (на місцевості), відповідно до статей 12,81,116,118,121,122,186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>ВИРІШИЛА:</w:t>
      </w:r>
    </w:p>
    <w:p w:rsidR="00EB52BB" w:rsidRPr="00D134E7" w:rsidRDefault="00EB52BB" w:rsidP="00EB52B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1.Затвердити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проєкти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щодо відведення земельних ділянок у власність за рахунок земель комунальної та державної власності для індивідуального садівництва та передати у власність безоплатно земельні ділянки громадянам:</w:t>
      </w:r>
    </w:p>
    <w:p w:rsidR="00EB52BB" w:rsidRPr="00D134E7" w:rsidRDefault="00EB52BB" w:rsidP="00EB52B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1.1.Шевченко Олені Борисівні  земельну ділянку площею 0,0489 га кадастровий номер 7425583500:06:000:1161, яка розташована садівниче товариство «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Вираж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», земельна ділянка №19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B52BB" w:rsidRPr="00D134E7" w:rsidRDefault="00EB52BB" w:rsidP="00EB52B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1.2.Харченку Сергію Юрійовичу земельну ділянку площею 0,0503 га кадастровий номер 7425583500:06:000:1159, яка розташована садівниче товариство «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Вираж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», земельна ділянка №483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B52BB" w:rsidRPr="00D134E7" w:rsidRDefault="00EB52BB" w:rsidP="00EB52B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1.3.Красногор Ларисі Володимирівні земельну ділянку площею 0,0493 га кадастровий номер 7425583500:06:000:1160, яка розташована садівниче товариство «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Вираж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», земельна ділянка №23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B52BB" w:rsidRPr="00D134E7" w:rsidRDefault="00EB52BB" w:rsidP="00EB52B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1.4.Задорожній Юлії Василівні земельну ділянку площею 0,1200 га кадастровий номер 7425585700:04:000:0179,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B52BB" w:rsidRPr="00D134E7" w:rsidRDefault="00EB52BB" w:rsidP="00EB52B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1.5.Задорожному В’ячеславу Вікторовичу земельну ділянку площею 0,1200 га кадастровий номер 7425585700:04:000:0178,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B52BB" w:rsidRPr="00D134E7" w:rsidRDefault="00EB52BB" w:rsidP="00EB52B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1.6.Агачову Юрію Олександровичу земельну ділянку площею 0,1200 га кадастровий номер 7425585700:04:000:0186,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B52BB" w:rsidRPr="00D134E7" w:rsidRDefault="00EB52BB" w:rsidP="00EB52B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1.7.Нємих Зої Іванівні земельну ділянку площею 0,0489 га кадастровий номер 7425583500:06:000:1162, яка розташована садівниче товариство «Вогник», земельна ділянка №286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B52BB" w:rsidRPr="00D134E7" w:rsidRDefault="00EB52BB" w:rsidP="00EB52B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1.8.Павленко Сергію Михайловичу земельну ділянку площею 0,0503 га кадастровий номер 7425583500:06:000:1164, яка розташована садівниче товариство «Вогник», земельна ділянка №287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B52BB" w:rsidRPr="00D134E7" w:rsidRDefault="00EB52BB" w:rsidP="00EB52B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1.9.Лобас Ользі Андріївні земельну ділянку площею 0,1200 га кадастровий номер 7425586900:01:000:0389,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B52BB" w:rsidRPr="00D134E7" w:rsidRDefault="00EB52BB" w:rsidP="00EB52B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</w:rPr>
        <w:t>1.10.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Чемерову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Олександру Валерійовичу земельну ділянку площею 0,0486 га кадастровий номер 7425583500:10:000:0020, яка розташована за межами с.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Брусилі</w:t>
      </w:r>
      <w:proofErr w:type="gram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в</w:t>
      </w:r>
      <w:proofErr w:type="spellEnd"/>
      <w:proofErr w:type="gram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B52BB" w:rsidRPr="00D134E7" w:rsidRDefault="00EB52BB" w:rsidP="00EB52B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1.11.Володій Наталії Володимирівні земельну ділянку площею 0,1200 га кадастровий номер 7425585700:04:000:0181,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B52BB" w:rsidRPr="00D134E7" w:rsidRDefault="00EB52BB" w:rsidP="00EB52B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1.12.Кошельову Миколі Вікторовичу земельну ділянку площею 0,1000 га кадастровий номер 7425585700:04:000:0193,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B52BB" w:rsidRPr="00D134E7" w:rsidRDefault="00EB52BB" w:rsidP="00EB52B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1.13.Близнюку Юрію Михайловичу  земельну ділянку площею 0,0500 га кадастровий номер 7425583500:06:000:1165, яка розташована садівниче товариство «Лаванда», земельна ділянка №487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B52BB" w:rsidRPr="00D134E7" w:rsidRDefault="00EB52BB" w:rsidP="00EB52B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1.14.Першині Олені Миколаївні земельну ділянку площею 0,0492 га кадастровий номер 7425583500:06:000:1155, яка розташована садівниче товариство «Лаванда», земельна ділянка №491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B52BB" w:rsidRPr="00D134E7" w:rsidRDefault="00EB52BB" w:rsidP="00EB52B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1.15.Ярошу Сергію Миколайовичу  земельну ділянку площею 0,1200 га кадастровий номер 7425583500:10:000:0021,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B52BB" w:rsidRPr="00D134E7" w:rsidRDefault="00EB52BB" w:rsidP="00EB52B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1.16.Лабур Олександрі Сергіївні  земельну ділянку площею 0,0500 га кадастровий номер 7425583500:06:000:1167, яка розташована садівниче товариство «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Мечта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»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B52BB" w:rsidRPr="00D134E7" w:rsidRDefault="00EB52BB" w:rsidP="00EB52B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</w:rPr>
        <w:t xml:space="preserve">1.17.Чикилевській </w:t>
      </w:r>
      <w:proofErr w:type="spellStart"/>
      <w:r w:rsidRPr="00D134E7">
        <w:rPr>
          <w:rFonts w:ascii="Times New Roman" w:hAnsi="Times New Roman" w:cs="Times New Roman"/>
          <w:sz w:val="27"/>
          <w:szCs w:val="27"/>
        </w:rPr>
        <w:t>Ві</w:t>
      </w:r>
      <w:proofErr w:type="gramStart"/>
      <w:r w:rsidRPr="00D134E7">
        <w:rPr>
          <w:rFonts w:ascii="Times New Roman" w:hAnsi="Times New Roman" w:cs="Times New Roman"/>
          <w:sz w:val="27"/>
          <w:szCs w:val="27"/>
        </w:rPr>
        <w:t>р</w:t>
      </w:r>
      <w:proofErr w:type="gramEnd"/>
      <w:r w:rsidRPr="00D134E7">
        <w:rPr>
          <w:rFonts w:ascii="Times New Roman" w:hAnsi="Times New Roman" w:cs="Times New Roman"/>
          <w:sz w:val="27"/>
          <w:szCs w:val="27"/>
        </w:rPr>
        <w:t>і</w:t>
      </w:r>
      <w:proofErr w:type="spellEnd"/>
      <w:r w:rsidRPr="00D134E7">
        <w:rPr>
          <w:rFonts w:ascii="Times New Roman" w:hAnsi="Times New Roman" w:cs="Times New Roman"/>
          <w:sz w:val="27"/>
          <w:szCs w:val="27"/>
        </w:rPr>
        <w:t xml:space="preserve"> </w:t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Олександрівні земельну ділянку площею 0,1200 га кадастровий номер 7425585700:04:000:0190,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B52BB" w:rsidRPr="00D134E7" w:rsidRDefault="00EB52BB" w:rsidP="00EB52B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1.18. Дерев’янко Марії Михайлівні земельну ділянку площею 0,1200 га кадастровий номер 7425583500:06:000:1163,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B52BB" w:rsidRPr="00D134E7" w:rsidRDefault="00EB52BB" w:rsidP="00EB52BB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       2. Рекомендувати вищезазначеним громадянам оформити право власності відповідно до Закону України «Про державну реєстрацію речових прав на нерухоме майно та їх  обтяжень».</w:t>
      </w:r>
    </w:p>
    <w:p w:rsidR="00EB52BB" w:rsidRPr="00D134E7" w:rsidRDefault="00EB52BB" w:rsidP="00EB52BB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lastRenderedPageBreak/>
        <w:t>3.Власникам земельних ділянок забезпечити виконання обов’язків та способів  добросусідства відповідно до вимог статей 91 та 103 Земельного кодексу України.</w:t>
      </w:r>
    </w:p>
    <w:p w:rsidR="00EB52BB" w:rsidRPr="00D134E7" w:rsidRDefault="00EB52BB" w:rsidP="00EB52BB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4.Контроль за виконанням цього рішення покласти на відділ земельних відносин, архітектури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EB52BB" w:rsidRPr="00D134E7" w:rsidRDefault="00EB52BB" w:rsidP="00EB52BB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EB52BB" w:rsidRPr="00D134E7" w:rsidRDefault="00EB52BB" w:rsidP="00EB52BB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370202" w:rsidRDefault="00EB52BB" w:rsidP="00EB52BB">
      <w:r w:rsidRPr="00D134E7">
        <w:rPr>
          <w:rFonts w:ascii="Times New Roman" w:hAnsi="Times New Roman" w:cs="Times New Roman"/>
          <w:sz w:val="27"/>
          <w:szCs w:val="27"/>
          <w:lang w:val="uk-UA"/>
        </w:rPr>
        <w:t>Сільський голова                                             Володимир ШЕЛУПЕЦЬ</w:t>
      </w:r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86C"/>
    <w:rsid w:val="00370202"/>
    <w:rsid w:val="00D2786C"/>
    <w:rsid w:val="00EB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2BB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2B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2BB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2B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947</Words>
  <Characters>5404</Characters>
  <Application>Microsoft Office Word</Application>
  <DocSecurity>0</DocSecurity>
  <Lines>45</Lines>
  <Paragraphs>12</Paragraphs>
  <ScaleCrop>false</ScaleCrop>
  <Company>Krokoz™</Company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2022-02-14T18:44:00Z</dcterms:created>
  <dcterms:modified xsi:type="dcterms:W3CDTF">2022-02-14T18:44:00Z</dcterms:modified>
</cp:coreProperties>
</file>