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C7D" w:rsidRPr="00D134E7" w:rsidRDefault="00BE5C7D" w:rsidP="00BE5C7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528E13DF" wp14:editId="2F9D2ACE">
            <wp:extent cx="428625" cy="581025"/>
            <wp:effectExtent l="19050" t="0" r="9525" b="0"/>
            <wp:docPr id="6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BE5C7D" w:rsidRPr="00D134E7" w:rsidRDefault="00BE5C7D" w:rsidP="00BE5C7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BE5C7D" w:rsidRPr="00D134E7" w:rsidRDefault="00BE5C7D" w:rsidP="00BE5C7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BE5C7D" w:rsidRPr="00D134E7" w:rsidRDefault="00BE5C7D" w:rsidP="00BE5C7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ЧЕРНІГІВСЬКОГО РАЙОНУ ЧЕРНІГІВСЬКОЇ ОБЛАСТІ</w:t>
      </w:r>
    </w:p>
    <w:p w:rsidR="00BE5C7D" w:rsidRPr="00D134E7" w:rsidRDefault="00BE5C7D" w:rsidP="00BE5C7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(</w:t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сімнадцята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сесія</w:t>
      </w:r>
      <w:proofErr w:type="spellEnd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восьмого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скликання</w:t>
      </w:r>
      <w:proofErr w:type="spellEnd"/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)</w:t>
      </w:r>
      <w:proofErr w:type="gramEnd"/>
    </w:p>
    <w:p w:rsidR="00BE5C7D" w:rsidRPr="00D134E7" w:rsidRDefault="00BE5C7D" w:rsidP="00BE5C7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ІШЕННЯ</w:t>
      </w:r>
    </w:p>
    <w:p w:rsidR="00BE5C7D" w:rsidRPr="00D134E7" w:rsidRDefault="00BE5C7D" w:rsidP="00BE5C7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</w:p>
    <w:p w:rsidR="00BE5C7D" w:rsidRPr="00D134E7" w:rsidRDefault="00BE5C7D" w:rsidP="00BE5C7D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eastAsia="uk-UA"/>
        </w:rPr>
        <w:t xml:space="preserve">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</w:t>
      </w:r>
      <w:r w:rsidRPr="00D134E7">
        <w:rPr>
          <w:rFonts w:ascii="Times New Roman" w:hAnsi="Times New Roman"/>
          <w:sz w:val="27"/>
          <w:szCs w:val="27"/>
          <w:lang w:eastAsia="uk-UA"/>
        </w:rPr>
        <w:t>202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2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року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  с. </w:t>
      </w:r>
      <w:proofErr w:type="spellStart"/>
      <w:proofErr w:type="gramStart"/>
      <w:r w:rsidRPr="00D134E7">
        <w:rPr>
          <w:rFonts w:ascii="Times New Roman" w:hAnsi="Times New Roman"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sz w:val="27"/>
          <w:szCs w:val="27"/>
          <w:lang w:eastAsia="uk-UA"/>
        </w:rPr>
        <w:t>івка</w:t>
      </w:r>
      <w:proofErr w:type="spellEnd"/>
      <w:r w:rsidRPr="00D134E7">
        <w:rPr>
          <w:rFonts w:ascii="Times New Roman" w:hAnsi="Times New Roman"/>
          <w:sz w:val="27"/>
          <w:szCs w:val="27"/>
          <w:lang w:eastAsia="uk-UA"/>
        </w:rPr>
        <w:t xml:space="preserve">                             № 1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7</w:t>
      </w:r>
      <w:r w:rsidRPr="00D134E7">
        <w:rPr>
          <w:rFonts w:ascii="Times New Roman" w:hAnsi="Times New Roman"/>
          <w:sz w:val="27"/>
          <w:szCs w:val="27"/>
          <w:lang w:eastAsia="uk-UA"/>
        </w:rPr>
        <w:t>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eastAsia="uk-UA"/>
        </w:rPr>
        <w:t>ІІІ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-</w:t>
      </w:r>
    </w:p>
    <w:p w:rsidR="00BE5C7D" w:rsidRPr="00D134E7" w:rsidRDefault="00BE5C7D" w:rsidP="00BE5C7D">
      <w:pPr>
        <w:tabs>
          <w:tab w:val="left" w:pos="180"/>
          <w:tab w:val="center" w:pos="4677"/>
        </w:tabs>
        <w:spacing w:after="0" w:line="228" w:lineRule="auto"/>
        <w:ind w:firstLine="567"/>
        <w:rPr>
          <w:rFonts w:ascii="Times New Roman" w:hAnsi="Times New Roman" w:cs="Times New Roman"/>
          <w:sz w:val="27"/>
          <w:szCs w:val="27"/>
          <w:lang w:val="uk-UA" w:eastAsia="uk-UA"/>
        </w:rPr>
      </w:pPr>
    </w:p>
    <w:p w:rsidR="00BE5C7D" w:rsidRPr="00D134E7" w:rsidRDefault="00BE5C7D" w:rsidP="00BE5C7D">
      <w:pPr>
        <w:tabs>
          <w:tab w:val="left" w:pos="180"/>
          <w:tab w:val="center" w:pos="4677"/>
        </w:tabs>
        <w:spacing w:after="0" w:line="228" w:lineRule="auto"/>
        <w:ind w:right="2012"/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Про затвердження технічної документації</w:t>
      </w:r>
      <w:r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з нормативно грошової оцінки:</w:t>
      </w:r>
      <w:r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земельної ділянки несільськогосподарського</w:t>
      </w:r>
      <w:r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призначення, що надається в оренду АТ «</w:t>
      </w:r>
      <w:proofErr w:type="spellStart"/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Чернігівобленерго</w:t>
      </w:r>
      <w:proofErr w:type="spellEnd"/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», яка розташована</w:t>
      </w:r>
      <w:r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на території </w:t>
      </w:r>
      <w:proofErr w:type="spellStart"/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сільської ради</w:t>
      </w:r>
      <w:r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Чернігівського району Чернігівської області</w:t>
      </w:r>
    </w:p>
    <w:p w:rsidR="00BE5C7D" w:rsidRPr="00D134E7" w:rsidRDefault="00BE5C7D" w:rsidP="00BE5C7D">
      <w:pPr>
        <w:tabs>
          <w:tab w:val="left" w:pos="180"/>
          <w:tab w:val="center" w:pos="4677"/>
        </w:tabs>
        <w:spacing w:after="0" w:line="228" w:lineRule="auto"/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</w:pPr>
    </w:p>
    <w:p w:rsidR="00BE5C7D" w:rsidRPr="00D134E7" w:rsidRDefault="00BE5C7D" w:rsidP="00BE5C7D">
      <w:pPr>
        <w:spacing w:after="0" w:line="228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  Розглянувши заяву АТ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Чернігівобленрго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» та технічну документацію з нормативної грошової оцінки : земельної ділянки несільськогосподарського призначення , що надається в оренду АТ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Чернігівобленерго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» загальною площею 0,0037 га кадастровий номер 7425585700:04:000:3146 для розміщення , будівництва, експлуатації та обслуговування будівель і споруд об’єктів передачі електричної та теплової енергії (код КВЦПЗ – 14.02) для трансформаторної підстанції ТП – 10/0,4 кВ 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сільської ради Чернігівського району Чернігівської області( за межами населеного пункту с. Вознесенське),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ураховуючи пропозиції постійної комісії з питань земельних відносин, природокористування, архітектури, будівництва та просторового планування,</w:t>
      </w: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керуючись ст. 10 Земельного кодексу України «Про оцінку земель»,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ст.  26 Закону України «Про місцеве самоврядування в Україні»,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BE5C7D" w:rsidRPr="00D134E7" w:rsidRDefault="00BE5C7D" w:rsidP="00BE5C7D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1.Затвердити технічну документацію з нормативно грошової оцінки земельної ділянки </w:t>
      </w: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несільськогосподарського призначення , що надається в оренду АТ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Чернігівобленерго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» загальною площею 0,0037 га кадастровий номер 7425585700:04:000:3146 для розміщення , будівництва, експлуатації та обслуговування будівель і споруд об’єктів передачі електричної та теплової енергії (код КВЦПЗ – 14.02) для трансформаторної підстанції ПС – 10/0,4 кВ 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сільської ради Чернігівського району Чернігівської області( за межами населеного пункту с. Вознесенське) становить: 1651,77 грн. (одна тисяча шістсот п’ятдесят одна гривня 77 копійок).</w:t>
      </w:r>
    </w:p>
    <w:p w:rsidR="00BE5C7D" w:rsidRPr="00D134E7" w:rsidRDefault="00BE5C7D" w:rsidP="00BE5C7D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2.Використовувати нормативно грошову оцінку земельної ділянки для визначення розміру земельного податку , орендної плати  за земельну ділянку із земель комунальної власності,  а також при розробці показників та механізмів економічного стимулювання раціонального використання та охорони земель.</w:t>
      </w:r>
    </w:p>
    <w:p w:rsidR="00BE5C7D" w:rsidRPr="00D134E7" w:rsidRDefault="00BE5C7D" w:rsidP="00BE5C7D">
      <w:pPr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3.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Контроль за виконанням цього рішення покласти на відділ земельних відносин, архітектури,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житлово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– комунального господарства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BE5C7D" w:rsidRPr="00D134E7" w:rsidRDefault="00BE5C7D" w:rsidP="00BE5C7D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370202" w:rsidRDefault="00BE5C7D" w:rsidP="00BE5C7D">
      <w:r w:rsidRPr="00D134E7">
        <w:rPr>
          <w:rFonts w:ascii="Times New Roman" w:hAnsi="Times New Roman" w:cs="Times New Roman"/>
          <w:sz w:val="27"/>
          <w:szCs w:val="27"/>
          <w:lang w:val="uk-UA"/>
        </w:rPr>
        <w:t>Сільський голова                                                   Володимир   ШЕЛУПЕЦЬ</w:t>
      </w:r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BAD"/>
    <w:rsid w:val="00370202"/>
    <w:rsid w:val="00483BAD"/>
    <w:rsid w:val="00BE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C7D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C7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C7D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C7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2485</Characters>
  <Application>Microsoft Office Word</Application>
  <DocSecurity>0</DocSecurity>
  <Lines>20</Lines>
  <Paragraphs>5</Paragraphs>
  <ScaleCrop>false</ScaleCrop>
  <Company>Krokoz™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2022-02-14T18:46:00Z</dcterms:created>
  <dcterms:modified xsi:type="dcterms:W3CDTF">2022-02-14T18:46:00Z</dcterms:modified>
</cp:coreProperties>
</file>