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9F" w:rsidRDefault="00FE439F" w:rsidP="001A1201">
      <w:pPr>
        <w:rPr>
          <w:bCs/>
          <w:sz w:val="28"/>
          <w:szCs w:val="28"/>
        </w:rPr>
      </w:pPr>
    </w:p>
    <w:p w:rsidR="00FE439F" w:rsidRPr="00D402B3" w:rsidRDefault="00FE439F" w:rsidP="001A1201">
      <w:pPr>
        <w:pStyle w:val="docdata"/>
        <w:spacing w:before="0" w:beforeAutospacing="0" w:after="0" w:afterAutospacing="0"/>
        <w:jc w:val="center"/>
      </w:pPr>
      <w:r>
        <w:rPr>
          <w:b/>
          <w:szCs w:val="28"/>
        </w:rPr>
        <w:t xml:space="preserve">                                                                     </w:t>
      </w:r>
      <w:r w:rsidRPr="00D402B3">
        <w:rPr>
          <w:b/>
          <w:szCs w:val="28"/>
        </w:rPr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8pt;height:55.7pt" o:ole="" fillcolor="window">
            <v:imagedata r:id="rId5" o:title=""/>
          </v:shape>
          <o:OLEObject Type="Embed" ProgID="MSDraw" ShapeID="_x0000_i1025" DrawAspect="Content" ObjectID="_1690652859" r:id="rId6">
            <o:FieldCodes>\* MERGEFORMAT</o:FieldCodes>
          </o:OLEObject>
        </w:object>
      </w:r>
      <w:r w:rsidRPr="00D402B3">
        <w:t xml:space="preserve">                                                           ПРОЕКТ                                     </w:t>
      </w:r>
      <w:r w:rsidRPr="00D402B3">
        <w:br/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b/>
          <w:bCs/>
          <w:sz w:val="28"/>
          <w:szCs w:val="28"/>
        </w:rPr>
        <w:t>У К Р А Ї Н А</w:t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b/>
          <w:bCs/>
          <w:sz w:val="28"/>
          <w:szCs w:val="28"/>
        </w:rPr>
        <w:t>КИСЕЛІВСЬКА СІЛЬСЬКА РАДА</w:t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b/>
          <w:bCs/>
          <w:sz w:val="28"/>
          <w:szCs w:val="28"/>
        </w:rPr>
        <w:t>ЧЕРНІГІВСЬКОГО РАЙОНУ ЧЕРНІГІВСЬКОЇ ОБЛАСТІ</w:t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b/>
          <w:bCs/>
          <w:sz w:val="28"/>
          <w:szCs w:val="28"/>
        </w:rPr>
        <w:t xml:space="preserve">( </w:t>
      </w:r>
      <w:proofErr w:type="spellStart"/>
      <w:r w:rsidRPr="00D402B3">
        <w:rPr>
          <w:b/>
          <w:bCs/>
          <w:sz w:val="28"/>
          <w:szCs w:val="28"/>
        </w:rPr>
        <w:t>десята</w:t>
      </w:r>
      <w:proofErr w:type="spellEnd"/>
      <w:r w:rsidRPr="00D402B3">
        <w:rPr>
          <w:b/>
          <w:bCs/>
          <w:sz w:val="28"/>
          <w:szCs w:val="28"/>
        </w:rPr>
        <w:t xml:space="preserve"> </w:t>
      </w:r>
      <w:proofErr w:type="spellStart"/>
      <w:r w:rsidRPr="00D402B3">
        <w:rPr>
          <w:b/>
          <w:bCs/>
          <w:sz w:val="28"/>
          <w:szCs w:val="28"/>
        </w:rPr>
        <w:t>сесія</w:t>
      </w:r>
      <w:proofErr w:type="spellEnd"/>
      <w:r w:rsidRPr="00D402B3">
        <w:rPr>
          <w:b/>
          <w:bCs/>
          <w:sz w:val="28"/>
          <w:szCs w:val="28"/>
        </w:rPr>
        <w:t xml:space="preserve"> восьмого </w:t>
      </w:r>
      <w:proofErr w:type="spellStart"/>
      <w:r w:rsidRPr="00D402B3">
        <w:rPr>
          <w:b/>
          <w:bCs/>
          <w:sz w:val="28"/>
          <w:szCs w:val="28"/>
        </w:rPr>
        <w:t>скликання</w:t>
      </w:r>
      <w:proofErr w:type="spellEnd"/>
      <w:proofErr w:type="gramStart"/>
      <w:r w:rsidRPr="00D402B3">
        <w:rPr>
          <w:b/>
          <w:bCs/>
          <w:sz w:val="28"/>
          <w:szCs w:val="28"/>
        </w:rPr>
        <w:t xml:space="preserve"> )</w:t>
      </w:r>
      <w:proofErr w:type="gramEnd"/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b/>
          <w:bCs/>
          <w:sz w:val="28"/>
          <w:szCs w:val="28"/>
        </w:rPr>
        <w:t>РІШЕННЯ</w:t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  <w:r w:rsidRPr="00D402B3">
        <w:rPr>
          <w:sz w:val="28"/>
          <w:szCs w:val="28"/>
        </w:rPr>
        <w:t> </w:t>
      </w:r>
    </w:p>
    <w:p w:rsidR="00FE439F" w:rsidRPr="00D402B3" w:rsidRDefault="00FE439F" w:rsidP="001A1201">
      <w:pPr>
        <w:pStyle w:val="a3"/>
        <w:spacing w:after="0"/>
        <w:rPr>
          <w:sz w:val="28"/>
          <w:szCs w:val="28"/>
        </w:rPr>
      </w:pPr>
      <w:r w:rsidRPr="00D402B3">
        <w:rPr>
          <w:sz w:val="28"/>
          <w:szCs w:val="28"/>
        </w:rPr>
        <w:t xml:space="preserve">____________  2021 року                с. </w:t>
      </w:r>
      <w:proofErr w:type="gramStart"/>
      <w:r w:rsidRPr="00D402B3">
        <w:rPr>
          <w:sz w:val="28"/>
          <w:szCs w:val="28"/>
        </w:rPr>
        <w:t>Кисел</w:t>
      </w:r>
      <w:proofErr w:type="gramEnd"/>
      <w:r w:rsidRPr="00D402B3">
        <w:rPr>
          <w:sz w:val="28"/>
          <w:szCs w:val="28"/>
        </w:rPr>
        <w:t>івка                                     №  10/VІІІ -</w:t>
      </w:r>
    </w:p>
    <w:p w:rsidR="00FE439F" w:rsidRPr="00D402B3" w:rsidRDefault="00FE439F" w:rsidP="001A1201">
      <w:pPr>
        <w:pStyle w:val="a3"/>
        <w:spacing w:after="0"/>
        <w:jc w:val="center"/>
        <w:rPr>
          <w:sz w:val="28"/>
          <w:szCs w:val="28"/>
        </w:rPr>
      </w:pPr>
    </w:p>
    <w:p w:rsidR="00FE439F" w:rsidRPr="00D402B3" w:rsidRDefault="00FE439F" w:rsidP="001A1201">
      <w:pPr>
        <w:spacing w:after="0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Про створення цільового фонду </w:t>
      </w:r>
    </w:p>
    <w:p w:rsidR="00FE439F" w:rsidRPr="00D402B3" w:rsidRDefault="00FE439F" w:rsidP="001A1201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i/>
          <w:sz w:val="28"/>
          <w:szCs w:val="28"/>
          <w:lang w:val="uk-UA"/>
        </w:rPr>
        <w:t>Киселівської сільської ради</w:t>
      </w:r>
    </w:p>
    <w:p w:rsidR="00FE439F" w:rsidRPr="00D402B3" w:rsidRDefault="00FE439F" w:rsidP="001A1201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та затвердження Положення </w:t>
      </w:r>
    </w:p>
    <w:p w:rsidR="00FE439F" w:rsidRPr="00D402B3" w:rsidRDefault="00FE439F" w:rsidP="001A1201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i/>
          <w:sz w:val="28"/>
          <w:szCs w:val="28"/>
          <w:lang w:val="uk-UA"/>
        </w:rPr>
        <w:t>про цільовий фонд</w:t>
      </w:r>
    </w:p>
    <w:p w:rsidR="00FE439F" w:rsidRPr="00D402B3" w:rsidRDefault="00FE439F" w:rsidP="001A120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 </w:t>
      </w:r>
    </w:p>
    <w:p w:rsidR="00FE439F" w:rsidRPr="00D402B3" w:rsidRDefault="00FE439F" w:rsidP="009B3727">
      <w:pPr>
        <w:spacing w:after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Відповідно до пункту 25 частини першої статті 26, пункту 13 частини четвертої статті 42, статті 68 Закону України «Про місцеве самоврядування в Україні», пункту 1 частини 3 статті 13, пункту 8 частини 1 статті 69-1 Бюджетного Кодексу України, з метою вирішення питань соціально-економічного розвитку громади, соціального захисту населення, становлення і розвитку місцевого самоврядування, проведення  загальних заходів  та визначення порядку зарахування коштів до цільового фонду сільської ради, </w:t>
      </w:r>
      <w:proofErr w:type="spellStart"/>
      <w:r w:rsidRPr="00D402B3">
        <w:rPr>
          <w:rFonts w:ascii="Times New Roman" w:hAnsi="Times New Roman"/>
          <w:sz w:val="28"/>
          <w:szCs w:val="28"/>
          <w:lang w:val="uk-UA"/>
        </w:rPr>
        <w:t>Киселівська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сільська рад</w:t>
      </w:r>
      <w:r w:rsidR="00686BAE">
        <w:rPr>
          <w:rFonts w:ascii="Times New Roman" w:hAnsi="Times New Roman"/>
          <w:sz w:val="28"/>
          <w:szCs w:val="28"/>
          <w:lang w:val="uk-UA"/>
        </w:rPr>
        <w:t>а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402B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FE439F" w:rsidRPr="00D402B3" w:rsidRDefault="00FE439F" w:rsidP="001A1201">
      <w:pPr>
        <w:spacing w:after="0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E439F" w:rsidRPr="00D402B3" w:rsidRDefault="00FE439F" w:rsidP="001A1201">
      <w:pPr>
        <w:spacing w:after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 Утворити  цільовий  фонд  Киселівської сільської  ради Чернігівського району Чернігівської області.</w:t>
      </w:r>
    </w:p>
    <w:p w:rsidR="00FE439F" w:rsidRPr="00D402B3" w:rsidRDefault="00FE439F" w:rsidP="001A1201">
      <w:pPr>
        <w:spacing w:after="0"/>
        <w:ind w:firstLine="53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E439F" w:rsidRPr="00D402B3" w:rsidRDefault="00FE439F" w:rsidP="001A1201">
      <w:pPr>
        <w:spacing w:after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2.  Затвердити Положення  про  цільовий  фонд Киселівської сільської ради Чернігівського ра</w:t>
      </w:r>
      <w:r w:rsidR="00686BAE">
        <w:rPr>
          <w:rFonts w:ascii="Times New Roman" w:hAnsi="Times New Roman"/>
          <w:sz w:val="28"/>
          <w:szCs w:val="28"/>
          <w:lang w:val="uk-UA"/>
        </w:rPr>
        <w:t>йону Чернігівської області (додаток 1)</w:t>
      </w:r>
      <w:r w:rsidRPr="00D402B3">
        <w:rPr>
          <w:rFonts w:ascii="Times New Roman" w:hAnsi="Times New Roman"/>
          <w:sz w:val="28"/>
          <w:szCs w:val="28"/>
          <w:lang w:val="uk-UA"/>
        </w:rPr>
        <w:t>.</w:t>
      </w:r>
    </w:p>
    <w:p w:rsidR="00FE439F" w:rsidRPr="00D402B3" w:rsidRDefault="00FE439F" w:rsidP="001A1201">
      <w:pPr>
        <w:spacing w:after="0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242BF1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3. Визначити розпорядником коштів цільового фонду </w:t>
      </w:r>
      <w:proofErr w:type="spellStart"/>
      <w:r w:rsidRPr="00D402B3">
        <w:rPr>
          <w:rFonts w:ascii="Times New Roman" w:hAnsi="Times New Roman"/>
          <w:sz w:val="28"/>
          <w:szCs w:val="28"/>
          <w:lang w:val="uk-UA"/>
        </w:rPr>
        <w:t>Киселівську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сільську раду Чернігівського району Чернігівської області.</w:t>
      </w:r>
    </w:p>
    <w:p w:rsidR="00FE439F" w:rsidRPr="00D402B3" w:rsidRDefault="00FE439F" w:rsidP="001A1201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1A1201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 Контроль за виконанням рішення покласти на сільського голову (Шелупець В.М.) та постійну комісію з питань комунальної власності, фінансів, бюджету, регіонального розвитку та інвестицій (</w:t>
      </w:r>
      <w:proofErr w:type="spellStart"/>
      <w:r w:rsidRPr="00D402B3">
        <w:rPr>
          <w:rFonts w:ascii="Times New Roman" w:hAnsi="Times New Roman"/>
          <w:sz w:val="28"/>
          <w:szCs w:val="28"/>
          <w:lang w:val="uk-UA"/>
        </w:rPr>
        <w:t>Буцко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О.В.).</w:t>
      </w:r>
    </w:p>
    <w:p w:rsidR="00FE439F" w:rsidRPr="00D402B3" w:rsidRDefault="00FE439F" w:rsidP="001A120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1A120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1A120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Сільський голова                      </w:t>
      </w:r>
      <w:r w:rsidRPr="00D402B3">
        <w:rPr>
          <w:rFonts w:ascii="Times New Roman" w:hAnsi="Times New Roman"/>
          <w:sz w:val="28"/>
          <w:szCs w:val="28"/>
          <w:lang w:val="uk-UA"/>
        </w:rPr>
        <w:tab/>
      </w:r>
      <w:r w:rsidRPr="00D402B3">
        <w:rPr>
          <w:rFonts w:ascii="Times New Roman" w:hAnsi="Times New Roman"/>
          <w:sz w:val="28"/>
          <w:szCs w:val="28"/>
          <w:lang w:val="uk-UA"/>
        </w:rPr>
        <w:tab/>
        <w:t xml:space="preserve">            </w:t>
      </w:r>
      <w:r w:rsidRPr="00D402B3">
        <w:rPr>
          <w:rFonts w:ascii="Times New Roman" w:hAnsi="Times New Roman"/>
          <w:sz w:val="28"/>
          <w:szCs w:val="28"/>
          <w:lang w:val="uk-UA"/>
        </w:rPr>
        <w:tab/>
        <w:t>Володимир ШЕЛУПЕЦЬ</w:t>
      </w:r>
    </w:p>
    <w:p w:rsidR="00FE439F" w:rsidRPr="00D402B3" w:rsidRDefault="00FE439F" w:rsidP="004608EB">
      <w:pPr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 </w:t>
      </w:r>
    </w:p>
    <w:p w:rsidR="00FE439F" w:rsidRPr="00D402B3" w:rsidRDefault="00FE439F" w:rsidP="009B3727">
      <w:pPr>
        <w:spacing w:after="0"/>
        <w:ind w:left="6118"/>
        <w:rPr>
          <w:rFonts w:ascii="Times New Roman" w:hAnsi="Times New Roman"/>
          <w:bCs/>
          <w:sz w:val="28"/>
          <w:szCs w:val="28"/>
          <w:lang w:val="uk-UA"/>
        </w:rPr>
      </w:pPr>
      <w:r w:rsidRPr="00D402B3">
        <w:rPr>
          <w:rFonts w:ascii="Times New Roman" w:hAnsi="Times New Roman"/>
          <w:bCs/>
          <w:sz w:val="28"/>
          <w:szCs w:val="28"/>
          <w:lang w:val="uk-UA"/>
        </w:rPr>
        <w:lastRenderedPageBreak/>
        <w:t>Додаток</w:t>
      </w:r>
      <w:r w:rsidR="00686BAE">
        <w:rPr>
          <w:rFonts w:ascii="Times New Roman" w:hAnsi="Times New Roman"/>
          <w:bCs/>
          <w:sz w:val="28"/>
          <w:szCs w:val="28"/>
          <w:lang w:val="uk-UA"/>
        </w:rPr>
        <w:t xml:space="preserve"> 1</w:t>
      </w:r>
    </w:p>
    <w:p w:rsidR="00FE439F" w:rsidRPr="00D402B3" w:rsidRDefault="00FE439F" w:rsidP="009B3727">
      <w:pPr>
        <w:suppressAutoHyphens/>
        <w:spacing w:after="0" w:line="240" w:lineRule="auto"/>
        <w:ind w:left="6118"/>
        <w:rPr>
          <w:rFonts w:ascii="Times New Roman" w:hAnsi="Times New Roman"/>
          <w:sz w:val="28"/>
          <w:szCs w:val="28"/>
          <w:lang w:eastAsia="zh-CN"/>
        </w:rPr>
      </w:pPr>
      <w:r w:rsidRPr="00D402B3">
        <w:rPr>
          <w:rFonts w:ascii="Times New Roman" w:hAnsi="Times New Roman"/>
          <w:sz w:val="28"/>
          <w:szCs w:val="28"/>
          <w:lang w:eastAsia="zh-CN"/>
        </w:rPr>
        <w:t>ЗАТВЕРДЖЕНО</w:t>
      </w:r>
    </w:p>
    <w:p w:rsidR="00FE439F" w:rsidRPr="00D402B3" w:rsidRDefault="00FE439F" w:rsidP="009B3727">
      <w:pPr>
        <w:suppressAutoHyphens/>
        <w:spacing w:after="0" w:line="240" w:lineRule="auto"/>
        <w:ind w:left="6118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Рішення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Pr="00D402B3">
        <w:rPr>
          <w:rFonts w:ascii="Times New Roman" w:hAnsi="Times New Roman"/>
          <w:sz w:val="28"/>
          <w:szCs w:val="28"/>
          <w:lang w:val="uk-UA" w:eastAsia="zh-CN"/>
        </w:rPr>
        <w:t>десятої</w:t>
      </w:r>
      <w:r w:rsidRPr="00D402B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сесії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402B3">
        <w:rPr>
          <w:rFonts w:ascii="Times New Roman" w:hAnsi="Times New Roman"/>
          <w:sz w:val="28"/>
          <w:szCs w:val="28"/>
          <w:lang w:eastAsia="zh-CN"/>
        </w:rPr>
        <w:br/>
        <w:t xml:space="preserve">восьмого </w:t>
      </w: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скликання</w:t>
      </w:r>
      <w:proofErr w:type="spellEnd"/>
    </w:p>
    <w:p w:rsidR="00FE439F" w:rsidRPr="00D402B3" w:rsidRDefault="00FE439F" w:rsidP="009B3727">
      <w:pPr>
        <w:suppressAutoHyphens/>
        <w:spacing w:after="0" w:line="240" w:lineRule="auto"/>
        <w:ind w:left="6118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Киселівської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сільської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ради </w:t>
      </w: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Чернігівської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області</w:t>
      </w:r>
      <w:proofErr w:type="spellEnd"/>
    </w:p>
    <w:p w:rsidR="00FE439F" w:rsidRPr="00D402B3" w:rsidRDefault="00FE439F" w:rsidP="009B3727">
      <w:pPr>
        <w:suppressAutoHyphens/>
        <w:spacing w:after="0" w:line="240" w:lineRule="auto"/>
        <w:ind w:left="6118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D402B3">
        <w:rPr>
          <w:rFonts w:ascii="Times New Roman" w:hAnsi="Times New Roman"/>
          <w:sz w:val="28"/>
          <w:szCs w:val="28"/>
          <w:lang w:eastAsia="zh-CN"/>
        </w:rPr>
        <w:t>від</w:t>
      </w:r>
      <w:proofErr w:type="spellEnd"/>
      <w:r w:rsidRPr="00D402B3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686BAE">
        <w:rPr>
          <w:rFonts w:ascii="Times New Roman" w:hAnsi="Times New Roman"/>
          <w:sz w:val="28"/>
          <w:szCs w:val="28"/>
          <w:lang w:val="uk-UA" w:eastAsia="zh-CN"/>
        </w:rPr>
        <w:t>_____</w:t>
      </w:r>
      <w:r w:rsidRPr="00D402B3">
        <w:rPr>
          <w:rFonts w:ascii="Times New Roman" w:hAnsi="Times New Roman"/>
          <w:sz w:val="28"/>
          <w:szCs w:val="28"/>
          <w:lang w:eastAsia="zh-CN"/>
        </w:rPr>
        <w:t xml:space="preserve">2021 № _______   </w:t>
      </w:r>
    </w:p>
    <w:p w:rsidR="00FE439F" w:rsidRPr="00D402B3" w:rsidRDefault="00FE439F" w:rsidP="00DD3B1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E439F" w:rsidRPr="00D402B3" w:rsidRDefault="00FE439F" w:rsidP="009B372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sz w:val="28"/>
          <w:szCs w:val="28"/>
          <w:lang w:val="uk-UA"/>
        </w:rPr>
        <w:t>ПОЛОЖЕННЯ</w:t>
      </w:r>
    </w:p>
    <w:p w:rsidR="00FE439F" w:rsidRPr="00D402B3" w:rsidRDefault="00FE439F" w:rsidP="009B372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 про  цільовий  фонд Киселівської сільської ради Чернігівського району Чернігівської області</w:t>
      </w:r>
    </w:p>
    <w:p w:rsidR="00FE439F" w:rsidRPr="00D402B3" w:rsidRDefault="00FE439F" w:rsidP="009B372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9B3727">
      <w:pPr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 Загальні положення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9B3727">
      <w:pPr>
        <w:tabs>
          <w:tab w:val="left" w:pos="1080"/>
          <w:tab w:val="left" w:pos="126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1.1. Положення про цільовий фонд Киселівської сільської ради Чернігівського району Чернігівської області розроблено відповідно до норм Конституції України, Бюджетного кодексу України та Закону України «Про місцеве самоврядування в Україні».</w:t>
      </w:r>
    </w:p>
    <w:p w:rsidR="00FE439F" w:rsidRPr="00D402B3" w:rsidRDefault="00FE439F" w:rsidP="009B3727">
      <w:pPr>
        <w:tabs>
          <w:tab w:val="left" w:pos="1080"/>
          <w:tab w:val="left" w:pos="126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1.2. Цільовий фонд Киселівської сільської ради Чернігівського району Чернігівської області (далі – Фонд) є складовою частиною спеціального фонду бюджету сільської ради та фінансовою і матеріальною основою місцевого самоврядування.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1.3. Фонд створюється з метою надходження додаткових фінансових ресурсів до спеціального фонду бюджету сільської ради на фінансування видатків щодо розвитку соціальної, комунальної інфраструктури та вирішення нагальних проблем громади.</w:t>
      </w:r>
    </w:p>
    <w:p w:rsidR="00FE439F" w:rsidRPr="00D402B3" w:rsidRDefault="00FE439F" w:rsidP="002452D9">
      <w:pPr>
        <w:tabs>
          <w:tab w:val="left" w:pos="1080"/>
          <w:tab w:val="left" w:pos="1260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1.4. Порядок формування і використання коштів Фонду визначається цим Положенням.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E439F" w:rsidRPr="00D402B3" w:rsidRDefault="00FE439F" w:rsidP="002452D9">
      <w:pPr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Cs/>
          <w:sz w:val="28"/>
          <w:szCs w:val="28"/>
          <w:lang w:val="uk-UA"/>
        </w:rPr>
        <w:t>2. Джерела формування Фонду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sz w:val="28"/>
          <w:szCs w:val="28"/>
          <w:lang w:val="uk-UA"/>
        </w:rPr>
        <w:t> 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2.1. Дохідна частина Фонду формується за рахунок таких джерел: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2.1.1. Цільових внесків – кошти перераховані юридичними та фізичними особами на виконання конкретних заходів, таких як: 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- утримання територій загального користування та вивіз сміття;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- будівництво, реконструкцію та капітальний ремонт об’єктів комунальної власності сільської ради;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 - інші заходи</w:t>
      </w:r>
      <w:r w:rsidR="00804EB3">
        <w:rPr>
          <w:rFonts w:ascii="Times New Roman" w:hAnsi="Times New Roman"/>
          <w:sz w:val="28"/>
          <w:szCs w:val="28"/>
          <w:lang w:val="uk-UA"/>
        </w:rPr>
        <w:t>, спрямовані на соціально-економ</w:t>
      </w:r>
      <w:r w:rsidRPr="00D402B3">
        <w:rPr>
          <w:rFonts w:ascii="Times New Roman" w:hAnsi="Times New Roman"/>
          <w:sz w:val="28"/>
          <w:szCs w:val="28"/>
          <w:lang w:val="uk-UA"/>
        </w:rPr>
        <w:t>ічний розвиток громади, житлових масивів та спільне утримання прилеглої до них території.</w:t>
      </w:r>
    </w:p>
    <w:p w:rsidR="00FE439F" w:rsidRPr="00D402B3" w:rsidRDefault="00FE439F" w:rsidP="00795CFB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2.1.2. Грантів або технічної допомоги, як коштів, які відповідно до договорів надаються на безоплатній осн</w:t>
      </w:r>
      <w:r w:rsidR="00804EB3">
        <w:rPr>
          <w:rFonts w:ascii="Times New Roman" w:hAnsi="Times New Roman"/>
          <w:sz w:val="28"/>
          <w:szCs w:val="28"/>
          <w:lang w:val="uk-UA"/>
        </w:rPr>
        <w:t xml:space="preserve">ові для здійснення програм, </w:t>
      </w:r>
      <w:proofErr w:type="spellStart"/>
      <w:r w:rsidR="00804EB3">
        <w:rPr>
          <w:rFonts w:ascii="Times New Roman" w:hAnsi="Times New Roman"/>
          <w:sz w:val="28"/>
          <w:szCs w:val="28"/>
          <w:lang w:val="uk-UA"/>
        </w:rPr>
        <w:t>проє</w:t>
      </w:r>
      <w:r w:rsidRPr="00D402B3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технічної допомоги з метою проведення реформ та реалізації програм соціально-економічного розвитку.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lastRenderedPageBreak/>
        <w:t>2.1.3. Благодійних внесків – добровільні пожертвування юридичних та фізичних осіб, організацій, установ та підприємств усіх форм власності, безповоротна фінансова допомога, інша благодійна допомога.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2.1.4. Надходження від інвестиційної діяльності сільської ради в межах, передбачених чинним законодавством України.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2.1.5. Залишки коштів Фонду, </w:t>
      </w:r>
      <w:r w:rsidR="00597C61">
        <w:rPr>
          <w:rFonts w:ascii="Times New Roman" w:hAnsi="Times New Roman"/>
          <w:sz w:val="28"/>
          <w:szCs w:val="28"/>
          <w:lang w:val="uk-UA"/>
        </w:rPr>
        <w:t xml:space="preserve">місцевого бюджету, </w:t>
      </w:r>
      <w:r w:rsidRPr="00D402B3">
        <w:rPr>
          <w:rFonts w:ascii="Times New Roman" w:hAnsi="Times New Roman"/>
          <w:sz w:val="28"/>
          <w:szCs w:val="28"/>
          <w:lang w:val="uk-UA"/>
        </w:rPr>
        <w:t>що склалися на початок бюджетного року.</w:t>
      </w:r>
    </w:p>
    <w:p w:rsidR="00FE439F" w:rsidRPr="00D402B3" w:rsidRDefault="00FE439F" w:rsidP="002452D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2.1.6. Інших надходжень, не заборонених чинним законодавством України.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E439F" w:rsidRPr="00D402B3" w:rsidRDefault="00FE439F" w:rsidP="003E167A">
      <w:pPr>
        <w:spacing w:after="0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Cs/>
          <w:sz w:val="28"/>
          <w:szCs w:val="28"/>
          <w:lang w:val="uk-UA"/>
        </w:rPr>
        <w:t>3. Напрямки використання коштів Фонду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sz w:val="28"/>
          <w:szCs w:val="28"/>
          <w:lang w:val="uk-UA"/>
        </w:rPr>
        <w:t> </w:t>
      </w:r>
    </w:p>
    <w:p w:rsidR="00FE439F" w:rsidRPr="00D402B3" w:rsidRDefault="00FE439F" w:rsidP="003E167A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3.1. Кошти Фонду  можуть використовуватися на фінансування видатків, які відповідно до законодавства можуть здійснюватися за рахунок коштів бюджету, але з різних причин не були передбачені в бюджеті поточного року.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3.2. Використання коштів Фонду (крім цільових внесків) здійснюється відповідно до затверджених сільською радою програм. 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3.3. Кошти Фонду</w:t>
      </w:r>
      <w:r w:rsidR="00804EB3">
        <w:rPr>
          <w:rFonts w:ascii="Times New Roman" w:hAnsi="Times New Roman"/>
          <w:sz w:val="28"/>
          <w:szCs w:val="28"/>
          <w:lang w:val="uk-UA"/>
        </w:rPr>
        <w:t>,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сформовані з джерел, передбачених в пункті 2.1.1.,2.1.2 Положення, використовуються виключно для виконання заходів, на які спрямовувались такі кошти (цільові кошти).</w:t>
      </w:r>
    </w:p>
    <w:p w:rsidR="00FE439F" w:rsidRPr="00D402B3" w:rsidRDefault="00FE439F" w:rsidP="006B21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 Кошти Фонду</w:t>
      </w:r>
      <w:r w:rsidR="00804EB3">
        <w:rPr>
          <w:rFonts w:ascii="Times New Roman" w:hAnsi="Times New Roman"/>
          <w:sz w:val="28"/>
          <w:szCs w:val="28"/>
          <w:lang w:val="uk-UA"/>
        </w:rPr>
        <w:t>,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сформовані з джерел, передбачених в пунктах 2.1.3-2.1.6 (без цільового спрямування)</w:t>
      </w:r>
      <w:r w:rsidR="00804EB3">
        <w:rPr>
          <w:rFonts w:ascii="Times New Roman" w:hAnsi="Times New Roman"/>
          <w:sz w:val="28"/>
          <w:szCs w:val="28"/>
          <w:lang w:val="uk-UA"/>
        </w:rPr>
        <w:t>,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використовуються на вирішення питань соціально-економічного, культурного, фізичного розвитку громади, подолання аварійних та надзвичайних ситуацій, фінансової підтримки окремих категорій населення у тому числі, але не виключно, за наступними напрямками: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3.4.1. забезпечення водопостачання, благоустрою на території населених пунктів, що входять до складу сільської ради;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3.4.2. заходи з ліквідації аварійних та надзвичайних ситуацій на території громади;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3.4.3. проведення заходів,  пов’язаних з відзначенням державних, професійних з свят, пам’ятних дат, ювілеїв та пам’ятних дат установ, організацій, окремих громадян (придбання пам’ятних адрес, грамот, вітальних листівок, квітів, подарунків, преміювання, тощо), інших святкувань, у тому числі нагородження спеціалістів та фахівців бюджетної сфери;</w:t>
      </w:r>
    </w:p>
    <w:p w:rsidR="00FE439F" w:rsidRPr="00D402B3" w:rsidRDefault="00FE439F" w:rsidP="00240FE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3.4.4. проведення благодійних заходів для соціально незахищених та малозабезпечених верств населення;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3.4.5. проведення культурно - мистецьких, фізкультурно-спортивних, оздоровчих заходів;</w:t>
      </w:r>
    </w:p>
    <w:p w:rsidR="00FE439F" w:rsidRPr="00D402B3" w:rsidRDefault="00FE439F" w:rsidP="00240FE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3.4.6. фінансова підтримка творчо та спортивно обдарованих громадян, у тому числі дітей та молоді;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3.4.7. презентацію громади на виставках, ярмарках, конкурсах, оглядах, тощо;</w:t>
      </w:r>
    </w:p>
    <w:p w:rsidR="00FE439F" w:rsidRPr="00D402B3" w:rsidRDefault="00FE439F" w:rsidP="00240FE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3.4.8. представницькі заходи при проведенні інвестиційних форумів, конференцій, семінарів тощо</w:t>
      </w:r>
      <w:r w:rsidR="00A11737">
        <w:rPr>
          <w:rFonts w:ascii="Times New Roman" w:hAnsi="Times New Roman"/>
          <w:sz w:val="28"/>
          <w:szCs w:val="28"/>
          <w:lang w:val="uk-UA"/>
        </w:rPr>
        <w:t>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lastRenderedPageBreak/>
        <w:t>3.4.9. навчання та проведення нарад, семінарів, інших заходів (у томі числі виїзних) із вивчення та впровадження передового досвіду, підвищення кваліфікації (у томі числі витрати, пов’язані з відрядженнями посадових осіб ор</w:t>
      </w:r>
      <w:r w:rsidR="00A11737">
        <w:rPr>
          <w:rFonts w:ascii="Times New Roman" w:hAnsi="Times New Roman"/>
          <w:sz w:val="28"/>
          <w:szCs w:val="28"/>
          <w:lang w:val="uk-UA"/>
        </w:rPr>
        <w:t>ганів місцевого самоврядування);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3.4.10. оплата здобуття вищої освіти працівниками Киселівської сільської ради з подальшим обов’язковим відпрацюванням протягом мінімум як 3 років в апараті </w:t>
      </w:r>
      <w:proofErr w:type="spellStart"/>
      <w:r w:rsidRPr="00D402B3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сільської ради, або повним/частковим відшкодуванням вартості такого навчання в разі звільнення з роботи за власним бажанням (конкретні умови визначаються в індивідуальному договорі між </w:t>
      </w:r>
      <w:r w:rsidR="00A11737">
        <w:rPr>
          <w:rFonts w:ascii="Times New Roman" w:hAnsi="Times New Roman"/>
          <w:sz w:val="28"/>
          <w:szCs w:val="28"/>
          <w:lang w:val="uk-UA"/>
        </w:rPr>
        <w:t>працівником та сільською радою);</w:t>
      </w:r>
    </w:p>
    <w:p w:rsidR="00FE439F" w:rsidRPr="00D402B3" w:rsidRDefault="00FE439F" w:rsidP="0096723E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3.4.11. оплата послуг з автомобільних перевезень, пов’язаних з перевезенням учасників спортивних змагань, учасників художньої самодіяльності, офіційних делегацій та військ</w:t>
      </w:r>
      <w:r w:rsidR="00A11737">
        <w:rPr>
          <w:rFonts w:ascii="Times New Roman" w:hAnsi="Times New Roman"/>
          <w:sz w:val="28"/>
          <w:szCs w:val="28"/>
          <w:lang w:val="uk-UA"/>
        </w:rPr>
        <w:t>овозобов’язаних жителів громади;</w:t>
      </w:r>
    </w:p>
    <w:p w:rsidR="00FE439F" w:rsidRPr="00D402B3" w:rsidRDefault="00FE439F" w:rsidP="0096723E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 xml:space="preserve">3.4.12. оплата послуг з автомобільних перевезень, пов’язаних із перевезенням жителів громади, під час оголошення в регіоні надзвичайної ситуації, надзвичайного стану, карантину та інших цивільних станів під час епідемій, </w:t>
      </w:r>
      <w:r w:rsidR="00A11737">
        <w:rPr>
          <w:rFonts w:ascii="Times New Roman" w:hAnsi="Times New Roman"/>
          <w:sz w:val="28"/>
          <w:szCs w:val="28"/>
          <w:lang w:val="uk-UA"/>
        </w:rPr>
        <w:t>екологічного чи стихійного лиха;</w:t>
      </w:r>
    </w:p>
    <w:p w:rsidR="00A11737" w:rsidRDefault="00FE439F" w:rsidP="00240FE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3.4.13. витрати на виготовле</w:t>
      </w:r>
      <w:r w:rsidR="00A11737">
        <w:rPr>
          <w:rFonts w:ascii="Times New Roman" w:hAnsi="Times New Roman"/>
          <w:sz w:val="28"/>
          <w:szCs w:val="28"/>
          <w:lang w:val="uk-UA"/>
        </w:rPr>
        <w:t xml:space="preserve">ння технічної документації, </w:t>
      </w:r>
      <w:proofErr w:type="spellStart"/>
      <w:r w:rsidR="00A11737">
        <w:rPr>
          <w:rFonts w:ascii="Times New Roman" w:hAnsi="Times New Roman"/>
          <w:sz w:val="28"/>
          <w:szCs w:val="28"/>
          <w:lang w:val="uk-UA"/>
        </w:rPr>
        <w:t>проє</w:t>
      </w:r>
      <w:r w:rsidRPr="00D402B3">
        <w:rPr>
          <w:rFonts w:ascii="Times New Roman" w:hAnsi="Times New Roman"/>
          <w:sz w:val="28"/>
          <w:szCs w:val="28"/>
          <w:lang w:val="uk-UA"/>
        </w:rPr>
        <w:t>ктно-кошторисної</w:t>
      </w:r>
      <w:proofErr w:type="spellEnd"/>
      <w:r w:rsidRPr="00D402B3">
        <w:rPr>
          <w:rFonts w:ascii="Times New Roman" w:hAnsi="Times New Roman"/>
          <w:sz w:val="28"/>
          <w:szCs w:val="28"/>
          <w:lang w:val="uk-UA"/>
        </w:rPr>
        <w:t xml:space="preserve"> документації, технічних умов</w:t>
      </w:r>
      <w:r w:rsidR="00A11737">
        <w:rPr>
          <w:rFonts w:ascii="Times New Roman" w:hAnsi="Times New Roman"/>
          <w:sz w:val="28"/>
          <w:szCs w:val="28"/>
          <w:lang w:val="uk-UA"/>
        </w:rPr>
        <w:t>;</w:t>
      </w:r>
    </w:p>
    <w:p w:rsidR="00FE439F" w:rsidRPr="00D402B3" w:rsidRDefault="00FE439F" w:rsidP="00240FE0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3.4.14. інші  напрямки, не заборонені чинним законодавством України.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E439F" w:rsidRPr="00D402B3" w:rsidRDefault="00FE439F" w:rsidP="001734A9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402B3">
        <w:rPr>
          <w:rFonts w:ascii="Times New Roman" w:hAnsi="Times New Roman"/>
          <w:bCs/>
          <w:sz w:val="28"/>
          <w:szCs w:val="28"/>
          <w:lang w:val="uk-UA"/>
        </w:rPr>
        <w:t>4. Порядок використання коштів Фонду</w:t>
      </w:r>
    </w:p>
    <w:p w:rsidR="00FE439F" w:rsidRPr="00D402B3" w:rsidRDefault="00FE439F" w:rsidP="001734A9">
      <w:pPr>
        <w:spacing w:after="0"/>
        <w:ind w:firstLine="54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FE439F" w:rsidRPr="00D402B3" w:rsidRDefault="00FE439F" w:rsidP="001734A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4.1. Обсяг надходжень до Фонду та розподіл видатків за напрямками та головними розпорядниками коштів здійснюється:</w:t>
      </w:r>
    </w:p>
    <w:p w:rsidR="00FE439F" w:rsidRPr="00D402B3" w:rsidRDefault="00FE439F" w:rsidP="001734A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4.1.1. по цільових внесках та грантах (сформовані з джерел, визначених у п. 2.1.1., 2.1.2 Положення) - згідно з розпорядженням сільського голови з наступним затвердженням рішенням сільської ради при уточненні бюджету.</w:t>
      </w:r>
    </w:p>
    <w:p w:rsidR="00FE439F" w:rsidRPr="00D402B3" w:rsidRDefault="00FE439F" w:rsidP="001734A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4.1.2. по внесках без цільового призначення (сформовані з джерел, визначених у п. 2.1.3-2.1.5 Положення) за рішенням виконавчого комітету сільської ради з наступним затвердженням рішенням сільської ради при уточненні бюджету.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4.2. Всі операції з коштами Фонду здійснюються шляхом безготівкових рахунків.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4.3. Головні розпорядники коштів здійснюють  використання коштів Фонду з дотримання вимог законодавства по проведенню закупівель за державні кошти.</w:t>
      </w:r>
    </w:p>
    <w:p w:rsidR="00FE439F" w:rsidRPr="00D402B3" w:rsidRDefault="00FE439F" w:rsidP="00795CFB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4.4. Кошти, витрачені не за цільовим призначенням, підлягають поверненню.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4.5. Невикористані кошти Фонду на кінець бюджетного періоду вилученню не підлягають і переходять на наступний бюджетний період.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4.6. Головні розпорядники коштів ведуть бухгалтерський облік доходів і видатків Фонду згідно з діючими нормативними актами.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lastRenderedPageBreak/>
        <w:t>4.7. Головні розпорядники коштів Фонду щомісячно надають фінансовому відділу сільської ради звіти про використання коштів Фонду згідно форм, встановлених фінансовим відділом  сільської ради.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96723E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402B3">
        <w:rPr>
          <w:rFonts w:ascii="Times New Roman" w:hAnsi="Times New Roman"/>
          <w:bCs/>
          <w:sz w:val="28"/>
          <w:szCs w:val="28"/>
          <w:lang w:val="uk-UA"/>
        </w:rPr>
        <w:t>5. Порядок контролю за використанням коштів Фонду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b/>
          <w:bCs/>
          <w:sz w:val="28"/>
          <w:szCs w:val="28"/>
          <w:lang w:val="uk-UA"/>
        </w:rPr>
        <w:t> </w:t>
      </w:r>
      <w:r w:rsidRPr="00D402B3">
        <w:rPr>
          <w:rFonts w:ascii="Times New Roman" w:hAnsi="Times New Roman"/>
          <w:sz w:val="28"/>
          <w:szCs w:val="28"/>
          <w:lang w:val="uk-UA"/>
        </w:rPr>
        <w:t>5.1. Фінансовий відділ сільської ради щоквартально надає сільській раді звіт про надходження та використання коштів Фонду.</w:t>
      </w:r>
    </w:p>
    <w:p w:rsidR="00FE439F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5.2. Контроль за ефективним та цільовим використанням коштів Фонду здійснює постійна комісія сільської ради з питань планування, фінансів, бюджету та соціально-економічного розвитку.</w:t>
      </w:r>
    </w:p>
    <w:p w:rsidR="00802562" w:rsidRPr="00D402B3" w:rsidRDefault="00802562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D402B3" w:rsidRDefault="00FE439F" w:rsidP="0096723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D402B3">
        <w:rPr>
          <w:rFonts w:ascii="Times New Roman" w:hAnsi="Times New Roman"/>
          <w:sz w:val="28"/>
          <w:szCs w:val="28"/>
          <w:lang w:val="uk-UA" w:eastAsia="ru-RU"/>
        </w:rPr>
        <w:t>6. Прикінцеві положення</w:t>
      </w:r>
    </w:p>
    <w:p w:rsidR="00FE439F" w:rsidRPr="00D402B3" w:rsidRDefault="00FE439F" w:rsidP="009672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E439F" w:rsidRPr="00D402B3" w:rsidRDefault="00FE439F" w:rsidP="009672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02B3">
        <w:rPr>
          <w:rFonts w:ascii="Times New Roman" w:hAnsi="Times New Roman"/>
          <w:sz w:val="28"/>
          <w:szCs w:val="28"/>
          <w:lang w:val="uk-UA" w:eastAsia="ru-RU"/>
        </w:rPr>
        <w:t>6.1. Положення про Фонд, а також зміни і доповнення до нього затверджується виключно на засіданні сесії  сільської ради.</w:t>
      </w:r>
    </w:p>
    <w:p w:rsidR="00FE439F" w:rsidRPr="00D402B3" w:rsidRDefault="00FE439F" w:rsidP="009672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02B3">
        <w:rPr>
          <w:rFonts w:ascii="Times New Roman" w:hAnsi="Times New Roman"/>
          <w:sz w:val="28"/>
          <w:szCs w:val="28"/>
          <w:lang w:val="uk-UA" w:eastAsia="ru-RU"/>
        </w:rPr>
        <w:t>6.2. У випадку внесення змін до чинного законодавства, регуляторних актів місцевого значення, а також прийняття нових нормативно-правових актів відповідні зміни вносяться і до цього Положення.</w:t>
      </w:r>
    </w:p>
    <w:p w:rsidR="00FE439F" w:rsidRPr="00D402B3" w:rsidRDefault="00FE439F" w:rsidP="009672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02B3">
        <w:rPr>
          <w:rFonts w:ascii="Times New Roman" w:hAnsi="Times New Roman"/>
          <w:sz w:val="28"/>
          <w:szCs w:val="28"/>
          <w:lang w:val="uk-UA" w:eastAsia="ru-RU"/>
        </w:rPr>
        <w:t>6.3. Фонд ліквідовується відповідно до чинного законодавства органом, що його утворив.</w:t>
      </w:r>
    </w:p>
    <w:p w:rsidR="00FE439F" w:rsidRPr="00D402B3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2B3" w:rsidRDefault="00D402B3" w:rsidP="00D402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2B3" w:rsidRDefault="00D402B3" w:rsidP="00D402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2B3" w:rsidRDefault="00D402B3" w:rsidP="00D402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39F" w:rsidRPr="001840AC" w:rsidRDefault="00FE439F" w:rsidP="00D402B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402B3">
        <w:rPr>
          <w:rFonts w:ascii="Times New Roman" w:hAnsi="Times New Roman"/>
          <w:sz w:val="28"/>
          <w:szCs w:val="28"/>
          <w:lang w:val="uk-UA"/>
        </w:rPr>
        <w:t>Секретар сільської ради                    </w:t>
      </w:r>
      <w:r w:rsidR="00D402B3" w:rsidRPr="00D402B3">
        <w:rPr>
          <w:rFonts w:ascii="Times New Roman" w:hAnsi="Times New Roman"/>
          <w:sz w:val="28"/>
          <w:szCs w:val="28"/>
        </w:rPr>
        <w:t xml:space="preserve">   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            </w:t>
      </w:r>
      <w:r w:rsidR="00802562">
        <w:rPr>
          <w:rFonts w:ascii="Times New Roman" w:hAnsi="Times New Roman"/>
          <w:sz w:val="28"/>
          <w:szCs w:val="28"/>
          <w:lang w:val="uk-UA"/>
        </w:rPr>
        <w:t>                            Світлана</w:t>
      </w:r>
      <w:r w:rsidRPr="00D402B3">
        <w:rPr>
          <w:rFonts w:ascii="Times New Roman" w:hAnsi="Times New Roman"/>
          <w:sz w:val="28"/>
          <w:szCs w:val="28"/>
          <w:lang w:val="uk-UA"/>
        </w:rPr>
        <w:t xml:space="preserve"> МАТЮХА</w:t>
      </w:r>
    </w:p>
    <w:p w:rsidR="00FE439F" w:rsidRPr="001840AC" w:rsidRDefault="00FE439F" w:rsidP="009B372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799" w:rsidRPr="00EA5757" w:rsidRDefault="00EA5757" w:rsidP="00EA5757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tbl>
      <w:tblPr>
        <w:tblW w:w="0" w:type="auto"/>
        <w:tblLook w:val="04A0"/>
      </w:tblPr>
      <w:tblGrid>
        <w:gridCol w:w="4502"/>
        <w:gridCol w:w="2067"/>
        <w:gridCol w:w="3285"/>
      </w:tblGrid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Розроблено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сільського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виконавчих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органі</w:t>
            </w:r>
            <w:proofErr w:type="gramStart"/>
            <w:r>
              <w:rPr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Грабина</w:t>
            </w:r>
            <w:proofErr w:type="spellEnd"/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Погоджено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юридично-кадрової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організаційної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Валерія</w:t>
            </w:r>
            <w:proofErr w:type="spellEnd"/>
            <w:r>
              <w:rPr>
                <w:sz w:val="28"/>
                <w:szCs w:val="28"/>
              </w:rPr>
              <w:t xml:space="preserve"> РЕМ</w:t>
            </w:r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фінансового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</w:t>
            </w:r>
            <w:proofErr w:type="spellStart"/>
            <w:proofErr w:type="gramStart"/>
            <w:r>
              <w:rPr>
                <w:sz w:val="28"/>
                <w:szCs w:val="28"/>
              </w:rPr>
              <w:t>Баке</w:t>
            </w:r>
            <w:proofErr w:type="gramEnd"/>
            <w:r>
              <w:rPr>
                <w:sz w:val="28"/>
                <w:szCs w:val="28"/>
              </w:rPr>
              <w:t>єва</w:t>
            </w:r>
            <w:proofErr w:type="spellEnd"/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бухгалтерського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обл</w:t>
            </w:r>
            <w:proofErr w:type="gramEnd"/>
            <w:r>
              <w:rPr>
                <w:sz w:val="28"/>
                <w:szCs w:val="28"/>
              </w:rPr>
              <w:t>іку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  <w:hideMark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Кость</w:t>
            </w:r>
          </w:p>
        </w:tc>
      </w:tr>
      <w:tr w:rsidR="00DE3799" w:rsidTr="00DE3799">
        <w:trPr>
          <w:trHeight w:val="966"/>
        </w:trPr>
        <w:tc>
          <w:tcPr>
            <w:tcW w:w="4502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067" w:type="dxa"/>
            <w:vAlign w:val="center"/>
          </w:tcPr>
          <w:p w:rsidR="00DE3799" w:rsidRDefault="00DE3799">
            <w:pPr>
              <w:pStyle w:val="a3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  <w:hideMark/>
          </w:tcPr>
          <w:p w:rsidR="00DE3799" w:rsidRDefault="00DE3799">
            <w:pPr>
              <w:pStyle w:val="a3"/>
              <w:shd w:val="clear" w:color="auto" w:fill="FFFFFF"/>
              <w:spacing w:line="276" w:lineRule="auto"/>
              <w:rPr>
                <w:rFonts w:eastAsia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Св</w:t>
            </w:r>
            <w:proofErr w:type="gramEnd"/>
            <w:r>
              <w:rPr>
                <w:sz w:val="28"/>
                <w:szCs w:val="28"/>
              </w:rPr>
              <w:t>ітлана</w:t>
            </w:r>
            <w:proofErr w:type="spellEnd"/>
            <w:r>
              <w:rPr>
                <w:sz w:val="28"/>
                <w:szCs w:val="28"/>
              </w:rPr>
              <w:t xml:space="preserve"> МАТЮХА</w:t>
            </w:r>
          </w:p>
        </w:tc>
      </w:tr>
    </w:tbl>
    <w:p w:rsidR="00DE3799" w:rsidRDefault="00DE3799" w:rsidP="00DE3799">
      <w:pPr>
        <w:jc w:val="center"/>
        <w:rPr>
          <w:rFonts w:eastAsia="Times New Roman"/>
          <w:b/>
          <w:noProof/>
          <w:color w:val="000000"/>
          <w:sz w:val="28"/>
          <w:szCs w:val="28"/>
          <w:lang w:val="uk-UA" w:eastAsia="uk-UA"/>
        </w:rPr>
      </w:pPr>
    </w:p>
    <w:sectPr w:rsidR="00DE3799" w:rsidSect="005613C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19D"/>
    <w:multiLevelType w:val="hybridMultilevel"/>
    <w:tmpl w:val="503A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8EB"/>
    <w:rsid w:val="00022C97"/>
    <w:rsid w:val="00047F80"/>
    <w:rsid w:val="000935AB"/>
    <w:rsid w:val="00171D1B"/>
    <w:rsid w:val="001734A9"/>
    <w:rsid w:val="001840AC"/>
    <w:rsid w:val="001A1201"/>
    <w:rsid w:val="001F43C5"/>
    <w:rsid w:val="00216133"/>
    <w:rsid w:val="00240FE0"/>
    <w:rsid w:val="00242BF1"/>
    <w:rsid w:val="002452D9"/>
    <w:rsid w:val="00295AB3"/>
    <w:rsid w:val="00357EB9"/>
    <w:rsid w:val="003B0200"/>
    <w:rsid w:val="003E167A"/>
    <w:rsid w:val="004608EB"/>
    <w:rsid w:val="005613C0"/>
    <w:rsid w:val="00597C61"/>
    <w:rsid w:val="00603E3D"/>
    <w:rsid w:val="00616970"/>
    <w:rsid w:val="00686BAE"/>
    <w:rsid w:val="00695D96"/>
    <w:rsid w:val="006B2197"/>
    <w:rsid w:val="00756095"/>
    <w:rsid w:val="00795CFB"/>
    <w:rsid w:val="00802562"/>
    <w:rsid w:val="00804EB3"/>
    <w:rsid w:val="008F0E17"/>
    <w:rsid w:val="00907E23"/>
    <w:rsid w:val="0096723E"/>
    <w:rsid w:val="00994CF3"/>
    <w:rsid w:val="009B3727"/>
    <w:rsid w:val="00A11737"/>
    <w:rsid w:val="00A53A6E"/>
    <w:rsid w:val="00C17009"/>
    <w:rsid w:val="00CF0BE8"/>
    <w:rsid w:val="00D402B3"/>
    <w:rsid w:val="00DB12D4"/>
    <w:rsid w:val="00DD3B13"/>
    <w:rsid w:val="00DE3799"/>
    <w:rsid w:val="00E41B19"/>
    <w:rsid w:val="00EA5757"/>
    <w:rsid w:val="00EB5A7D"/>
    <w:rsid w:val="00F53CF6"/>
    <w:rsid w:val="00FE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7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D3B13"/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04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47F80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02829,baiaagaaboqcaaad6hgbaavqiqe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A12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EA575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47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471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46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697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698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69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701">
                      <w:marLeft w:val="0"/>
                      <w:marRight w:val="0"/>
                      <w:marTop w:val="4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71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3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3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1162</Words>
  <Characters>8648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ПРОЕКТ                                     </vt:lpstr>
    </vt:vector>
  </TitlesOfParts>
  <Company/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ПРОЕКТ                                     </dc:title>
  <dc:subject/>
  <dc:creator>Пользователь</dc:creator>
  <cp:keywords/>
  <dc:description/>
  <cp:lastModifiedBy>Terehivka</cp:lastModifiedBy>
  <cp:revision>15</cp:revision>
  <cp:lastPrinted>2021-07-28T08:49:00Z</cp:lastPrinted>
  <dcterms:created xsi:type="dcterms:W3CDTF">2021-07-29T07:47:00Z</dcterms:created>
  <dcterms:modified xsi:type="dcterms:W3CDTF">2021-08-16T18:01:00Z</dcterms:modified>
</cp:coreProperties>
</file>