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16" w:rsidRDefault="008A0816" w:rsidP="008A081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8A0816" w:rsidRPr="008A0816" w:rsidRDefault="008A0816" w:rsidP="008A08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8A0816">
        <w:rPr>
          <w:rFonts w:ascii="Times New Roman" w:hAnsi="Times New Roman" w:cs="Times New Roman"/>
          <w:sz w:val="28"/>
          <w:szCs w:val="28"/>
          <w:lang w:val="uk-UA"/>
        </w:rPr>
        <w:t xml:space="preserve">Наказ Фінансового відділу </w:t>
      </w:r>
    </w:p>
    <w:p w:rsidR="008A0816" w:rsidRDefault="008A0816" w:rsidP="008A08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081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A081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A0816" w:rsidRPr="008A0816" w:rsidRDefault="009A7A34" w:rsidP="009A7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633128">
        <w:rPr>
          <w:rFonts w:ascii="Times New Roman" w:hAnsi="Times New Roman" w:cs="Times New Roman"/>
          <w:sz w:val="28"/>
          <w:szCs w:val="28"/>
          <w:lang w:val="uk-UA"/>
        </w:rPr>
        <w:t xml:space="preserve">від   09  липня   </w:t>
      </w:r>
      <w:r w:rsidR="008A0816"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633128">
        <w:rPr>
          <w:rFonts w:ascii="Times New Roman" w:hAnsi="Times New Roman" w:cs="Times New Roman"/>
          <w:sz w:val="28"/>
          <w:szCs w:val="28"/>
          <w:lang w:val="uk-UA"/>
        </w:rPr>
        <w:t xml:space="preserve">№ 22 </w:t>
      </w:r>
    </w:p>
    <w:p w:rsidR="008A0816" w:rsidRDefault="008A0816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0816" w:rsidRDefault="008A0816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0816" w:rsidRDefault="008A0816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8A0816" w:rsidRDefault="008A0816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6E63" w:rsidRPr="008A0816" w:rsidRDefault="004D6E63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3128">
        <w:rPr>
          <w:rFonts w:ascii="Times New Roman" w:hAnsi="Times New Roman" w:cs="Times New Roman"/>
          <w:b/>
          <w:sz w:val="28"/>
          <w:szCs w:val="28"/>
          <w:lang w:val="uk-UA"/>
        </w:rPr>
        <w:t>ІНСТРУКЦІЯ</w:t>
      </w:r>
    </w:p>
    <w:p w:rsidR="004D6E63" w:rsidRPr="008A0816" w:rsidRDefault="004D6E63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08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складання прогнозу бюджету </w:t>
      </w:r>
      <w:proofErr w:type="spellStart"/>
      <w:r w:rsidRPr="008A0816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Pr="008A08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громади</w:t>
      </w:r>
    </w:p>
    <w:p w:rsidR="004D6E63" w:rsidRPr="004D6E63" w:rsidRDefault="004D6E63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695F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>1. Ця Інструкція розроблена відповідно до абзацу др</w:t>
      </w:r>
      <w:r w:rsidR="009A15A1">
        <w:rPr>
          <w:rFonts w:ascii="Times New Roman" w:hAnsi="Times New Roman" w:cs="Times New Roman"/>
          <w:sz w:val="28"/>
          <w:szCs w:val="28"/>
          <w:lang w:val="uk-UA"/>
        </w:rPr>
        <w:t>угого частини першої  статті 75ˡ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Бюджетного кодексу України (далі – Кодекс)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4D6E63">
        <w:rPr>
          <w:lang w:val="uk-UA"/>
        </w:rPr>
        <w:t xml:space="preserve"> 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Фінансовий відділ </w:t>
      </w:r>
      <w:proofErr w:type="spellStart"/>
      <w:r w:rsidRPr="004D6E6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(далі – фінансовий відділ</w:t>
      </w:r>
      <w:r w:rsidR="00BD01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proofErr w:type="spellStart"/>
      <w:r w:rsidRPr="004D6E6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01 грудня 2021 року № 249-08/</w:t>
      </w:r>
      <w:r w:rsidRPr="004D6E63">
        <w:rPr>
          <w:rFonts w:ascii="Times New Roman" w:hAnsi="Times New Roman" w:cs="Times New Roman"/>
          <w:sz w:val="28"/>
          <w:szCs w:val="28"/>
        </w:rPr>
        <w:t>VII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D6E63">
        <w:rPr>
          <w:rFonts w:ascii="Times New Roman" w:hAnsi="Times New Roman" w:cs="Times New Roman"/>
          <w:sz w:val="28"/>
          <w:szCs w:val="28"/>
        </w:rPr>
        <w:t>i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основні положення про розрахунок орієнтовних граничних показників та складання пропозицій до прогнозу сільського бюджету.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2. Ця Інструкція регламентує основні положення про складання, розгляд та схвалення прогнозу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(далі –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бюджет), правила оформлення прогнозу місцевого бюджету, порядок заповнення Типової форми прогнозу місцев</w:t>
      </w:r>
      <w:r>
        <w:rPr>
          <w:rFonts w:ascii="Times New Roman" w:hAnsi="Times New Roman" w:cs="Times New Roman"/>
          <w:sz w:val="28"/>
          <w:szCs w:val="28"/>
          <w:lang w:val="uk-UA"/>
        </w:rPr>
        <w:t>ого бюджету та додатків до неї.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 xml:space="preserve">3. У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вживаються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наведеному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6E63">
        <w:rPr>
          <w:rFonts w:ascii="Times New Roman" w:hAnsi="Times New Roman" w:cs="Times New Roman"/>
          <w:sz w:val="28"/>
          <w:szCs w:val="28"/>
        </w:rPr>
        <w:t>актах</w:t>
      </w:r>
      <w:proofErr w:type="gramEnd"/>
      <w:r w:rsidRPr="004D6E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регламентують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>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4. Прогноз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 складається з урахуванням положень та показників, визначених на відповідні бюджетні періоди Бюджетною декларацією та прогнозом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бюджету, схваленим у попередньому бюджетному періоді, а також відповідно до особливостей складання розрахунків до прогнозів місцеви</w:t>
      </w:r>
      <w:r>
        <w:rPr>
          <w:rFonts w:ascii="Times New Roman" w:hAnsi="Times New Roman" w:cs="Times New Roman"/>
          <w:sz w:val="28"/>
          <w:szCs w:val="28"/>
          <w:lang w:val="uk-UA"/>
        </w:rPr>
        <w:t>х бюджетів, доведених Мінфіном.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 xml:space="preserve">5. Прогноз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автоматизованої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інформаційно-аналітичної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>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D6E6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прогнозі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>: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) –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E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D6E63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наданого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органами Казначейства (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річного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) –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затверджені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розписом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</w:rPr>
        <w:t xml:space="preserve"> бюджету на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(з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внесених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станом 01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передує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плановому) (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затверджені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розписом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середньостроковий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(план) –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за видами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розподіл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орієнтованих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граничних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</w:rPr>
        <w:t xml:space="preserve"> бюджету на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плановий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є основою для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proofErr w:type="gramStart"/>
      <w:r w:rsidRPr="004D6E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D6E6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сільский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бюджет, та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плановим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періоди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розподіл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орієнтовного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граничного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показника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серед</w:t>
      </w:r>
      <w:r>
        <w:rPr>
          <w:rFonts w:ascii="Times New Roman" w:hAnsi="Times New Roman" w:cs="Times New Roman"/>
          <w:sz w:val="28"/>
          <w:szCs w:val="28"/>
        </w:rPr>
        <w:t>ньостроковий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7. Усі вартісні показники прогнозу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 в національній валюті наводяться у гривнях, з округленням до цілого числа, в іноземній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>валюті – у відповідних грошових одиницях та у гривневому еквіваленті відповідної грошової одиниці згідно з курсом Національного банку України.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D6E6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E63">
        <w:rPr>
          <w:rFonts w:ascii="Times New Roman" w:hAnsi="Times New Roman" w:cs="Times New Roman"/>
          <w:sz w:val="28"/>
          <w:szCs w:val="28"/>
        </w:rPr>
        <w:t>прогноз</w:t>
      </w:r>
      <w:proofErr w:type="gramEnd"/>
      <w:r w:rsidRPr="004D6E6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</w:t>
      </w:r>
      <w:r w:rsidR="00C73E1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кого</w:t>
      </w:r>
      <w:r>
        <w:rPr>
          <w:rFonts w:ascii="Times New Roman" w:hAnsi="Times New Roman" w:cs="Times New Roman"/>
          <w:sz w:val="28"/>
          <w:szCs w:val="28"/>
        </w:rPr>
        <w:t xml:space="preserve"> бюджету код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D6E63" w:rsidRDefault="003E695F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4D6E63"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зазначаються відповідно до довідника місцевих бюджетів, затвердженого</w:t>
      </w:r>
      <w:r w:rsidR="004D6E63">
        <w:rPr>
          <w:rFonts w:ascii="Times New Roman" w:hAnsi="Times New Roman" w:cs="Times New Roman"/>
          <w:sz w:val="28"/>
          <w:szCs w:val="28"/>
          <w:lang w:val="uk-UA"/>
        </w:rPr>
        <w:t xml:space="preserve"> Мінфіном (далі – код бюджету);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доходів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бюджету, фінансування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 та місцевого боргу зазначаються відповідно до бюджетної класи</w:t>
      </w:r>
      <w:r>
        <w:rPr>
          <w:rFonts w:ascii="Times New Roman" w:hAnsi="Times New Roman" w:cs="Times New Roman"/>
          <w:sz w:val="28"/>
          <w:szCs w:val="28"/>
          <w:lang w:val="uk-UA"/>
        </w:rPr>
        <w:t>фікації, затвердженої Мінфіном;</w:t>
      </w:r>
    </w:p>
    <w:p w:rsid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видатків та надання кредитів з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зазначаються відповідно до Програмної та Типової програмної класифікацій видатків та кредитування місцевого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бюджету, затверджених Мінфіном;</w:t>
      </w:r>
    </w:p>
    <w:p w:rsidR="004D6E63" w:rsidRPr="004D6E63" w:rsidRDefault="004D6E63" w:rsidP="004D6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головних розпорядників коштів згідно з Типовою відомчою класифікацією видатків та кредитування місцевого бюджету, затвердженою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Мінфіном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, та  </w:t>
      </w:r>
      <w:proofErr w:type="spellStart"/>
      <w:r w:rsidRPr="004D6E63">
        <w:rPr>
          <w:rFonts w:ascii="Times New Roman" w:hAnsi="Times New Roman" w:cs="Times New Roman"/>
          <w:sz w:val="28"/>
          <w:szCs w:val="28"/>
        </w:rPr>
        <w:t>установчими</w:t>
      </w:r>
      <w:proofErr w:type="spellEnd"/>
      <w:r w:rsidRPr="004D6E63">
        <w:rPr>
          <w:rFonts w:ascii="Times New Roman" w:hAnsi="Times New Roman" w:cs="Times New Roman"/>
          <w:sz w:val="28"/>
          <w:szCs w:val="28"/>
        </w:rPr>
        <w:t xml:space="preserve"> документами.</w:t>
      </w:r>
    </w:p>
    <w:p w:rsidR="004D6E63" w:rsidRPr="004D6E63" w:rsidRDefault="004D6E63" w:rsidP="004D6E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E63" w:rsidRPr="004D6E63" w:rsidRDefault="004D6E63" w:rsidP="004D6E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b/>
          <w:sz w:val="28"/>
          <w:szCs w:val="28"/>
        </w:rPr>
        <w:t xml:space="preserve">IІ. </w:t>
      </w:r>
      <w:proofErr w:type="spellStart"/>
      <w:r w:rsidRPr="004D6E63"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 w:rsidRPr="004D6E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E63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4D6E63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4D6E63">
        <w:rPr>
          <w:rFonts w:ascii="Times New Roman" w:hAnsi="Times New Roman" w:cs="Times New Roman"/>
          <w:b/>
          <w:sz w:val="28"/>
          <w:szCs w:val="28"/>
        </w:rPr>
        <w:t>складання</w:t>
      </w:r>
      <w:proofErr w:type="spellEnd"/>
      <w:r w:rsidRPr="004D6E6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D6E63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4D6E63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4D6E63">
        <w:rPr>
          <w:rFonts w:ascii="Times New Roman" w:hAnsi="Times New Roman" w:cs="Times New Roman"/>
          <w:b/>
          <w:sz w:val="28"/>
          <w:szCs w:val="28"/>
        </w:rPr>
        <w:t>схвалення</w:t>
      </w:r>
      <w:proofErr w:type="spellEnd"/>
      <w:r w:rsidRPr="004D6E63">
        <w:rPr>
          <w:rFonts w:ascii="Times New Roman" w:hAnsi="Times New Roman" w:cs="Times New Roman"/>
          <w:b/>
          <w:sz w:val="28"/>
          <w:szCs w:val="28"/>
        </w:rPr>
        <w:t xml:space="preserve"> прогнозу </w:t>
      </w:r>
      <w:proofErr w:type="spellStart"/>
      <w:r w:rsidR="003E695F" w:rsidRPr="003E695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4D6E63">
        <w:rPr>
          <w:rFonts w:ascii="Times New Roman" w:hAnsi="Times New Roman" w:cs="Times New Roman"/>
          <w:b/>
          <w:sz w:val="28"/>
          <w:szCs w:val="28"/>
        </w:rPr>
        <w:t xml:space="preserve"> бюджету</w:t>
      </w:r>
    </w:p>
    <w:p w:rsidR="004D6E63" w:rsidRDefault="004D6E63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63">
        <w:rPr>
          <w:rFonts w:ascii="Times New Roman" w:hAnsi="Times New Roman" w:cs="Times New Roman"/>
          <w:sz w:val="28"/>
          <w:szCs w:val="28"/>
        </w:rPr>
        <w:t>1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. Прогноз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 формується щороку.</w:t>
      </w:r>
    </w:p>
    <w:p w:rsidR="004D6E63" w:rsidRDefault="004D6E63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2. Процес формування прогнозу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здійснюється учасниками бюджетного процесу відповідно до вимог бюдж</w:t>
      </w:r>
      <w:r w:rsidR="00BD018B" w:rsidRPr="008C3833">
        <w:rPr>
          <w:rFonts w:ascii="Times New Roman" w:hAnsi="Times New Roman" w:cs="Times New Roman"/>
          <w:sz w:val="28"/>
          <w:szCs w:val="28"/>
          <w:lang w:val="uk-UA"/>
        </w:rPr>
        <w:t>етного законодавства</w:t>
      </w:r>
      <w:r w:rsidR="00BD018B">
        <w:rPr>
          <w:rFonts w:ascii="Times New Roman" w:hAnsi="Times New Roman" w:cs="Times New Roman"/>
          <w:sz w:val="28"/>
          <w:szCs w:val="28"/>
          <w:lang w:val="uk-UA"/>
        </w:rPr>
        <w:t xml:space="preserve"> та цієї Інструкції.</w:t>
      </w:r>
    </w:p>
    <w:p w:rsidR="00BD018B" w:rsidRPr="00BD018B" w:rsidRDefault="00BD018B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до прогнозу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бюджету формуються у такій послідовності:</w:t>
      </w:r>
    </w:p>
    <w:p w:rsidR="00BD018B" w:rsidRPr="00BD018B" w:rsidRDefault="00BD018B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фінансовий відділ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основних прогнозних </w:t>
      </w:r>
      <w:proofErr w:type="spellStart"/>
      <w:r w:rsidRPr="00BD018B">
        <w:rPr>
          <w:rFonts w:ascii="Times New Roman" w:hAnsi="Times New Roman" w:cs="Times New Roman"/>
          <w:sz w:val="28"/>
          <w:szCs w:val="28"/>
          <w:lang w:val="uk-UA"/>
        </w:rPr>
        <w:t>макропоказників</w:t>
      </w:r>
      <w:proofErr w:type="spellEnd"/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і соціального розвитку України, аналізу виконання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у попередніх та поточному бюджетних періодах та за участю органів, що контролюють справляння надходжень бюджету, забезпечує прогнозування обсягів доходів </w:t>
      </w:r>
      <w:r w:rsidR="003E695F" w:rsidRPr="003E695F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бюджету, визначає обсяги фінансування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бюджету, повернення кредитів до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бюджету на середньостроковий період, розраховує загальні орієнтовні граничні показники у термін </w:t>
      </w:r>
      <w:r w:rsidRPr="008C3833">
        <w:rPr>
          <w:rFonts w:ascii="Times New Roman" w:hAnsi="Times New Roman" w:cs="Times New Roman"/>
          <w:b/>
          <w:sz w:val="28"/>
          <w:szCs w:val="28"/>
          <w:lang w:val="uk-UA"/>
        </w:rPr>
        <w:t>не пізніше 15 липня року, що передує плановому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D018B" w:rsidRPr="00BD018B" w:rsidRDefault="00BD018B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2) фін</w:t>
      </w:r>
      <w:r w:rsidR="008A0816">
        <w:rPr>
          <w:rFonts w:ascii="Times New Roman" w:hAnsi="Times New Roman" w:cs="Times New Roman"/>
          <w:sz w:val="28"/>
          <w:szCs w:val="28"/>
          <w:lang w:val="uk-UA"/>
        </w:rPr>
        <w:t xml:space="preserve">ансовий 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відділ доводить до головних розпорядників бюджетних коштів (далі — головні розпорядники) орієнтовні граничні показники у термін </w:t>
      </w:r>
      <w:r w:rsidRPr="008C3833">
        <w:rPr>
          <w:rFonts w:ascii="Times New Roman" w:hAnsi="Times New Roman" w:cs="Times New Roman"/>
          <w:b/>
          <w:sz w:val="28"/>
          <w:szCs w:val="28"/>
          <w:lang w:val="uk-UA"/>
        </w:rPr>
        <w:t>не пізніше 20 липня року, що передує плановому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D018B" w:rsidRPr="00BD018B" w:rsidRDefault="00BD018B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3) головні розпорядники відповідно до Інструкції та доведеним орієнтовним граничним показникам складають пропозиції до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згідно з Формою ПП-1, Формою ПП-2, Формою ПП-3 та подають їх фінансовому відділу </w:t>
      </w:r>
      <w:r w:rsidRPr="008C3833">
        <w:rPr>
          <w:rFonts w:ascii="Times New Roman" w:hAnsi="Times New Roman" w:cs="Times New Roman"/>
          <w:b/>
          <w:sz w:val="28"/>
          <w:szCs w:val="28"/>
          <w:lang w:val="uk-UA"/>
        </w:rPr>
        <w:t>до 1 серпня року, що передує плановому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18B" w:rsidRPr="00BD018B" w:rsidRDefault="00BD018B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4) фінансовий відділ </w:t>
      </w:r>
      <w:proofErr w:type="spellStart"/>
      <w:r w:rsidRPr="00BD018B">
        <w:rPr>
          <w:rFonts w:ascii="Times New Roman" w:hAnsi="Times New Roman" w:cs="Times New Roman"/>
          <w:sz w:val="28"/>
          <w:szCs w:val="28"/>
          <w:lang w:val="uk-UA"/>
        </w:rPr>
        <w:t>здiйcнює</w:t>
      </w:r>
      <w:proofErr w:type="spellEnd"/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аналіз поданих головними розпорядниками пропозицій до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бюджету на відповідність доведеним орієнтовним граничним показникам i вимогам інструкції, за результатами якого керівник фінансового відділу приймає рішення про включення поданих пропозицій до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BD018B">
        <w:rPr>
          <w:rFonts w:ascii="Times New Roman" w:hAnsi="Times New Roman" w:cs="Times New Roman"/>
          <w:sz w:val="28"/>
          <w:szCs w:val="28"/>
          <w:lang w:val="uk-UA"/>
        </w:rPr>
        <w:t xml:space="preserve"> бюджету.</w:t>
      </w:r>
    </w:p>
    <w:p w:rsidR="004D6E63" w:rsidRDefault="00BD018B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D6E63"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. Сформований прогноз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4D6E63"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бюджету фінвідділ подає виконавчому комітету </w:t>
      </w:r>
      <w:proofErr w:type="spellStart"/>
      <w:r w:rsidR="004D6E6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D6E63" w:rsidRPr="004D6E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(далі – Виконавчий комітет) </w:t>
      </w:r>
      <w:r w:rsidR="004D6E63" w:rsidRPr="008C3833">
        <w:rPr>
          <w:rFonts w:ascii="Times New Roman" w:hAnsi="Times New Roman" w:cs="Times New Roman"/>
          <w:b/>
          <w:sz w:val="28"/>
          <w:szCs w:val="28"/>
          <w:lang w:val="uk-UA"/>
        </w:rPr>
        <w:t>не пізніше 15 серпня року, що передує плановому</w:t>
      </w:r>
      <w:r w:rsidR="004D6E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6E63" w:rsidRDefault="00BD018B" w:rsidP="00332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D6E63" w:rsidRPr="008C3833">
        <w:rPr>
          <w:rFonts w:ascii="Times New Roman" w:hAnsi="Times New Roman" w:cs="Times New Roman"/>
          <w:sz w:val="28"/>
          <w:szCs w:val="28"/>
          <w:lang w:val="uk-UA"/>
        </w:rPr>
        <w:t>. Виконавчий комітет відповідно до н</w:t>
      </w:r>
      <w:r w:rsidR="009A15A1">
        <w:rPr>
          <w:rFonts w:ascii="Times New Roman" w:hAnsi="Times New Roman" w:cs="Times New Roman"/>
          <w:sz w:val="28"/>
          <w:szCs w:val="28"/>
          <w:lang w:val="uk-UA"/>
        </w:rPr>
        <w:t>орм статті 75ˡ</w:t>
      </w:r>
      <w:r w:rsidR="004D6E63"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Кодексу забезпечує:</w:t>
      </w:r>
    </w:p>
    <w:p w:rsidR="004D6E63" w:rsidRDefault="008A0816" w:rsidP="00332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розгляд поданого ф</w:t>
      </w:r>
      <w:r w:rsidR="004D6E63" w:rsidRPr="008C3833">
        <w:rPr>
          <w:rFonts w:ascii="Times New Roman" w:hAnsi="Times New Roman" w:cs="Times New Roman"/>
          <w:sz w:val="28"/>
          <w:szCs w:val="28"/>
          <w:lang w:val="uk-UA"/>
        </w:rPr>
        <w:t>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ансовим </w:t>
      </w:r>
      <w:r w:rsidR="004D6E63"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відділом прогнозу </w:t>
      </w:r>
      <w:r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4D6E63"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бюджету;</w:t>
      </w:r>
    </w:p>
    <w:p w:rsidR="004D6E63" w:rsidRDefault="004D6E63" w:rsidP="00332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схвалення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 до 01 вересня року, що передує плановому, в установленому законодавством порядку;</w:t>
      </w:r>
    </w:p>
    <w:p w:rsidR="00332471" w:rsidRDefault="004D6E63" w:rsidP="00332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подання у п’ятиденний строк після схвалення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  разом із фінансово-економічним обґрунтуванням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розгляду у порядку, визначеному радою;</w:t>
      </w:r>
    </w:p>
    <w:p w:rsidR="00332471" w:rsidRDefault="004D6E63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оприлюднення у п’ятиденний строк після </w:t>
      </w:r>
      <w:r w:rsidR="008A0816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332471">
        <w:rPr>
          <w:rFonts w:ascii="Times New Roman" w:hAnsi="Times New Roman" w:cs="Times New Roman"/>
          <w:sz w:val="28"/>
          <w:szCs w:val="28"/>
          <w:lang w:val="uk-UA"/>
        </w:rPr>
        <w:t>рдження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 бюджету на своїх офіційних сайтах або у інший спосіб відповідно до Закону України «Про д</w:t>
      </w:r>
      <w:r w:rsidR="00332471">
        <w:rPr>
          <w:rFonts w:ascii="Times New Roman" w:hAnsi="Times New Roman" w:cs="Times New Roman"/>
          <w:sz w:val="28"/>
          <w:szCs w:val="28"/>
          <w:lang w:val="uk-UA"/>
        </w:rPr>
        <w:t>оступ до публічної інформації».</w:t>
      </w:r>
    </w:p>
    <w:p w:rsidR="00332471" w:rsidRDefault="004D6E63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Із дня схвалення прогнозу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 втрачає чинність прогноз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C3833">
        <w:rPr>
          <w:rFonts w:ascii="Times New Roman" w:hAnsi="Times New Roman" w:cs="Times New Roman"/>
          <w:sz w:val="28"/>
          <w:szCs w:val="28"/>
          <w:lang w:val="uk-UA"/>
        </w:rPr>
        <w:t xml:space="preserve"> бюджету, схвалений у попередньому бюджетному періоді.</w:t>
      </w:r>
    </w:p>
    <w:p w:rsidR="004D6E63" w:rsidRDefault="004D6E63" w:rsidP="008C38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5. Прогноз </w:t>
      </w:r>
      <w:r w:rsidR="008A0816" w:rsidRPr="008A0816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 бюджету у п’ятиденний строк після його схвалення Виконавчим комітетом та подання його до </w:t>
      </w:r>
      <w:proofErr w:type="spellStart"/>
      <w:r w:rsidR="0033247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324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8A0816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фінансовим 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8A0816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 xml:space="preserve"> подає, з використанням автоматизованої інформаційно-аналітичної системи</w:t>
      </w:r>
      <w:r w:rsidR="00332471">
        <w:rPr>
          <w:rFonts w:ascii="Times New Roman" w:hAnsi="Times New Roman" w:cs="Times New Roman"/>
          <w:sz w:val="28"/>
          <w:szCs w:val="28"/>
          <w:lang w:val="uk-UA"/>
        </w:rPr>
        <w:t xml:space="preserve"> ІАС «</w:t>
      </w:r>
      <w:r w:rsidR="00332471" w:rsidRPr="008C3833">
        <w:rPr>
          <w:rFonts w:ascii="Times New Roman" w:hAnsi="Times New Roman" w:cs="Times New Roman"/>
          <w:sz w:val="28"/>
          <w:szCs w:val="28"/>
          <w:lang w:val="uk-UA"/>
        </w:rPr>
        <w:t>LOGICA</w:t>
      </w:r>
      <w:r w:rsidR="0033247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32471">
        <w:rPr>
          <w:rFonts w:ascii="Times New Roman" w:hAnsi="Times New Roman" w:cs="Times New Roman"/>
          <w:sz w:val="28"/>
          <w:szCs w:val="28"/>
          <w:lang w:val="uk-UA"/>
        </w:rPr>
        <w:t>, до Мінфіну для зведення показників місцевих бюджет</w:t>
      </w:r>
      <w:r w:rsidR="00332471">
        <w:rPr>
          <w:rFonts w:ascii="Times New Roman" w:hAnsi="Times New Roman" w:cs="Times New Roman"/>
          <w:sz w:val="28"/>
          <w:szCs w:val="28"/>
          <w:lang w:val="uk-UA"/>
        </w:rPr>
        <w:t>ів на середньостроковий період.</w:t>
      </w:r>
    </w:p>
    <w:p w:rsidR="00332471" w:rsidRPr="00332471" w:rsidRDefault="00332471" w:rsidP="0033247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0816" w:rsidRDefault="004D6E63" w:rsidP="008A08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471">
        <w:rPr>
          <w:rFonts w:ascii="Times New Roman" w:hAnsi="Times New Roman" w:cs="Times New Roman"/>
          <w:b/>
          <w:sz w:val="28"/>
          <w:szCs w:val="28"/>
        </w:rPr>
        <w:t xml:space="preserve">ІІІ. Правила </w:t>
      </w:r>
      <w:proofErr w:type="spellStart"/>
      <w:r w:rsidRPr="00332471">
        <w:rPr>
          <w:rFonts w:ascii="Times New Roman" w:hAnsi="Times New Roman" w:cs="Times New Roman"/>
          <w:b/>
          <w:sz w:val="28"/>
          <w:szCs w:val="28"/>
        </w:rPr>
        <w:t>складання</w:t>
      </w:r>
      <w:proofErr w:type="spellEnd"/>
      <w:r w:rsidRPr="00332471">
        <w:rPr>
          <w:rFonts w:ascii="Times New Roman" w:hAnsi="Times New Roman" w:cs="Times New Roman"/>
          <w:b/>
          <w:sz w:val="28"/>
          <w:szCs w:val="28"/>
        </w:rPr>
        <w:t xml:space="preserve"> прогнозу </w:t>
      </w:r>
      <w:proofErr w:type="spellStart"/>
      <w:r w:rsidR="008A0816" w:rsidRPr="008A0816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332471">
        <w:rPr>
          <w:rFonts w:ascii="Times New Roman" w:hAnsi="Times New Roman" w:cs="Times New Roman"/>
          <w:b/>
          <w:sz w:val="28"/>
          <w:szCs w:val="28"/>
        </w:rPr>
        <w:t xml:space="preserve"> бюджету</w:t>
      </w:r>
    </w:p>
    <w:p w:rsidR="00886C69" w:rsidRPr="008A0816" w:rsidRDefault="00886C69" w:rsidP="008A08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8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. Головний розпорядник організовує та заб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езпечує складання пропозиції до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прогнозу сільського бюджету і подає її до фін</w:t>
      </w:r>
      <w:r w:rsidR="008A0816">
        <w:rPr>
          <w:rFonts w:ascii="Times New Roman" w:hAnsi="Times New Roman" w:cs="Times New Roman"/>
          <w:sz w:val="28"/>
          <w:szCs w:val="28"/>
          <w:lang w:val="uk-UA"/>
        </w:rPr>
        <w:t xml:space="preserve">ансового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відділу за формами,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затвердженими цією Інструкцією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2. Форми пропозиції до прогнозу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бюджету заповнюються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послідовно – Форма ПП-2 заповнюється на підставі показників Форми ПП-1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лише після заповнення зазначених форм та за потреби заповнюється Форма ПП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3.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3. Джерелами інформації для заповнення форм пропозиції до прогнозу</w:t>
      </w:r>
    </w:p>
    <w:p w:rsidR="00886C69" w:rsidRPr="00886C69" w:rsidRDefault="00886C69" w:rsidP="008A08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сільського бюджету є: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стратегія розвитку відповідної території;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галузеві регіональні /місцеві програми;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річний звіт про виконання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бюджету за попередній бюджетний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період;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інформація про досягнення цілей де</w:t>
      </w:r>
      <w:r>
        <w:rPr>
          <w:rFonts w:ascii="Times New Roman" w:hAnsi="Times New Roman" w:cs="Times New Roman"/>
          <w:sz w:val="28"/>
          <w:szCs w:val="28"/>
          <w:lang w:val="uk-UA"/>
        </w:rPr>
        <w:t>ржавної політики, з показниками д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осягнення цілей за результатами попереднього бюджетного періоду;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звіти про виконання паспортів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бюджетних програм за попередній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бюджетний період;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розпис сільського бюджету на поточний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бюджетний період (з урахуванням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усіх внесених змін станом 01 липня року, що передує плановому);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паспорти бюджетних програм на поточний бюджетний період;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прогноз сільського бюджету, схва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лений у попередньому бюджетному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періоді;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план діяльності головного розпорядника на середньостроковий період;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інша інформація, визначена фін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відділом.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4. З метою зіставлення показників за бюдж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етними програмами у разі змін у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структурі бюджетних програм головного розпорядника звітні показники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попередній бюджетний період та показники поточного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lastRenderedPageBreak/>
        <w:t>бюджетного періоду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приводяться у відповідність до Прог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рамної класифікації видатків та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кредитування сільського бюджету, що формується у пропозиції до прогнозу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сільського бюджету на середньостроковий період згідно з Типовою програмною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класифікацією видатків та кредитування сільського бюджету, затвердженої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Мінфіном.</w:t>
      </w:r>
    </w:p>
    <w:p w:rsid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5. У разі якщо бюджетна програма не пере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дбачається на середньостроковий період: 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показники за бюджетною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ою поточного бюджетного періоду з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азначаються окремим рядком;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за бюджетною програмою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попереднього бюджетного періоду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приводяться у відповідність до Програмної класифікації видатків та</w:t>
      </w:r>
    </w:p>
    <w:p w:rsidR="00886C69" w:rsidRPr="00886C69" w:rsidRDefault="00886C69" w:rsidP="00886C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кредитування сільського бюджету поточного бюджетного періоду, а у разі, 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бюджетної програми у поточному бюджетному періоді не передбачено, </w:t>
      </w:r>
    </w:p>
    <w:p w:rsidR="00886C69" w:rsidRPr="00886C69" w:rsidRDefault="00886C69" w:rsidP="00886C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зазначаються окремим рядком.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6. Разом з пропозицією до прогнозу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бюджету головний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розпорядник подає необхідні для здійснення фінансовий відділом аналізу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пропозиції до прогнозу сільського бюджету документи та матеріали, а також</w:t>
      </w:r>
    </w:p>
    <w:p w:rsidR="00886C69" w:rsidRPr="00886C69" w:rsidRDefault="00886C69" w:rsidP="00886C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детальну інформацію за формами, які в разі потреби щороку фінансовий 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доводить до головних розпорядників.</w:t>
      </w:r>
    </w:p>
    <w:p w:rsidR="00886C69" w:rsidRPr="00886C69" w:rsidRDefault="00886C69" w:rsidP="00374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7. Під час складання Форми ПП-1 та Фо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рми ПП-2 пропозиції до прогнозу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сільського бюджету фінансовий відділ як головний розпорядник зазначає також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обсяг резервного фонду сільського бюджету на середньостроковий період,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визначений ним відповідно до вимог ст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атті 24 Кодексу та врахований в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орієнтовних граничних показниках, доведених фінансовий відділу як </w:t>
      </w:r>
      <w:proofErr w:type="spellStart"/>
      <w:r w:rsidRPr="00886C69">
        <w:rPr>
          <w:rFonts w:ascii="Times New Roman" w:hAnsi="Times New Roman" w:cs="Times New Roman"/>
          <w:sz w:val="28"/>
          <w:szCs w:val="28"/>
          <w:lang w:val="uk-UA"/>
        </w:rPr>
        <w:t>головномурозпоряднику</w:t>
      </w:r>
      <w:proofErr w:type="spellEnd"/>
      <w:r w:rsidRPr="00886C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При цьому у Формі ПП-2 заповнюються лише пункти 1, 3, підпункти 5.1 та 6.1.</w:t>
      </w:r>
    </w:p>
    <w:p w:rsidR="00886C69" w:rsidRPr="00886C69" w:rsidRDefault="00886C69" w:rsidP="00886C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8. У разі передбачення у пропозиціях до прогнозу сільського бюджету,</w:t>
      </w:r>
    </w:p>
    <w:p w:rsidR="00886C69" w:rsidRPr="00886C69" w:rsidRDefault="00886C69" w:rsidP="003748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поданих головними розпорядниками, надання міжбюджетних трансфертів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іншим місцевим бюджетам, фінансовий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відділ у триденний строк з дня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отримання таких пропозицій до прогнозу сільського бюджету має надіслати</w:t>
      </w:r>
    </w:p>
    <w:p w:rsidR="00886C69" w:rsidRPr="00886C69" w:rsidRDefault="00886C69" w:rsidP="003748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обсяги таких міжбюджетних трансфертів на середньостроковий період іншим</w:t>
      </w:r>
    </w:p>
    <w:p w:rsidR="00886C69" w:rsidRPr="00886C69" w:rsidRDefault="00886C69" w:rsidP="003748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фінансовий відділам за формою, наведеною у додатку 5 до цього Порядку, для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врахування ними під час складання прогнозу сільського бюджету.</w:t>
      </w:r>
    </w:p>
    <w:p w:rsidR="00886C69" w:rsidRPr="00886C69" w:rsidRDefault="00886C69" w:rsidP="00374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9. Фінансовий відділ здійснює аналіз отрим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аних від головних розпорядників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пропозицій до прогнозу сільського бюджету щодо відповідності загальним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орієнтовним граничним показникам, дотримання доведених фінансовий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відділом фінансових обмежень, організаційних та інших вимог, а також вимог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цього Порядку.</w:t>
      </w:r>
    </w:p>
    <w:p w:rsidR="00886C69" w:rsidRPr="00886C69" w:rsidRDefault="00886C69" w:rsidP="00374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lastRenderedPageBreak/>
        <w:t>10. Фінансовий відділ вживає захо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дів для усунення розбіжностей з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головними розпорядниками щодо показників, що містяться у пропозиціях до</w:t>
      </w:r>
    </w:p>
    <w:p w:rsidR="00886C69" w:rsidRPr="00886C69" w:rsidRDefault="00886C69" w:rsidP="003748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прогнозу сільського бюджету (проводить наради, консультації, робочі зустрічі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тощо). </w:t>
      </w:r>
    </w:p>
    <w:p w:rsidR="00886C69" w:rsidRPr="00886C69" w:rsidRDefault="00886C69" w:rsidP="00374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11. За результатами вжитих заходів, а 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також отриманої інформації щодо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надання іншими місцевими бюджетами трансфертів, фінансовий відділ доводить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до окремих головних розпорядників уточнені орієнтовні граничні показники,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відповідно до яких головний розпоря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дник коштів має надати уточнену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пропозицію до прогнозу сільського бюджету у терміни, визначені фінансовий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 xml:space="preserve">відділом, але </w:t>
      </w:r>
      <w:r w:rsidRPr="00374826">
        <w:rPr>
          <w:rFonts w:ascii="Times New Roman" w:hAnsi="Times New Roman" w:cs="Times New Roman"/>
          <w:b/>
          <w:sz w:val="28"/>
          <w:szCs w:val="28"/>
          <w:lang w:val="uk-UA"/>
        </w:rPr>
        <w:t>не пізніше 12 серпня року, що передує плановому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6C69" w:rsidRDefault="00886C69" w:rsidP="00374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69">
        <w:rPr>
          <w:rFonts w:ascii="Times New Roman" w:hAnsi="Times New Roman" w:cs="Times New Roman"/>
          <w:sz w:val="28"/>
          <w:szCs w:val="28"/>
          <w:lang w:val="uk-UA"/>
        </w:rPr>
        <w:t>12. Інформація, що міститься у про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позиціях до прогнозу сільського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бюджету головних розпорядників є основою для складання прогнозу сільського</w:t>
      </w:r>
      <w:r w:rsidR="00374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69">
        <w:rPr>
          <w:rFonts w:ascii="Times New Roman" w:hAnsi="Times New Roman" w:cs="Times New Roman"/>
          <w:sz w:val="28"/>
          <w:szCs w:val="28"/>
          <w:lang w:val="uk-UA"/>
        </w:rPr>
        <w:t>бюджету.</w:t>
      </w:r>
    </w:p>
    <w:p w:rsidR="008A0816" w:rsidRPr="00886C69" w:rsidRDefault="008A0816" w:rsidP="00374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51C" w:rsidRDefault="006F151C" w:rsidP="006F151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b/>
          <w:sz w:val="28"/>
          <w:szCs w:val="28"/>
          <w:lang w:val="uk-UA"/>
        </w:rPr>
        <w:t>ІV. Порядок заповнення Форми ПП-1</w:t>
      </w:r>
    </w:p>
    <w:p w:rsidR="008A0816" w:rsidRPr="006F151C" w:rsidRDefault="008A0816" w:rsidP="006F151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1. Форма ПП-1 призначена для наведення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про досягнення цілей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державної політики за рахунок коштів загального та спеціального фондів у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межах орієнтовних граничних показник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ів на середньостроковий період,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доведених фінансовий відділом, та розрахованих головним розпорядником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власних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надходжень спеціального фонду.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Інформація, що наводиться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у Формі ПП-1, має повною мірою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характеризувати діяльність головного розпорядника та охоплювати всі сфери, у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яких він забезпечує формування та/або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реалізацію державної політики,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висвітлювати найбільш суспільно значущі результати його діяльності та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враховувати відповідні показники діяльності відповідальних виконавців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бюджетних програм.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2. У пункті 1 зазначається найменуванн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я головного розпорядника коштів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сільського бюджету, код Типової відомчої класифікації видатків та кредитування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сільського бюджету, код за ЄДРПОУ, а також код бюджету.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3. У пункті 2 наводиться перелік ці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лей державної політики у сферах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діяльності, реалізацію яких забезпечує головний розпорядник коштів сільського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бюджету, зокрема таких, що висвітлюють врахування ґендерного аспекту, а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також показники їх досягнення за рахунок коштів загального та спеціального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фондів разом: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1, 2 – порядковий номер та найменування цілі державної політики;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3 – одиниця виміру показника досягнення цілей;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у графі 4 – показники відповідно до річног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о звіту за попередній бюджетний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період;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5 – показники, затверджені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розписом на поточний бюджетний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період;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6–8 – розподіл показників на середньостроковий бюджетний</w:t>
      </w:r>
    </w:p>
    <w:p w:rsidR="006F151C" w:rsidRPr="006F151C" w:rsidRDefault="006F151C" w:rsidP="004C10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період.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разі якщо на середньостроковий період н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е передбачаються цілі державної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політики, досягнення яких здійснюється в межах бюджетних програм поточного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бюджетного періоду та/або здійснюв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алося в межах бюджетних програм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попереднього бюджетного періоду, такі цілі включаються окремим рядком із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зазначенням показників їх досягнення на відповідні бюджетні періоди.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Не включаються окремим рядком цілі державної політики поточного та</w:t>
      </w:r>
    </w:p>
    <w:p w:rsidR="006F151C" w:rsidRPr="006F151C" w:rsidRDefault="006F151C" w:rsidP="004C10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попереднього бюджетних періодів, які п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о суті є тотожними до цілей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середньостроковий період (змінено їх формулювання) і показники їх досягнення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аналогічні показникам досягнення цілей на середньостроковий період.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Цілі державної політики мають: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відповідати пріоритетним ціл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ям, визначеним стратегічними та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програмними документами, актами законодавства та іншими </w:t>
      </w:r>
      <w:proofErr w:type="spellStart"/>
      <w:r w:rsidRPr="006F151C">
        <w:rPr>
          <w:rFonts w:ascii="Times New Roman" w:hAnsi="Times New Roman" w:cs="Times New Roman"/>
          <w:sz w:val="28"/>
          <w:szCs w:val="28"/>
          <w:lang w:val="uk-UA"/>
        </w:rPr>
        <w:t>нормативноправовими</w:t>
      </w:r>
      <w:proofErr w:type="spellEnd"/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 актами, планами діяльності головних розпорядників на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середньостроковий період;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спрямовуватись на досягнення певного результату;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оцінюватись за допомогою показників досягнення цілей.</w:t>
      </w:r>
    </w:p>
    <w:p w:rsidR="006F151C" w:rsidRPr="006F151C" w:rsidRDefault="006F151C" w:rsidP="004C1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Цілі мають дати розуміння щодо кінцевого 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результату діяльності головного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розпорядника у відповідній сфері або чітко визначати напрям руху змін,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спрямованих на покращання ситуації або вирішення проблем у сфері діяльності.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Не допускаються під час визначенн</w:t>
      </w:r>
      <w:r w:rsidR="004C1056">
        <w:rPr>
          <w:rFonts w:ascii="Times New Roman" w:hAnsi="Times New Roman" w:cs="Times New Roman"/>
          <w:sz w:val="28"/>
          <w:szCs w:val="28"/>
          <w:lang w:val="uk-UA"/>
        </w:rPr>
        <w:t xml:space="preserve">я цілей такі формулювання, як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«реалізація державної політики», «забезпечення діяльності», «виконання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зобов’язань».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Для кожної цілі державної політики визначаються показники її досягнення.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Показники досягнення цілей доцільно визначати як інтегровані показни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ки,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що враховують результати, отримані за рахунок реалізації усіх або декількох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бюджетних програм.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Показники досягнення цілей викона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вчих органів місцевих рад мають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характеризувати досягнення та зрушення, що відбулися на території відповідної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адміністративно-територіальної одиниці.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Показники досягнення цілей мають: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характеризувати прогрес у досягн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енні цілей державної політики 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середньостроковому періоді;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характеризувати стан та зміни у сфері діяльності головного розпорядника;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надавати можливість відстеження досягн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ення цілей державної політики 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динаміці та порівнянності показників досягнення цілей за роками;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висвітлювати ефект, який отримують економіка та суспільство завдяки</w:t>
      </w:r>
    </w:p>
    <w:p w:rsidR="006F151C" w:rsidRPr="006F151C" w:rsidRDefault="006F151C" w:rsidP="00F41E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діяльності головного розпорядника;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перевірятися та підтверджуватися офіційною держав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ною статистичною,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фінансовою та іншою звітністю, даними бухгалтерського, статистичного та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внутрішньогосподарського (управлінського) обліку.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Під час визначення показників дося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гнення цілей державної політики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враховуються усі витрати головного р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озпорядника на відповідну сферу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діяльності, включаючи міжбюджетні трансферти.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показників досягнення 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однієї цілі, як правило, не має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перевищувати трьох. Показники, визначені для однієї цілі державної політики,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не мають дублюватися для іншої. Для 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досягнення цілей, що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потребують методологічних роз’яснень їх змісту, головний розпорядник</w:t>
      </w:r>
    </w:p>
    <w:p w:rsidR="006F151C" w:rsidRPr="006F151C" w:rsidRDefault="006F151C" w:rsidP="00F41E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розробляє методику їх розрахунку.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4. У пункті 3 наводиться інформація щодо о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бсягів та структури видатків та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надання кредитів за бюджетними програмами.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3.1 зазначаються відповідальн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і виконавці бюджетних програм і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видатки та надання кредитів за бюджетними програмами за загальним та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спеціальним фондами, у тому числі за бюджетом розвитку: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1 – номер цілі державної політики, визначеної у пункті 2 цієї форми;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2–4 – код відповідної класиф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ікації видатків та кредитування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5 – найменування відповід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ального виконавця, найменування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бюджетної програми згідно з Типовою програмною класифікацією видатків та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кредитування сільського бюджету;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6 (20__ рік (звіт)) – показники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річного звіту за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попередній бюджетний період;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7 (20__ рік (затверджено)) – пок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азники, затверджені розписом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поточний бюджетний період;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8–10 (20__ рік (план)) – розподіл 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на середньостроковий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бюджетний період.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Загальний обсяг видатків та надання 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кредитів (рядок «УСЬОГО, у тому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числі:») дорівнює сумі видатків та 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адання кредитів за відповідними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виконавцями та має дорівнювати сумі за усіма бюджетним програмами за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загальним та спеціальним фондами.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разі якщо реалізація бюджетн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ої програми не передбачається 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середньостроковому періоді, здійснюється співставлення показників відповідно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 пункту 5 розділу третього цього Порядку.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3.2 зазначається пояснен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ня щодо запропонованих головним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розпорядником основних змін у структурі видатків та надання кредитів за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бюджетними програмами на середньостроковий період порівняно із поточним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бюджетним періодом.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6. У пункті 4 наводиться інформація щодо відмінностей показників на</w:t>
      </w:r>
    </w:p>
    <w:p w:rsidR="006F151C" w:rsidRPr="006F151C" w:rsidRDefault="006F151C" w:rsidP="00F41E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перший та другий роки середньострокового періоду, включених до пропозиції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 прогнозу сільського бюджету, від показників на другий та третій роки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середньострокового періоду, передбачених прогнозом сільського бюджету,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схваленого у попередньому бюджетному періоді.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4.1 наводиться інформація щ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одо обсягів видатків та надання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кредитів, цілі державної політики та показники їх досягнення: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1 – найменування цілей державної п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олітики та показників їх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досягнення;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2, 5 – показники видатків 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/ надання кредитів, передбачені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прогнозом сільського бюджету, схваленого у попередньому бюджетному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періоді;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3, 6 – показники видатків 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/ надання кредитів, включені до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пропозиції до прогнозу сільського бюджету;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4, 7 розраховується відхилення показників видатків / надання</w:t>
      </w:r>
    </w:p>
    <w:p w:rsidR="006F151C" w:rsidRPr="006F151C" w:rsidRDefault="006F151C" w:rsidP="00F41E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кредитів, включених до пропозиції до прогнозу сільського бюджету, від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відповідних показників прогнозу с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ільського бюджету, схваленого 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попередньому бюджетному періоді.</w:t>
      </w:r>
    </w:p>
    <w:p w:rsid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4.2 надаються пояснення від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мінностей показників, включених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 пропозиції до прогнозу сільського бюджету, від відповідних показників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прогнозу сільського бюджету, схваленого у попередньому бюджетному періоді.</w:t>
      </w:r>
    </w:p>
    <w:p w:rsidR="00F41EA8" w:rsidRPr="006F151C" w:rsidRDefault="00F41EA8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51C" w:rsidRPr="00F41EA8" w:rsidRDefault="006F151C" w:rsidP="00F41E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1EA8">
        <w:rPr>
          <w:rFonts w:ascii="Times New Roman" w:hAnsi="Times New Roman" w:cs="Times New Roman"/>
          <w:b/>
          <w:sz w:val="28"/>
          <w:szCs w:val="28"/>
          <w:lang w:val="uk-UA"/>
        </w:rPr>
        <w:t>V. Порядок заповнення Форми ПП-2</w:t>
      </w:r>
    </w:p>
    <w:p w:rsidR="00F41EA8" w:rsidRPr="006F151C" w:rsidRDefault="00F41EA8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1. Форма ПП-2 призначена для на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ведення детальної інформації за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кожною бюджетною програмою,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що пропонуються до виконання 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середньостроковому періоді.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2. Форма ПП-2 заповнюється за кожною бюджетною програмою окремо.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Інформація, що наводиться у Формі ПП-2, м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ає узгоджуватися з інформацією,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наведеною у Формі ПП-1.</w:t>
      </w:r>
    </w:p>
    <w:p w:rsidR="006F151C" w:rsidRPr="006F151C" w:rsidRDefault="006F151C" w:rsidP="00F41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3. У разі якщо повноваження на виконан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ня функцій, завдань або надання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послуг передано відповідно до законодавства від одного головного розпорядника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 іншого головного розпорядника, головний розпорядник, який включає до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пропозиції до прогнозу сільського б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юджету показники за відповідною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бюджетною програмою на середньостроковий період, під час заповнення Форми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ПП-2 наводить інформацію та показники бюджетної програми за попередні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бюджетні періоди з урахуванням паспортів відповідної бюджетної програми та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звітів про їх виконання, інших документів, оприлюднених або переданих в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установленому законодавством порядку, забезпечуючи послідовність та</w:t>
      </w:r>
      <w:r w:rsidR="00F41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сумісність цієї інформації та показників.</w:t>
      </w:r>
    </w:p>
    <w:p w:rsidR="006F151C" w:rsidRPr="006F151C" w:rsidRDefault="006F151C" w:rsidP="009C68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4. Характеристики бюджетної програми, що наводяться у Формі ПП-2,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повинні мати зв’язок з цілями державної політики та показниками їх досягнення,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наведеними у пункті 2 Форми ПП-1.</w:t>
      </w:r>
    </w:p>
    <w:p w:rsidR="006F151C" w:rsidRPr="006F151C" w:rsidRDefault="006F151C" w:rsidP="009C68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Мета, завдання та напрями бюджетної програми визначаються відповідно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 положень наказу Міністерства фінансів України від 26 серпня 2014 року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№ 836 «Про деякі питання запровадж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ення програмно-цільового методу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складання та виконання місцевих бюджетів», зареєстрованого в Міністерстві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юстиції України 10 вересня 2014 року за № 1104/25881.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5. У пункті 1 зазначаються найменування головного розпорядника, код</w:t>
      </w:r>
    </w:p>
    <w:p w:rsidR="006F151C" w:rsidRPr="006F151C" w:rsidRDefault="006F151C" w:rsidP="009C68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Типової відомчої класифікації видатків та кредитування сільського бюджету, код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за ЄДРПОУ, а також код бюджету.</w:t>
      </w:r>
    </w:p>
    <w:p w:rsidR="006F151C" w:rsidRPr="006F151C" w:rsidRDefault="006F151C" w:rsidP="009C68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6. У пункті 2 зазначаються наймену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вання відповідального виконавця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бюджетної програми, код Типової ві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домчої класифікації видатків та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кредитування сільського бюджету та номер у системі головного розпорядника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коштів сільського бюджету, код за ЄДРПОУ.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7. У пункті 3 зазначаються найменування бюджетної програми згідно з</w:t>
      </w:r>
    </w:p>
    <w:p w:rsidR="006F151C" w:rsidRPr="006F151C" w:rsidRDefault="006F151C" w:rsidP="009C68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Типовою програмною класифікацією видатків та кредитування сільського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бюджету, код Програмної класифікації видатків та кредитування сільського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бюджету, код Типової програмної класифікації видатків та кредитування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сільського бюджету, а також код Функціональної класифікації видатків та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кредитування бюджету.</w:t>
      </w:r>
    </w:p>
    <w:p w:rsidR="006F151C" w:rsidRPr="006F151C" w:rsidRDefault="006F151C" w:rsidP="009C68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8. У пункті 4 зазначаються мета, завдання та 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законодавчі підстави реалізації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бюджетної програми: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4.1 – мета бюджетної програми;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у підпункті 4.2 – завдання бюджетної програми;</w:t>
      </w:r>
    </w:p>
    <w:p w:rsidR="006F151C" w:rsidRPr="006F151C" w:rsidRDefault="006F151C" w:rsidP="009C68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4.3 – нормативно-правові акти,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 які є підставою для реалізації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бюджетної програми.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9. У пункті 5 зазначаються усі надходження для виконання бюджетної</w:t>
      </w:r>
    </w:p>
    <w:p w:rsidR="006F151C" w:rsidRPr="006F151C" w:rsidRDefault="006F151C" w:rsidP="009C68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програми, підстави та обґрунтування надходжень спеціального фонду.</w:t>
      </w:r>
    </w:p>
    <w:p w:rsidR="006F151C" w:rsidRPr="006F151C" w:rsidRDefault="006F151C" w:rsidP="009C68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Надходження загального фонду зазначаю</w:t>
      </w:r>
      <w:r w:rsidR="009C689E">
        <w:rPr>
          <w:rFonts w:ascii="Times New Roman" w:hAnsi="Times New Roman" w:cs="Times New Roman"/>
          <w:sz w:val="28"/>
          <w:szCs w:val="28"/>
          <w:lang w:val="uk-UA"/>
        </w:rPr>
        <w:t xml:space="preserve">ться з урахуванням міжбюджетних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трансфертів, доведених в загальних орієнтовних граничних показниках.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підпункті 5.1 зазначаються надх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одження для виконання бюджетної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програми за результатами звітного бюджетного періоду на поточний бюджетний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період та на середньостроковий бюджетний період.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рядку «загальний фонд, у тому числі:» у графах 3–7 проставляються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показники, наведені у рядку «загальний фонд» у графах 6–10 підпункту 3.1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пункту 3 Форми ПП-1 у рядку відповідної бюджетної програми.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Під час заповнення пункту 5.1 в части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ні власних надходжень бюджетних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установ головні розпорядники керуються частиною четвертою статті 13 Кодексу.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Власні надходження бюджетни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х установ визначаються головним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розпорядником за наявності підстави, про яку обов’язково робиться посилання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під час заповнення підпункту 5.2.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Повернення кредитів до бюджету відображаються зі знаком «-».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разі якщо за бюджетною прог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рамою плануються надходження за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спеціальним фондом, про це ставиться відповідна позначка у підпункті 5.2 і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наводяться: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нормативно-правові акти з посиланням на к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онкретні статті (пункти), якими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надано повноваження на отримання надходжень спеціального фонду;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основні підходи до розрахунку власних надходжень бюджетн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их установ,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інших надходжень спеціального фонду на середньостроковий період.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Загальний обсяг надходжень спеціального фонду за звітний бюджетний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період (рядок «спеціальний фонд, у тому числі:») розраховується як сума усіх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вищезазначених надходжень.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Загальний обсяг надходжень для викона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ння бюджетної програми у графах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3–7 у рядку «УСЬОГО, у тому числі:» розраховується як сума надходжень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загального фонду (рядок «загальний фонд, у тому числі:») та спеціального фонду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(рядок «спеціальний фонд, у тому числі:»).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10. У пункті 6 зазначаються видатки (під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пункт 6.1) або надання кредитів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(підпункт 6.2) на середньостроковий б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юджетний період за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загальним та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спеціальним фондами у розрізі Економ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ічної класифікації видатків або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Класифікації кредитування бюджету: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1, 2 підпунктів 6.1, 6.2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– коди Економічної класифікації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видатків/коди Класифікації кредитування бюджету та їх найменування;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3 підпунктів 6.1, 6.2 (20__ рік (звіт))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– видатки або надання кредитів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відповідно до річного звіту за попередній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графі 4 підпунктів 6.1, 6.2 (20__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рік (затверджено)) – показники,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затверджені розписом на поточний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5 – 7 підпунктів 6.1, 6.2 (20__ рік (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план)) – розподіл показників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середньостроковий бюджетний період.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у графах 3–7 у рядку «загальний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фонд» підпункту 6.1 та у графах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3–7 рядку «загальний фонд» підпункту 6.2 мають дорівнювати показникам у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графах 6 – 10 у рядку «загальний фонд» пункту 3.1 Форми ПП-1 для відповідної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бюджетної програми і показникам у графах 3 – 7 у рядку «загальний фонд, у тому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числі:» підпункту 5.1 пункту 5 Форми ПП-2.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Показники у графах 3–7 у рядку «с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пеціальний фонд, у тому числі:»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підпункту 6.1 та у графах 3–7 рядку «спеціальний фонд, у тому числі:» підпункту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6.2 мають дорівнювати показникам у графах 6–10 у рядку «спеціальний фонд, у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тому числі:» пункту 3.1 Форми ПП-1 для відповідної бюджетної програми і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показникам у графах 3 – 7 у рядку «спеціальний фонд, у тому числі:» підпункту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5.1 пункту 5 Форми ПП-2.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Під час заповнення підпункту 6.1 в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идатки відображаються за кодами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Економічної класифікації видатків: 2110, 2120, 2210, 2220, 2230, 2240, 2250,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2260, 2270, 2281, 2282, 2400, 2610, 2620, 2630, 2700, 2800, 3110, 3120, 3130, 3140,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3150, 3160, 3210, 3220, 3230, 3240, 9000.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Під час заповнення підпункту 6.2 надання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кредитів з бюджету – за кодами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Класифікації кредитування бюджету: 4110, 4210.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11. У пункті 7 зазначаються обсяги в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идатків або надання кредитів за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кожним напрямом використання бюджетних коштів за загальним та спеціальним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фондами, виконання яких забезпечує реалізацію бюджетної програми: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1, 2 зазначаються порядковий номер та напрям використання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бюджетних коштів;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3 (20__ рік (звіт)) – видатки або надання кредитів відповідно до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річного звіту за попередній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4 (20__ рік (затверджено)) – пок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азники, затверджені розписом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поточний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5 – 7 (20__ рік (план)) – розподіл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на середньостроковий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бюджетний період.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12. У пункті 8 наводяться показники міжбюджетних трансфертів.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пункті 8.1 наводиться обсяг міжбюджетн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их трансфертів, які отримуються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 інших бюджетів (державного та місцевих), окремо за загальним та спеціальним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фондами: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1 – код Класифікації доходу бюджету / код бюджету;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графі 2 – найменування трансферту /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найменування бюджету – надавача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міжбюджетного трансферту;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3 (20__ рік (звіт)) – показники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річного звіту за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попередній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4 (20__ рік (затверджено)) – пок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азники, затверджені розписом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поточний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5 – 7 (20__ рік (план)) – розподіл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на середньостроковий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бюджетний період.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Загальний обсяг міжбюджетних тра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нсфертів у графах 3 – 7 у рядку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«УСЬОГО за розділами І та ІІ, у тому числі:» розраховується як сума обсягу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міжбюджетних трансфертів до загального фонду (рядок «загальний фонд») та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спеціального фонду (рядок «спеціальний фонд»).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пункті 8.2 зазначається обсяг міжбюдже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тних трансфертів, які надаються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іншим бюджетам (державному та місцевим), окремо за загальним та спеціальним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фондами: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1 – код бюджету;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афі 2 – найменування трансферту/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йменування бюджету – отримувача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міжбюджетного трансферту;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3 (20__ рік (звіт)) – показники відповідно до річного звіту з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попередній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4 (20__ рік (затверджено)) – пок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азники, затверджені розписом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поточний бюджетний період;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5 – 7 (20__ рік (план)) – розподіл 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на середньостроковий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бюджетний період.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Загальний обсяг міжбюджетних тра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нсфертів у графах 3 – 7 у рядку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«УСЬОГО за розділами І та ІІ, у тому числі:» розраховується як сума обсягу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міжбюджетних трансфертів до загального фонду (рядок «загальний фонд») та</w:t>
      </w:r>
    </w:p>
    <w:p w:rsidR="006F151C" w:rsidRPr="006F151C" w:rsidRDefault="006F151C" w:rsidP="00885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спеціального фонду (рядок «спеціальний фонд»).</w:t>
      </w:r>
    </w:p>
    <w:p w:rsidR="006F151C" w:rsidRPr="006F151C" w:rsidRDefault="006F151C" w:rsidP="00885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13. У пункті 9 наводяться обсяги капіталь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них вкладень сільського бюджету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у розрізі інвестиційних проектів, які виконуються в межах бюджетної програми</w:t>
      </w:r>
      <w:r w:rsidR="008858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за спеціальним фондом: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1 – найменування інвестиційного проекту;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2 – загальний період реалізації проекту (рік початку і завершення);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у графі 3 – загальна вартість проекту;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4 (20__ рік (звіт)) – показники відповідно до річного звіту за</w:t>
      </w:r>
    </w:p>
    <w:p w:rsidR="006F151C" w:rsidRPr="006F151C" w:rsidRDefault="006F151C" w:rsidP="00D675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попередній бюджетний період;</w:t>
      </w:r>
    </w:p>
    <w:p w:rsidR="006F151C" w:rsidRPr="006F151C" w:rsidRDefault="006F151C" w:rsidP="00D6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5 (20__ рік (затверджено)) – пок</w:t>
      </w:r>
      <w:r w:rsidR="00D675F6">
        <w:rPr>
          <w:rFonts w:ascii="Times New Roman" w:hAnsi="Times New Roman" w:cs="Times New Roman"/>
          <w:sz w:val="28"/>
          <w:szCs w:val="28"/>
          <w:lang w:val="uk-UA"/>
        </w:rPr>
        <w:t xml:space="preserve">азники, затверджені розписом на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поточний бюджетний період;</w:t>
      </w:r>
    </w:p>
    <w:p w:rsidR="006F151C" w:rsidRPr="006F151C" w:rsidRDefault="006F151C" w:rsidP="00D6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6–8 (20__ рік (план)) – розподіл </w:t>
      </w:r>
      <w:r w:rsidR="00D675F6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на середньостроковий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бюджетний період.</w:t>
      </w:r>
    </w:p>
    <w:p w:rsidR="006F151C" w:rsidRPr="006F151C" w:rsidRDefault="006F151C" w:rsidP="00D6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9 – очікуваний ріве</w:t>
      </w:r>
      <w:r w:rsidR="00D675F6">
        <w:rPr>
          <w:rFonts w:ascii="Times New Roman" w:hAnsi="Times New Roman" w:cs="Times New Roman"/>
          <w:sz w:val="28"/>
          <w:szCs w:val="28"/>
          <w:lang w:val="uk-UA"/>
        </w:rPr>
        <w:t xml:space="preserve">нь готовності проекту на кінець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середньострокового бюджетного періоду у відсотках.</w:t>
      </w:r>
    </w:p>
    <w:p w:rsidR="00D675F6" w:rsidRDefault="006F151C" w:rsidP="00E73A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Загальний обсяг капітальних вкладень сіль</w:t>
      </w:r>
      <w:r w:rsidR="00D675F6">
        <w:rPr>
          <w:rFonts w:ascii="Times New Roman" w:hAnsi="Times New Roman" w:cs="Times New Roman"/>
          <w:sz w:val="28"/>
          <w:szCs w:val="28"/>
          <w:lang w:val="uk-UA"/>
        </w:rPr>
        <w:t xml:space="preserve">ського бюджету у графах 3 – 8 у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рядку «УСЬОГО» розраховується як сума обсягів видатків на реалізацію усіх</w:t>
      </w:r>
      <w:r w:rsidR="00D675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інвестиційних проектів.</w:t>
      </w:r>
    </w:p>
    <w:p w:rsidR="00D675F6" w:rsidRPr="006F151C" w:rsidRDefault="00D675F6" w:rsidP="00D675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51C" w:rsidRPr="00D675F6" w:rsidRDefault="006F151C" w:rsidP="00D675F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75F6">
        <w:rPr>
          <w:rFonts w:ascii="Times New Roman" w:hAnsi="Times New Roman" w:cs="Times New Roman"/>
          <w:b/>
          <w:sz w:val="28"/>
          <w:szCs w:val="28"/>
          <w:lang w:val="uk-UA"/>
        </w:rPr>
        <w:t>VІ. Порядок заповнення Форми ПП-3</w:t>
      </w:r>
    </w:p>
    <w:p w:rsidR="00D675F6" w:rsidRPr="006F151C" w:rsidRDefault="00D675F6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151C" w:rsidRPr="006F151C" w:rsidRDefault="006F151C" w:rsidP="00302A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1. Форма ПП-3 призначена для представле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ння та обґрунтування пропозицій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щодо додаткових коштів, необхідних для виконання нормативно-правових актів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під час реалізації бюджетних програм, але не забезпечених орієнтовним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граничним показником.</w:t>
      </w:r>
    </w:p>
    <w:p w:rsidR="006F151C" w:rsidRPr="006F151C" w:rsidRDefault="006F151C" w:rsidP="00302A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Форма ПП-3 заповнюється лише післ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я заповнення Форми ПП-1 і Форми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ПП-2 у разі, якщо витрати, розрахова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ні виходячи з пріоритетності та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обґрунтованості потреб, перевищують орієнтовні граничні показники.</w:t>
      </w:r>
    </w:p>
    <w:p w:rsidR="006F151C" w:rsidRPr="006F151C" w:rsidRDefault="006F151C" w:rsidP="00302A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2. Фінансовий відділ розглядає пропози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ції головного розпорядника щодо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додаткових видатків та надання кредитів у межах ресурсних можливостей</w:t>
      </w:r>
      <w:r w:rsidR="00302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сільського бюджету у середньостроковому періоді.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3. У пункті 1 зазначаються найменуванн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я головного розпорядника коштів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сільського бюджету, код Типової відомчої класифікації видатків та кредитування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сільського бюджету, код за ЄДРПОУ, а також код бюджету.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4. У пункті 2 зазначаються найменування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відповідального виконавця, код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Типової відомчої класифікації видатків та кредитування сільського бюджету та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номер у системі головного розпорядника коштів сільського бюджету, код за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ЄДРПОУ.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5. У пункті 3 наводяться обсяги додаткових коштів загального фонду за</w:t>
      </w:r>
    </w:p>
    <w:p w:rsidR="006F151C" w:rsidRPr="006F151C" w:rsidRDefault="006F151C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бюджетними програмами у розрізі Економічної класифікації видатків бюджету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або Класифікації кредитування бюджету, підстави та обґрунтування пропозицій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щодо додаткових коштів загального фонду, у яких зазначається </w:t>
      </w:r>
      <w:proofErr w:type="spellStart"/>
      <w:r w:rsidRPr="006F151C">
        <w:rPr>
          <w:rFonts w:ascii="Times New Roman" w:hAnsi="Times New Roman" w:cs="Times New Roman"/>
          <w:sz w:val="28"/>
          <w:szCs w:val="28"/>
          <w:lang w:val="uk-UA"/>
        </w:rPr>
        <w:t>нормативноправовий</w:t>
      </w:r>
      <w:proofErr w:type="spellEnd"/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 акт, виконання якого не забезпечено орієнтовним граничним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показником.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lastRenderedPageBreak/>
        <w:t>У графах 1 – 3 – зазначаються коди Прог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рамної класифікації видатків та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кредитування сільського бюджету / Економічної класифікації видатків та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кредитуван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>ня/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Класифікації кредитування бюджету, Типової програмної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класифікації видатків та кредитування сільського бюджету та Функціональної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класифікації видатків бюджету, а також найменування бюджетної програми;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графі 4 – найменування бюджетної програми;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5, 7, 9 (20__ рік (план)) – обсяг коштів, в межах орієнтовного</w:t>
      </w:r>
    </w:p>
    <w:p w:rsidR="006F151C" w:rsidRPr="006F151C" w:rsidRDefault="006F151C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граничного показника;</w:t>
      </w:r>
    </w:p>
    <w:p w:rsidR="006F151C" w:rsidRPr="006F151C" w:rsidRDefault="006F151C" w:rsidP="006F1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6, 8, 10 (20__ рік(план)) – пропозиції щодо додаткового обсягу</w:t>
      </w:r>
    </w:p>
    <w:p w:rsidR="006F151C" w:rsidRPr="006F151C" w:rsidRDefault="006F151C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коштів.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Обсяг коштів за усіма бюджетними програ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мами наводиться у розрізі кодів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Економічної класифікації видатків та Класифікації кредитування бюджету.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рядку «УСЬОГО за бюджетними прог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рамами, у тому числі:» у графах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5 – 10 зазначається загальний обсяг коштів за усіма бюджетними програмами у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розрізі кодів Економічної класифікації видатків та Класифікації кредитування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бюджету.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6. У пункті 4 наводиться інформація про зм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іну показників досягнення цілей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у середньостроковому періоді у разі, якщо додаткові кошти буде враховано в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орієнтовному граничному показнику.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1 – 3 – зазначається номе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р, найменування цілей державної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політики, показники досягнення цілей, а також одиниця виміру показника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досягнення цілей;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у графах 4, 6 та 8 (20__ рік (план)) –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показники в межах орієнтовного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граничного показника. Показники досягнення цілей, зазначені у Формі ПП-3</w:t>
      </w:r>
    </w:p>
    <w:p w:rsidR="006F151C" w:rsidRPr="006F151C" w:rsidRDefault="006F151C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мають відповідати показникам, включеним до граф 4 – 6 пункту 2 Форми ПП-1;</w:t>
      </w:r>
    </w:p>
    <w:p w:rsidR="006F151C" w:rsidRPr="006F151C" w:rsidRDefault="006F151C" w:rsidP="003E69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 xml:space="preserve">у графах 5, 7 та 9 (20__ рік (план)) – 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досягнення цілей, які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головний розпорядник передбачає досягти у середньостроковому періоді під час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виконання бюджетних програм у цілому за рахунок коштів загального та</w:t>
      </w:r>
    </w:p>
    <w:p w:rsidR="006F151C" w:rsidRPr="006F151C" w:rsidRDefault="006F151C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спеціального фондів, у разі, якщо додаткові кошти загального фонду буде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враховано в граничному показнику видатків державного бюджету та надання</w:t>
      </w:r>
    </w:p>
    <w:p w:rsidR="00FD3F30" w:rsidRDefault="006F151C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51C">
        <w:rPr>
          <w:rFonts w:ascii="Times New Roman" w:hAnsi="Times New Roman" w:cs="Times New Roman"/>
          <w:sz w:val="28"/>
          <w:szCs w:val="28"/>
          <w:lang w:val="uk-UA"/>
        </w:rPr>
        <w:t>кредитів з державного бюджету, який визначається у прогнозі сільського</w:t>
      </w:r>
      <w:r w:rsidR="003E6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t>бюджету відповідному головному розпоряднику.</w:t>
      </w:r>
      <w:r w:rsidRPr="006F151C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E73A5E" w:rsidRDefault="00E73A5E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A5E" w:rsidRPr="00886C69" w:rsidRDefault="00E73A5E" w:rsidP="003E695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                                  Людмила БАКЕЄВА</w:t>
      </w:r>
    </w:p>
    <w:sectPr w:rsidR="00E73A5E" w:rsidRPr="00886C69" w:rsidSect="009D2BC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FA" w:rsidRDefault="009C5AFA" w:rsidP="009D2BC6">
      <w:pPr>
        <w:spacing w:after="0" w:line="240" w:lineRule="auto"/>
      </w:pPr>
      <w:r>
        <w:separator/>
      </w:r>
    </w:p>
  </w:endnote>
  <w:endnote w:type="continuationSeparator" w:id="0">
    <w:p w:rsidR="009C5AFA" w:rsidRDefault="009C5AFA" w:rsidP="009D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FA" w:rsidRDefault="009C5AFA" w:rsidP="009D2BC6">
      <w:pPr>
        <w:spacing w:after="0" w:line="240" w:lineRule="auto"/>
      </w:pPr>
      <w:r>
        <w:separator/>
      </w:r>
    </w:p>
  </w:footnote>
  <w:footnote w:type="continuationSeparator" w:id="0">
    <w:p w:rsidR="009C5AFA" w:rsidRDefault="009C5AFA" w:rsidP="009D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444316"/>
      <w:docPartObj>
        <w:docPartGallery w:val="Page Numbers (Top of Page)"/>
        <w:docPartUnique/>
      </w:docPartObj>
    </w:sdtPr>
    <w:sdtEndPr/>
    <w:sdtContent>
      <w:p w:rsidR="009D2BC6" w:rsidRDefault="009D2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128">
          <w:rPr>
            <w:noProof/>
          </w:rPr>
          <w:t>2</w:t>
        </w:r>
        <w:r>
          <w:fldChar w:fldCharType="end"/>
        </w:r>
      </w:p>
    </w:sdtContent>
  </w:sdt>
  <w:p w:rsidR="009D2BC6" w:rsidRDefault="009D2B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63"/>
    <w:rsid w:val="00302A7B"/>
    <w:rsid w:val="00332471"/>
    <w:rsid w:val="00374826"/>
    <w:rsid w:val="003E695F"/>
    <w:rsid w:val="004C1056"/>
    <w:rsid w:val="004D6E63"/>
    <w:rsid w:val="00633128"/>
    <w:rsid w:val="006F151C"/>
    <w:rsid w:val="008858AE"/>
    <w:rsid w:val="00886C69"/>
    <w:rsid w:val="008A0816"/>
    <w:rsid w:val="008C3833"/>
    <w:rsid w:val="009A15A1"/>
    <w:rsid w:val="009A7A34"/>
    <w:rsid w:val="009C5AFA"/>
    <w:rsid w:val="009C689E"/>
    <w:rsid w:val="009D2BC6"/>
    <w:rsid w:val="00BD018B"/>
    <w:rsid w:val="00C73E1C"/>
    <w:rsid w:val="00D556D9"/>
    <w:rsid w:val="00D675F6"/>
    <w:rsid w:val="00E73A5E"/>
    <w:rsid w:val="00F41EA8"/>
    <w:rsid w:val="00FD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2BC6"/>
  </w:style>
  <w:style w:type="paragraph" w:styleId="a5">
    <w:name w:val="footer"/>
    <w:basedOn w:val="a"/>
    <w:link w:val="a6"/>
    <w:uiPriority w:val="99"/>
    <w:unhideWhenUsed/>
    <w:rsid w:val="009D2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2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2BC6"/>
  </w:style>
  <w:style w:type="paragraph" w:styleId="a5">
    <w:name w:val="footer"/>
    <w:basedOn w:val="a"/>
    <w:link w:val="a6"/>
    <w:uiPriority w:val="99"/>
    <w:unhideWhenUsed/>
    <w:rsid w:val="009D2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11E9-CFAD-4D14-AFC2-7BE085D7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15</Pages>
  <Words>4737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Bux_fv</dc:creator>
  <cp:lastModifiedBy>Bux_fv</cp:lastModifiedBy>
  <cp:revision>13</cp:revision>
  <cp:lastPrinted>2021-07-08T08:39:00Z</cp:lastPrinted>
  <dcterms:created xsi:type="dcterms:W3CDTF">2021-07-07T12:20:00Z</dcterms:created>
  <dcterms:modified xsi:type="dcterms:W3CDTF">2021-07-12T12:56:00Z</dcterms:modified>
</cp:coreProperties>
</file>