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29" w:rsidRDefault="00C21929" w:rsidP="00C2192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7736" r:id="rId8"/>
        </w:object>
      </w:r>
    </w:p>
    <w:p w:rsidR="00C21929" w:rsidRDefault="00C21929" w:rsidP="00C2192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512AF" w:rsidRDefault="006512AF" w:rsidP="006512A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512AF" w:rsidRDefault="006512AF" w:rsidP="006512A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512AF" w:rsidRDefault="006512AF" w:rsidP="006512A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512AF" w:rsidRDefault="006512AF" w:rsidP="006512A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512AF" w:rsidRDefault="006512AF" w:rsidP="006512A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512AF" w:rsidRDefault="006512AF" w:rsidP="006512A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512AF" w:rsidRDefault="006512AF" w:rsidP="006512A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6512AF" w:rsidRDefault="006512AF" w:rsidP="006512A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512AF" w:rsidRDefault="006512AF" w:rsidP="006512A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512AF" w:rsidTr="006512AF">
        <w:trPr>
          <w:trHeight w:val="419"/>
        </w:trPr>
        <w:tc>
          <w:tcPr>
            <w:tcW w:w="3082" w:type="dxa"/>
            <w:hideMark/>
          </w:tcPr>
          <w:p w:rsidR="006512AF" w:rsidRDefault="006512A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6512AF" w:rsidRDefault="006512A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512AF" w:rsidRDefault="006512A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133</w:t>
            </w:r>
          </w:p>
        </w:tc>
      </w:tr>
    </w:tbl>
    <w:p w:rsidR="006512AF" w:rsidRDefault="006512AF" w:rsidP="006512A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4D57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4D570D">
              <w:rPr>
                <w:rFonts w:cs="Times New Roman"/>
                <w:sz w:val="26"/>
                <w:szCs w:val="26"/>
                <w:lang w:val="uk-UA"/>
              </w:rPr>
              <w:t>Комарніцькому Олегу Володимиро-вичу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570D">
        <w:rPr>
          <w:rFonts w:cs="Times New Roman"/>
          <w:spacing w:val="-1"/>
          <w:sz w:val="26"/>
          <w:szCs w:val="26"/>
          <w:lang w:val="uk-UA"/>
        </w:rPr>
        <w:t>Комарніцького Олега Володимировича,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</w:t>
      </w:r>
      <w:bookmarkStart w:id="0" w:name="_GoBack"/>
      <w:bookmarkEnd w:id="0"/>
      <w:r w:rsidR="004537D3" w:rsidRPr="00A24D95">
        <w:rPr>
          <w:rFonts w:cs="Times New Roman"/>
          <w:spacing w:val="-1"/>
          <w:sz w:val="26"/>
          <w:szCs w:val="26"/>
          <w:lang w:val="uk-UA"/>
        </w:rPr>
        <w:t>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4D570D">
        <w:rPr>
          <w:rFonts w:cs="Times New Roman"/>
          <w:spacing w:val="-1"/>
          <w:sz w:val="26"/>
          <w:szCs w:val="26"/>
          <w:lang w:val="uk-UA"/>
        </w:rPr>
        <w:t>Комарніцькому Олегу Володимировичу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-тацію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4D570D">
        <w:rPr>
          <w:rFonts w:cs="Times New Roman"/>
          <w:spacing w:val="-1"/>
          <w:sz w:val="26"/>
          <w:szCs w:val="26"/>
          <w:lang w:val="uk-UA"/>
        </w:rPr>
        <w:t>Комарніцькому Олегу Володимировичу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BA33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4D570D">
        <w:rPr>
          <w:rFonts w:cs="Times New Roman"/>
          <w:spacing w:val="-1"/>
          <w:sz w:val="26"/>
          <w:szCs w:val="26"/>
          <w:lang w:val="uk-UA"/>
        </w:rPr>
        <w:t>№ 444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D570D">
        <w:rPr>
          <w:rFonts w:cs="Times New Roman"/>
          <w:spacing w:val="-1"/>
          <w:sz w:val="26"/>
          <w:szCs w:val="26"/>
          <w:lang w:val="uk-UA"/>
        </w:rPr>
        <w:t>загальною площею 4.4378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яка складається із двох окремих ділянок: ділянка № 1 площею 2,3042 га,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330D">
        <w:rPr>
          <w:rFonts w:cs="Times New Roman"/>
          <w:spacing w:val="-1"/>
          <w:sz w:val="26"/>
          <w:szCs w:val="26"/>
          <w:lang w:val="uk-UA"/>
        </w:rPr>
        <w:t>кадас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4D570D">
        <w:rPr>
          <w:rFonts w:cs="Times New Roman"/>
          <w:spacing w:val="-1"/>
          <w:sz w:val="26"/>
          <w:szCs w:val="26"/>
          <w:lang w:val="uk-UA"/>
        </w:rPr>
        <w:t>6822485700:04:012:0075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570D">
        <w:rPr>
          <w:rFonts w:cs="Times New Roman"/>
          <w:spacing w:val="-1"/>
          <w:sz w:val="26"/>
          <w:szCs w:val="26"/>
          <w:lang w:val="uk-UA"/>
        </w:rPr>
        <w:lastRenderedPageBreak/>
        <w:t>ділянка № 2 площею 2,1336 га, кадастровий номер 6822485700:04:012:0068, що розташовані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7B0667" w:rsidRPr="007B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>и населеного пункту села Оринин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4D570D">
        <w:rPr>
          <w:rFonts w:cs="Times New Roman"/>
          <w:spacing w:val="-1"/>
          <w:sz w:val="26"/>
          <w:szCs w:val="26"/>
          <w:lang w:val="uk-UA"/>
        </w:rPr>
        <w:t>Комарніцького Олега Володимировича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BC" w:rsidRDefault="00A64DBC" w:rsidP="00454C22">
      <w:r>
        <w:separator/>
      </w:r>
    </w:p>
  </w:endnote>
  <w:endnote w:type="continuationSeparator" w:id="0">
    <w:p w:rsidR="00A64DBC" w:rsidRDefault="00A64D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BC" w:rsidRDefault="00A64DBC" w:rsidP="00454C22">
      <w:r>
        <w:separator/>
      </w:r>
    </w:p>
  </w:footnote>
  <w:footnote w:type="continuationSeparator" w:id="0">
    <w:p w:rsidR="00A64DBC" w:rsidRDefault="00A64D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A02FE"/>
    <w:rsid w:val="000B0C52"/>
    <w:rsid w:val="000C7E3F"/>
    <w:rsid w:val="00103C49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6681F"/>
    <w:rsid w:val="00370C57"/>
    <w:rsid w:val="003B49B2"/>
    <w:rsid w:val="004537D3"/>
    <w:rsid w:val="00454C22"/>
    <w:rsid w:val="00462DA3"/>
    <w:rsid w:val="004D570D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512AF"/>
    <w:rsid w:val="00672005"/>
    <w:rsid w:val="006D3726"/>
    <w:rsid w:val="0073098C"/>
    <w:rsid w:val="00772E19"/>
    <w:rsid w:val="00774DDB"/>
    <w:rsid w:val="007B0667"/>
    <w:rsid w:val="007C4DBC"/>
    <w:rsid w:val="007F2090"/>
    <w:rsid w:val="00812CF2"/>
    <w:rsid w:val="0083069B"/>
    <w:rsid w:val="0088567A"/>
    <w:rsid w:val="008B63AA"/>
    <w:rsid w:val="008D5637"/>
    <w:rsid w:val="00934611"/>
    <w:rsid w:val="0098798C"/>
    <w:rsid w:val="009A6E6F"/>
    <w:rsid w:val="009E7F71"/>
    <w:rsid w:val="009F16AC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D52115"/>
    <w:rsid w:val="00D60EBA"/>
    <w:rsid w:val="00E17874"/>
    <w:rsid w:val="00E429D4"/>
    <w:rsid w:val="00E9465C"/>
    <w:rsid w:val="00EB3F82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2877B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BC1A0-FFAC-4BD8-BFBF-781DB0F1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2021-08-19T11:16:00Z</cp:lastPrinted>
  <dcterms:created xsi:type="dcterms:W3CDTF">2021-08-02T05:49:00Z</dcterms:created>
  <dcterms:modified xsi:type="dcterms:W3CDTF">2021-08-19T11:16:00Z</dcterms:modified>
</cp:coreProperties>
</file>