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101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75631D" w:rsidRDefault="00CC0CB5" w:rsidP="0075631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5631D">
        <w:rPr>
          <w:rFonts w:cs="Times New Roman"/>
          <w:color w:val="000000"/>
          <w:sz w:val="26"/>
          <w:szCs w:val="26"/>
        </w:rPr>
        <w:t>VII</w:t>
      </w:r>
      <w:r w:rsidRPr="0075631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75631D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75631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5631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75631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5631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75631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75631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75631D">
        <w:rPr>
          <w:bCs/>
          <w:color w:val="000000"/>
          <w:sz w:val="26"/>
          <w:szCs w:val="26"/>
          <w:lang w:val="uk-UA"/>
        </w:rPr>
        <w:t>а</w:t>
      </w:r>
      <w:r w:rsidRPr="0075631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75631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75631D" w:rsidTr="002F57FC">
        <w:trPr>
          <w:trHeight w:val="419"/>
        </w:trPr>
        <w:tc>
          <w:tcPr>
            <w:tcW w:w="3082" w:type="dxa"/>
          </w:tcPr>
          <w:p w:rsidR="00335762" w:rsidRPr="0075631D" w:rsidRDefault="0075631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563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7563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75631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563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75631D" w:rsidRDefault="00335762" w:rsidP="0075631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7563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75631D" w:rsidRPr="007563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CF10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335762" w:rsidRPr="0075631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75631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75631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76F63" w:rsidRDefault="00D76F63" w:rsidP="00D76F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D76F63" w:rsidRDefault="00D76F63" w:rsidP="00D76F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D76F63" w:rsidRDefault="00D76F63" w:rsidP="00D76F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Pr="0075631D" w:rsidRDefault="00D76F63" w:rsidP="00D76F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передачу у власність земельної ділянки гр. Баран Яні Михайлівні</w:t>
            </w:r>
          </w:p>
        </w:tc>
      </w:tr>
    </w:tbl>
    <w:p w:rsidR="00335762" w:rsidRPr="0075631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75631D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96D58" w:rsidRPr="0075631D">
        <w:rPr>
          <w:rFonts w:cs="Times New Roman"/>
          <w:spacing w:val="-1"/>
          <w:sz w:val="26"/>
          <w:szCs w:val="26"/>
          <w:lang w:val="uk-UA"/>
        </w:rPr>
        <w:t xml:space="preserve"> Барана Михайла Миколайовича, який представляє інтереси своєї неповнолітньої доньки  </w:t>
      </w:r>
      <w:r w:rsidR="00812CF2"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Баран 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Яни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 Михайлівни</w:t>
      </w:r>
      <w:r w:rsidR="00C7128E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75631D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75631D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75631D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75631D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75631D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75631D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5631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216962" w:rsidRPr="0075631D" w:rsidRDefault="00216962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75631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75631D">
        <w:rPr>
          <w:rFonts w:cs="Times New Roman"/>
          <w:sz w:val="26"/>
          <w:szCs w:val="26"/>
          <w:lang w:val="uk-UA"/>
        </w:rPr>
        <w:t>ВИРІШИ</w:t>
      </w:r>
      <w:r w:rsidR="00B63DB5" w:rsidRPr="0075631D">
        <w:rPr>
          <w:rFonts w:cs="Times New Roman"/>
          <w:sz w:val="26"/>
          <w:szCs w:val="26"/>
          <w:lang w:val="uk-UA"/>
        </w:rPr>
        <w:t>ЛА</w:t>
      </w:r>
      <w:r w:rsidR="00216962" w:rsidRPr="0075631D">
        <w:rPr>
          <w:rFonts w:cs="Times New Roman"/>
          <w:sz w:val="26"/>
          <w:szCs w:val="26"/>
          <w:lang w:val="uk-UA"/>
        </w:rPr>
        <w:t>:</w:t>
      </w:r>
    </w:p>
    <w:p w:rsidR="005418B1" w:rsidRPr="0075631D" w:rsidRDefault="0056033C" w:rsidP="007563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75631D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75631D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Баран 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Яні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 Михайлівні</w:t>
      </w:r>
      <w:r w:rsidR="00C64A88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75631D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75631D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75631D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75631D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75631D" w:rsidRDefault="005418B1" w:rsidP="007563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>льної ділянки площею 2,0000 га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вий номер 6822486500:04:001:0049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</w:t>
      </w:r>
      <w:r w:rsidR="0075631D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господарства.</w:t>
      </w:r>
    </w:p>
    <w:p w:rsidR="00AD0734" w:rsidRPr="0075631D" w:rsidRDefault="0073098C" w:rsidP="007563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75631D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Баран 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Яні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 Михайлівні</w:t>
      </w:r>
      <w:r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75631D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7563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>0000</w:t>
      </w:r>
      <w:r w:rsidRPr="0075631D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6822486500:04:001:0049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75631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75631D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>село</w:t>
      </w:r>
      <w:r w:rsidR="00CB6FA2" w:rsidRPr="0075631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E3B2D" w:rsidRPr="0075631D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AD0734" w:rsidRPr="0075631D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75631D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75631D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75631D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75631D" w:rsidRDefault="005F4380" w:rsidP="007563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Баран </w:t>
      </w:r>
      <w:r w:rsidR="008E2353" w:rsidRPr="0075631D">
        <w:rPr>
          <w:rFonts w:cs="Times New Roman"/>
          <w:spacing w:val="-1"/>
          <w:sz w:val="26"/>
          <w:szCs w:val="26"/>
          <w:lang w:val="uk-UA"/>
        </w:rPr>
        <w:t>Яну</w:t>
      </w:r>
      <w:r w:rsidR="007E3B2D" w:rsidRPr="0075631D">
        <w:rPr>
          <w:rFonts w:cs="Times New Roman"/>
          <w:spacing w:val="-1"/>
          <w:sz w:val="26"/>
          <w:szCs w:val="26"/>
          <w:lang w:val="uk-UA"/>
        </w:rPr>
        <w:t xml:space="preserve"> Михайлівну</w:t>
      </w:r>
      <w:r w:rsidR="00075B4B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7563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75631D" w:rsidRDefault="005F4380" w:rsidP="007563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75631D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75631D" w:rsidRDefault="005F4380" w:rsidP="0075631D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631D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75631D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D76F6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75631D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D76F6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75631D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75631D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75631D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75631D">
        <w:rPr>
          <w:rFonts w:cs="Times New Roman"/>
          <w:sz w:val="26"/>
          <w:szCs w:val="26"/>
          <w:lang w:val="uk-UA"/>
        </w:rPr>
        <w:t>Сільськи</w:t>
      </w:r>
      <w:r w:rsidRPr="0075631D">
        <w:rPr>
          <w:color w:val="000000"/>
          <w:sz w:val="26"/>
          <w:szCs w:val="26"/>
          <w:lang w:val="uk-UA"/>
        </w:rPr>
        <w:t>й голова</w:t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</w:r>
      <w:r w:rsidRPr="0075631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75631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5B5" w:rsidRDefault="00B025B5" w:rsidP="00454C22">
      <w:r>
        <w:separator/>
      </w:r>
    </w:p>
  </w:endnote>
  <w:endnote w:type="continuationSeparator" w:id="1">
    <w:p w:rsidR="00B025B5" w:rsidRDefault="00B025B5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5B5" w:rsidRDefault="00B025B5" w:rsidP="00454C22">
      <w:r>
        <w:separator/>
      </w:r>
    </w:p>
  </w:footnote>
  <w:footnote w:type="continuationSeparator" w:id="1">
    <w:p w:rsidR="00B025B5" w:rsidRDefault="00B025B5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01B0"/>
    <w:rsid w:val="0004438A"/>
    <w:rsid w:val="00075B4B"/>
    <w:rsid w:val="000C7E3F"/>
    <w:rsid w:val="0016152F"/>
    <w:rsid w:val="00166C4E"/>
    <w:rsid w:val="00171E8A"/>
    <w:rsid w:val="00216962"/>
    <w:rsid w:val="00224E8B"/>
    <w:rsid w:val="00305F82"/>
    <w:rsid w:val="00335762"/>
    <w:rsid w:val="00335FE6"/>
    <w:rsid w:val="00370C57"/>
    <w:rsid w:val="003B49B2"/>
    <w:rsid w:val="003F386B"/>
    <w:rsid w:val="004537D3"/>
    <w:rsid w:val="00454C22"/>
    <w:rsid w:val="00462DA3"/>
    <w:rsid w:val="00463B34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3098C"/>
    <w:rsid w:val="0075631D"/>
    <w:rsid w:val="00772E19"/>
    <w:rsid w:val="00774DDB"/>
    <w:rsid w:val="007E3B2D"/>
    <w:rsid w:val="00812CF2"/>
    <w:rsid w:val="008D5637"/>
    <w:rsid w:val="008E2353"/>
    <w:rsid w:val="00934611"/>
    <w:rsid w:val="009C57C6"/>
    <w:rsid w:val="00A21CCB"/>
    <w:rsid w:val="00A73E67"/>
    <w:rsid w:val="00A74549"/>
    <w:rsid w:val="00A74C4E"/>
    <w:rsid w:val="00AA67FB"/>
    <w:rsid w:val="00AD0734"/>
    <w:rsid w:val="00B025B5"/>
    <w:rsid w:val="00B47033"/>
    <w:rsid w:val="00B63DB5"/>
    <w:rsid w:val="00B96055"/>
    <w:rsid w:val="00BA0CFA"/>
    <w:rsid w:val="00C06D54"/>
    <w:rsid w:val="00C37F8D"/>
    <w:rsid w:val="00C64A88"/>
    <w:rsid w:val="00C7128E"/>
    <w:rsid w:val="00CB6FA2"/>
    <w:rsid w:val="00CC0CB5"/>
    <w:rsid w:val="00CE53AD"/>
    <w:rsid w:val="00CF10B1"/>
    <w:rsid w:val="00D52115"/>
    <w:rsid w:val="00D76F63"/>
    <w:rsid w:val="00E429D4"/>
    <w:rsid w:val="00E55A9F"/>
    <w:rsid w:val="00E96D58"/>
    <w:rsid w:val="00EF0799"/>
    <w:rsid w:val="00F525E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dcterms:created xsi:type="dcterms:W3CDTF">2021-03-11T12:16:00Z</dcterms:created>
  <dcterms:modified xsi:type="dcterms:W3CDTF">2021-04-12T10:57:00Z</dcterms:modified>
</cp:coreProperties>
</file>