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EE" w:rsidRDefault="009B73EE" w:rsidP="009B73E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9B73EE" w:rsidRDefault="009B73EE" w:rsidP="009B73E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475" r:id="rId8"/>
        </w:object>
      </w:r>
    </w:p>
    <w:p w:rsidR="009B73EE" w:rsidRDefault="009B73EE" w:rsidP="009B73E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73EE" w:rsidRDefault="009B73EE" w:rsidP="009B73E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73EE" w:rsidRDefault="009B73EE" w:rsidP="009B73E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73EE" w:rsidRDefault="009B73EE" w:rsidP="009B73E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73EE" w:rsidRDefault="009B73EE" w:rsidP="009B73E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73EE" w:rsidRDefault="009B73EE" w:rsidP="009B73E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73EE" w:rsidRDefault="009B73EE" w:rsidP="009B73E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B73EE" w:rsidRDefault="009B73EE" w:rsidP="009B73E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B73EE" w:rsidRDefault="009B73EE" w:rsidP="009B73E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73EE" w:rsidTr="009B73EE">
        <w:trPr>
          <w:trHeight w:val="419"/>
        </w:trPr>
        <w:tc>
          <w:tcPr>
            <w:tcW w:w="3082" w:type="dxa"/>
            <w:hideMark/>
          </w:tcPr>
          <w:p w:rsidR="009B73EE" w:rsidRDefault="009B73E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B73EE" w:rsidRDefault="009B73E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73EE" w:rsidRDefault="009B73E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85</w:t>
            </w:r>
            <w:bookmarkStart w:id="0" w:name="_GoBack"/>
            <w:bookmarkEnd w:id="0"/>
          </w:p>
        </w:tc>
      </w:tr>
    </w:tbl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BD0E1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3D4F28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BD0E1C">
              <w:rPr>
                <w:rFonts w:cs="Times New Roman"/>
                <w:sz w:val="26"/>
                <w:szCs w:val="26"/>
                <w:lang w:val="uk-UA"/>
              </w:rPr>
              <w:t>Атаманюку Василю Івановичу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D0E1C">
        <w:rPr>
          <w:rFonts w:cs="Times New Roman"/>
          <w:spacing w:val="-1"/>
          <w:sz w:val="26"/>
          <w:szCs w:val="26"/>
          <w:lang w:val="uk-UA"/>
        </w:rPr>
        <w:t>Атаманюка Василя Івановича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123B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BD0E1C">
        <w:rPr>
          <w:rFonts w:cs="Times New Roman"/>
          <w:spacing w:val="-1"/>
          <w:sz w:val="26"/>
          <w:szCs w:val="26"/>
          <w:lang w:val="uk-UA"/>
        </w:rPr>
        <w:t>Атаманюку Василю Івановичу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BD0E1C">
        <w:rPr>
          <w:rFonts w:cs="Times New Roman"/>
          <w:spacing w:val="-1"/>
          <w:sz w:val="26"/>
          <w:szCs w:val="26"/>
          <w:lang w:val="uk-UA"/>
        </w:rPr>
        <w:t>Атаманюку Василю Івановичу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BD0E1C">
        <w:rPr>
          <w:rFonts w:cs="Times New Roman"/>
          <w:spacing w:val="-1"/>
          <w:sz w:val="26"/>
          <w:szCs w:val="26"/>
          <w:lang w:val="uk-UA"/>
        </w:rPr>
        <w:t>2,0604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</w:t>
      </w:r>
      <w:r w:rsidR="00BD0E1C">
        <w:rPr>
          <w:rFonts w:cs="Times New Roman"/>
          <w:spacing w:val="-1"/>
          <w:sz w:val="26"/>
          <w:szCs w:val="26"/>
          <w:lang w:val="uk-UA"/>
        </w:rPr>
        <w:t>номер 6822486200:03:008:0180</w:t>
      </w:r>
      <w:r w:rsidR="002C331B">
        <w:rPr>
          <w:rFonts w:cs="Times New Roman"/>
          <w:spacing w:val="-1"/>
          <w:sz w:val="26"/>
          <w:szCs w:val="26"/>
          <w:lang w:val="uk-UA"/>
        </w:rPr>
        <w:t xml:space="preserve">, що 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и населеного пункту села </w:t>
      </w:r>
      <w:r w:rsidR="00BD0E1C">
        <w:rPr>
          <w:rFonts w:cs="Times New Roman"/>
          <w:spacing w:val="-1"/>
          <w:sz w:val="26"/>
          <w:szCs w:val="26"/>
          <w:lang w:val="uk-UA"/>
        </w:rPr>
        <w:t>Підпилип'я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BD0E1C">
        <w:rPr>
          <w:rFonts w:cs="Times New Roman"/>
          <w:spacing w:val="-1"/>
          <w:sz w:val="26"/>
          <w:szCs w:val="26"/>
          <w:lang w:val="uk-UA"/>
        </w:rPr>
        <w:t>Атаманюка Василя Івановича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D4F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9E9" w:rsidRDefault="009F49E9" w:rsidP="00454C22">
      <w:r>
        <w:separator/>
      </w:r>
    </w:p>
  </w:endnote>
  <w:endnote w:type="continuationSeparator" w:id="0">
    <w:p w:rsidR="009F49E9" w:rsidRDefault="009F49E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9E9" w:rsidRDefault="009F49E9" w:rsidP="00454C22">
      <w:r>
        <w:separator/>
      </w:r>
    </w:p>
  </w:footnote>
  <w:footnote w:type="continuationSeparator" w:id="0">
    <w:p w:rsidR="009F49E9" w:rsidRDefault="009F49E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A02FE"/>
    <w:rsid w:val="000B0C52"/>
    <w:rsid w:val="000C0CBE"/>
    <w:rsid w:val="000C7E3F"/>
    <w:rsid w:val="000D5971"/>
    <w:rsid w:val="00103C49"/>
    <w:rsid w:val="00123BEC"/>
    <w:rsid w:val="0016152F"/>
    <w:rsid w:val="00166C4E"/>
    <w:rsid w:val="00171E8A"/>
    <w:rsid w:val="001A7B0A"/>
    <w:rsid w:val="001C0F45"/>
    <w:rsid w:val="00206254"/>
    <w:rsid w:val="00224E8B"/>
    <w:rsid w:val="002C331B"/>
    <w:rsid w:val="00305F82"/>
    <w:rsid w:val="00335762"/>
    <w:rsid w:val="00335FE6"/>
    <w:rsid w:val="00344699"/>
    <w:rsid w:val="0036681F"/>
    <w:rsid w:val="00370C57"/>
    <w:rsid w:val="003B49B2"/>
    <w:rsid w:val="003D4F28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05467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B73EE"/>
    <w:rsid w:val="009E7F71"/>
    <w:rsid w:val="009F16AC"/>
    <w:rsid w:val="009F49E9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BD0E1C"/>
    <w:rsid w:val="00C056A2"/>
    <w:rsid w:val="00C14A8B"/>
    <w:rsid w:val="00C21929"/>
    <w:rsid w:val="00C374F5"/>
    <w:rsid w:val="00C575DA"/>
    <w:rsid w:val="00C64A88"/>
    <w:rsid w:val="00C91B59"/>
    <w:rsid w:val="00C93D87"/>
    <w:rsid w:val="00C97478"/>
    <w:rsid w:val="00CB006A"/>
    <w:rsid w:val="00CC0CB5"/>
    <w:rsid w:val="00D52115"/>
    <w:rsid w:val="00D60EBA"/>
    <w:rsid w:val="00E17874"/>
    <w:rsid w:val="00E429D4"/>
    <w:rsid w:val="00E70974"/>
    <w:rsid w:val="00E9465C"/>
    <w:rsid w:val="00EB3F82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1B34C"/>
  <w15:docId w15:val="{BA28419B-C162-41A0-AC69-8BE3C030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44B6C-3EE3-4829-B521-5155CB99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2022-02-21T07:21:00Z</cp:lastPrinted>
  <dcterms:created xsi:type="dcterms:W3CDTF">2021-08-02T05:49:00Z</dcterms:created>
  <dcterms:modified xsi:type="dcterms:W3CDTF">2022-02-21T07:22:00Z</dcterms:modified>
</cp:coreProperties>
</file>