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7D32BE" w:rsidRDefault="005E5588" w:rsidP="007D32BE">
      <w:pPr>
        <w:shd w:val="clear" w:color="auto" w:fill="FFFFFF"/>
        <w:tabs>
          <w:tab w:val="left" w:pos="3885"/>
        </w:tabs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7D32BE" w:rsidRPr="007A17FA" w:rsidRDefault="007C1E18" w:rsidP="007D32BE">
      <w:pPr>
        <w:pStyle w:val="2"/>
        <w:rPr>
          <w:sz w:val="28"/>
          <w:szCs w:val="28"/>
          <w:lang w:val="uk-UA"/>
        </w:rPr>
      </w:pPr>
      <w:r>
        <w:rPr>
          <w:lang w:val="uk-UA" w:eastAsia="uk-UA"/>
        </w:rPr>
        <w:pict>
          <v:group id="Группа 1" o:spid="_x0000_s1026" style="position:absolute;margin-left:211.55pt;margin-top:1.25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7D32BE" w:rsidRPr="00126693" w:rsidRDefault="007D32BE" w:rsidP="007D32BE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</w:p>
    <w:p w:rsidR="007D32BE" w:rsidRPr="00126693" w:rsidRDefault="007D32BE" w:rsidP="007D32BE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7D32BE" w:rsidRPr="00126693" w:rsidRDefault="007D32BE" w:rsidP="007D32BE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E947CA" w:rsidRDefault="00E947CA" w:rsidP="007D32B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7D32BE" w:rsidRPr="00126693" w:rsidRDefault="007D32BE" w:rsidP="007D32B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gramStart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gramEnd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7D32BE" w:rsidRPr="00126693" w:rsidRDefault="007D32BE" w:rsidP="007D32BE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7D32BE" w:rsidRDefault="00E947CA" w:rsidP="007D32B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15</w:t>
      </w:r>
      <w:r w:rsidR="0098731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січня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</w:t>
      </w:r>
      <w:r w:rsidR="0098731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року</w:t>
      </w:r>
      <w:r w:rsidR="007D32BE"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</w:t>
      </w:r>
      <w:r w:rsidR="007D32B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</w:t>
      </w:r>
      <w:r w:rsidR="007D32BE"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</w:t>
      </w:r>
      <w:r w:rsidR="007D32B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 w:rsidR="007D32B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="0098731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="007D32B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№ </w:t>
      </w:r>
      <w:r w:rsidR="0098731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2</w:t>
      </w:r>
    </w:p>
    <w:p w:rsidR="007D32BE" w:rsidRPr="007D32BE" w:rsidRDefault="007D32BE" w:rsidP="007D32B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7D32BE" w:rsidRP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D32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Про утворення адміністративної комісії</w:t>
      </w:r>
    </w:p>
    <w:p w:rsidR="007D32BE" w:rsidRP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D32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та затвердження Положення про адміністративну</w:t>
      </w:r>
    </w:p>
    <w:p w:rsidR="007D32BE" w:rsidRP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D32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комісію при виконавчому комітеті</w:t>
      </w:r>
    </w:p>
    <w:p w:rsidR="007D32BE" w:rsidRP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Оринин</w:t>
      </w:r>
      <w:r w:rsidRPr="007D32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ської сільської ради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444455"/>
          <w:sz w:val="28"/>
          <w:szCs w:val="28"/>
          <w:lang w:val="uk-UA"/>
        </w:rPr>
        <w:t>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Керуючись пп. 4 п. «б» ч. 1 ст. 38, ст. 59 Закону України „Про місцеве самоврядування в Україні”, ст. 215 Кодексу України Про адміністративні правопорушення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сільська рада</w:t>
      </w:r>
    </w:p>
    <w:p w:rsidR="007D32BE" w:rsidRP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7D32BE" w:rsidRDefault="00EF3CA3" w:rsidP="007D32BE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 И Р І Ш И В</w:t>
      </w:r>
      <w:r w:rsidR="007D32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:</w:t>
      </w:r>
    </w:p>
    <w:p w:rsidR="007D32BE" w:rsidRDefault="007D32BE" w:rsidP="007D32BE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 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1.Утворити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адміністративну комісію при виконавчому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комітеті Орининської сільської ради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у кількості 5 осіб та затвердити її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персональний склад. (Додаток № 1).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2.Затвердити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Положення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про адміністративну комісію при виконавчому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комітеті Орининської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сільської ради. (Додаток 2).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3.Контроль за виконанням даного рішення покласти н</w:t>
      </w:r>
      <w:r w:rsidR="00EF3CA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а виконавчий комітет Орининської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сільської ради.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7D32B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  <w:r w:rsidRPr="007D32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Сільський голова                                                    </w:t>
      </w:r>
      <w:r w:rsidRPr="007D32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Pr="007D32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ab/>
        <w:t xml:space="preserve"> І. Романчук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                                                                           </w:t>
      </w:r>
    </w:p>
    <w:p w:rsidR="007D32BE" w:rsidRDefault="007D32BE" w:rsidP="00E947CA">
      <w:pPr>
        <w:shd w:val="clear" w:color="auto" w:fill="FFFFFF"/>
        <w:spacing w:after="0" w:line="274" w:lineRule="atLeast"/>
        <w:ind w:left="5664"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 </w:t>
      </w:r>
    </w:p>
    <w:p w:rsidR="007C1E18" w:rsidRDefault="007C1E18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p w:rsidR="007C1E18" w:rsidRDefault="007C1E18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p w:rsidR="007C1E18" w:rsidRDefault="007C1E18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p w:rsidR="007C1E18" w:rsidRDefault="007C1E18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 xml:space="preserve">                                                                                       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Додаток № 1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 xml:space="preserve">                                                                                      до </w:t>
      </w:r>
      <w:proofErr w:type="gramStart"/>
      <w:r w:rsidRPr="007C1E18">
        <w:rPr>
          <w:rFonts w:ascii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7C1E18">
        <w:rPr>
          <w:rFonts w:ascii="Times New Roman" w:hAnsi="Times New Roman" w:cs="Times New Roman"/>
          <w:sz w:val="28"/>
          <w:szCs w:val="28"/>
          <w:lang w:eastAsia="uk-UA"/>
        </w:rPr>
        <w:t>ішення виконкому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                                                                                     Орининської сільської ради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                                                                                     від 15.01.2021р. №2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7C1E18" w:rsidRPr="007C1E18" w:rsidRDefault="007C1E18" w:rsidP="007C1E18">
      <w:pPr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>Склад</w:t>
      </w:r>
    </w:p>
    <w:p w:rsidR="007C1E18" w:rsidRPr="007C1E18" w:rsidRDefault="007C1E18" w:rsidP="007C1E18">
      <w:pPr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proofErr w:type="gramStart"/>
      <w:r w:rsidRPr="007C1E18">
        <w:rPr>
          <w:rFonts w:ascii="Times New Roman" w:hAnsi="Times New Roman" w:cs="Times New Roman"/>
          <w:sz w:val="28"/>
          <w:szCs w:val="28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lang w:eastAsia="uk-UA"/>
        </w:rPr>
        <w:t>іністративної комісії виконавчого комітету</w:t>
      </w:r>
    </w:p>
    <w:p w:rsidR="007C1E18" w:rsidRPr="007C1E18" w:rsidRDefault="007C1E18" w:rsidP="007C1E18">
      <w:pPr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>Орининської сільської ради</w:t>
      </w:r>
    </w:p>
    <w:p w:rsidR="007C1E18" w:rsidRPr="007C1E18" w:rsidRDefault="007C1E18" w:rsidP="007C1E18">
      <w:pPr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Голова комісії: - Мокрицький Валер'ян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В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ікторович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Секретар комісії:  – Індол Тетяна Олександрівна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Члени ком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ісії: Магулко Олена Олегівна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Смоляк Ігор Анатолійович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Антощук Олександр Анатолійович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Сільської голова</w:t>
      </w:r>
      <w:proofErr w:type="gramStart"/>
      <w:r w:rsidRPr="007C1E18">
        <w:rPr>
          <w:rFonts w:ascii="Times New Roman" w:hAnsi="Times New Roman" w:cs="Times New Roman"/>
          <w:sz w:val="28"/>
          <w:szCs w:val="28"/>
          <w:lang w:eastAsia="uk-UA"/>
        </w:rPr>
        <w:t>                                 </w:t>
      </w:r>
      <w:r w:rsidRPr="007C1E18">
        <w:rPr>
          <w:rFonts w:ascii="Times New Roman" w:hAnsi="Times New Roman" w:cs="Times New Roman"/>
          <w:i/>
          <w:iCs/>
          <w:sz w:val="28"/>
          <w:szCs w:val="28"/>
          <w:lang w:eastAsia="uk-UA"/>
        </w:rPr>
        <w:t>   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                                       І.</w:t>
      </w:r>
      <w:proofErr w:type="gramEnd"/>
      <w:r w:rsidRPr="007C1E18">
        <w:rPr>
          <w:rFonts w:ascii="Times New Roman" w:hAnsi="Times New Roman" w:cs="Times New Roman"/>
          <w:sz w:val="28"/>
          <w:szCs w:val="28"/>
          <w:lang w:eastAsia="uk-UA"/>
        </w:rPr>
        <w:t>М.Романчук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7C1E18" w:rsidRDefault="007C1E18" w:rsidP="007C1E18">
      <w:pPr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0" w:name="_GoBack"/>
      <w:bookmarkEnd w:id="0"/>
    </w:p>
    <w:p w:rsidR="007C1E18" w:rsidRPr="007C1E18" w:rsidRDefault="007C1E18" w:rsidP="007C1E18">
      <w:pPr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   Додаток № 2</w:t>
      </w:r>
    </w:p>
    <w:p w:rsidR="007C1E18" w:rsidRPr="007C1E18" w:rsidRDefault="007C1E18" w:rsidP="007C1E18">
      <w:pPr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 xml:space="preserve">                                                                                 до </w:t>
      </w:r>
      <w:proofErr w:type="gramStart"/>
      <w:r w:rsidRPr="007C1E18">
        <w:rPr>
          <w:rFonts w:ascii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7C1E18">
        <w:rPr>
          <w:rFonts w:ascii="Times New Roman" w:hAnsi="Times New Roman" w:cs="Times New Roman"/>
          <w:sz w:val="28"/>
          <w:szCs w:val="28"/>
          <w:lang w:eastAsia="uk-UA"/>
        </w:rPr>
        <w:t>ішення виконкому</w:t>
      </w:r>
    </w:p>
    <w:p w:rsidR="007C1E18" w:rsidRPr="007C1E18" w:rsidRDefault="007C1E18" w:rsidP="007C1E18">
      <w:pPr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 xml:space="preserve">      Орининської  сільської ради</w:t>
      </w:r>
    </w:p>
    <w:p w:rsidR="007C1E18" w:rsidRPr="007C1E18" w:rsidRDefault="007C1E18" w:rsidP="007C1E18">
      <w:pPr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                                                                                    від 15.01.2021р. №2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7C1E18" w:rsidRPr="007C1E18" w:rsidRDefault="007C1E18" w:rsidP="007C1E18">
      <w:pPr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>ПОЛОЖЕННЯ</w:t>
      </w:r>
    </w:p>
    <w:p w:rsidR="007C1E18" w:rsidRPr="007C1E18" w:rsidRDefault="007C1E18" w:rsidP="007C1E18">
      <w:pPr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 xml:space="preserve">про </w:t>
      </w:r>
      <w:proofErr w:type="gramStart"/>
      <w:r w:rsidRPr="007C1E18">
        <w:rPr>
          <w:rFonts w:ascii="Times New Roman" w:hAnsi="Times New Roman" w:cs="Times New Roman"/>
          <w:sz w:val="28"/>
          <w:szCs w:val="28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lang w:eastAsia="uk-UA"/>
        </w:rPr>
        <w:t>іністративну комісію при виконавчому комітеті</w:t>
      </w:r>
    </w:p>
    <w:p w:rsidR="007C1E18" w:rsidRPr="007C1E18" w:rsidRDefault="007C1E18" w:rsidP="007C1E18">
      <w:pPr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>Орининської  сільської ради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7C1E18" w:rsidRPr="007C1E18" w:rsidRDefault="007C1E18" w:rsidP="007C1E18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1. Загальні положення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1.1.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іністративна комісія - це колегіальний орган, який утворюється при виконавчому комітеті сільської ради для розгляду і вирішення справ про адміністративні правопорушення, за винятком справ, віднесених Кодексом України про адміністративні правопорушення до відання інших органів (посадових осіб).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1.2. Розгляд і вирішення справ в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іністративній комісії має сприяти вихованню громадян у дусі точного і неухильного додержання законів, правил співжиття й чесного ставлення до державного і громадського обов'язку, поваги до прав, честі й гідності громадян, а також запобіганню вчиненню нових правопорушень як самими правопорушниками, так й іншими особами.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2. Завдання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іністративної комісії, порядок її утворення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2.1.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іністративна комісія розглядає відповідно до чинного законодавства справи про адміністративні правопорушення: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а) у галузі охорони праці і здоров'я населення;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б) у галузі охорони природи, використання природних ресурсів, охорони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пам'яток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історії та культури;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>в) у промисловості, будівництві та в галузі використання електричної і теплової енергії;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г) на транспорті, у галузі шляхового господарства і зв'язку;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д) у галузі житлових прав громадян, житлово-комунального господарства та благоустрою;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е) у галузі торгі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вл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і, громадського харчування, сфері послуг, у галузі фінансів і підприємницької діяльності;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є) що посягають на громадський порядок і громадську безпеку;</w:t>
      </w:r>
      <w:proofErr w:type="gramEnd"/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ж) що посягають на встановлений порядок управління.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з) і інші.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2.2. Порядок створення і склад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іністративної комісії, порядок розгляду нею справ про адміністративні правопорушення визначається чинним законодавством та Положенням про адміністративну комісію при виконавчому комітеті Орининської 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сільської ради, що його затверджує виконавчий комітет.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2.3.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іністративна комісія утворюється відповідними органами місцевого самоврядування в складі голови, 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секретаря , членів комісії (стаття 215 Кодексу України про адміністративні правопорушення).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2.4. Голова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іністративної комісії, а під час його відсутності секретар: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1) керує роботою комісії, несе відповідальність за виконання покладених на комісію завдань;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2) головує на засіданнях комі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ії;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3) забезпечує регулярне проведення засідань комісії, визначає коло питань, що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ідлітають розгляду на черговому засіданні;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4) вживає заходів щодо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ідвищення рівня правової культури і правової підготовки членів адміністративної комісії;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5)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ідписує протокол і постанову комісії по справі про адміністративне правопорушення.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2.5. На час відсутності голови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іністративної комісії секретар комісії має право підпису постанов і протоколів з закріпленням гербовою печаткою виконавчого комітету Орининської сільської ради.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2.6. Секретар комісії 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здійснює 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поточну роботу і контролює за виконанням постанов комісії в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іністративній комісії  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>2.7.  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Секретар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іністративної комісії: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1) заводить по кожному протоколу про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іністративне правопорушення окрему справу;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2) здійснює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ідготовку до розгляду справ про адміністративні правопорушення;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3) вирішує організаційні питання проведення засідань комі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ії;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4) веде по справах, що розглядаються комісією, протоколи засідань комі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ії;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5) разом з головою комісії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ідписує протокол і постанову комісії по справі про адміністративне правопорушення;.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6) звертається до відповідних органів щодо примусового виконання постанови про накладення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іністративного стягнення і контролює їх виконання;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7) веде діловодство комісії,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обл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ік розглянутих справ про адміністративні правопорушення, забезпечує схоронність цих справ.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2.8.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іністративна комісія забезпечує своєчасне, всебічне, повне і об'єктивне з'ясування обставин кожної справи, вирішення її у відповідності з законодавством, виконання винесеної постанови, а також виявлення причин та умов, що сприяли вчиненню адміністративних правопорушень, запобігання правопорушенням, виховання громадян у дусі додержання законів, зміцнення законності.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2.9.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іністративна комісія у своїй діяльності відповідальна перед сільською радою і її виконавчим комітетом та їм підзвітна.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2.10. Засідання комісії є правочинним, якщо в ньому беруть участь більше половини від загального складу комі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ії.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Число членів комісії встановлюється залежно від обсягу роботи комісії органом, який утворює комісію.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До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складу комісії можуть входити депутати сільської ради, представники профспілкових та інших громадських організацій, трудових колективів.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Не можуть входити до складу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іністративної комісії представники державних органів, службові особи, які мають право складати протоколи про адміністративні правопорушення, а також працівники прокуратури, суду і адвокати.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2.11.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іністративна комісія в своїй діяльності спирається на широкий актив громадськості.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іністративна комісія в усіх питаннях, віднесених до її компетенції, взаємодіє з постійними комісіями депутатів сільської ради та комісіями, утвореними при виконавчому комітеті.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2.12.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іністративна комісія у своїй діяльності керується Конституцією України, Кодексом України про адміністративні правопорушення, цим Положенням та іншими законодавчими актами України, а також рішеннями сільської ради та її виконавчого комітету, за порушення яких передбачається адміністративна відповідальність.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2.13.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іністративна комісія організує облік розглянутих справ про адміністративні правопорушення, узагальнює практику цих справ у межах села.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іністративна комісія, встановивши при розгляді конкретних справ або в результаті узагальнення практики їх розгляду причини та умови, що сприяли вчиненню адміністративних правопорушень, вносить у виконавчий комітет або посадовій особі органу місцевого самоврядування пропозиції про вжиття заходів щодо усунення цих причин та умов.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Не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ізніш як у місячний строк по пропозиції має бути вжито необхідних заходів і про результати повідомлено адміністративну комісію, що внесла пропозицію.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2.14. Діловодство у справах, що розглядаються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іністративною комісією ведеться відповідно до вимог Кодексу України про адміністративні правопорушення, цього Положення та інших актів законодавства про адміністративні правопорушення.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Порядок реєстрації та зберігання справ, зразки форм документів, необхідних для роботи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іністративної комісії, затверджується виконавчим комітетом Орининської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сільської ради.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2.15. Справа, що заводиться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іністративною комісією, повинна містити протокол про адміністративне правопорушення, протокол засідання і постанову комісії, дані про сповіщення осіб, які беруть участь у справі, про день і час засідання комісії, вручення або надіслання постанови особі, щодо якої її винесено, відмітки про звернення до виконання постанови, хід і результати її виконання та інші документи у цій справі.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2.16.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Техн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ічне обслуговування та матеріально-технічне забезпечення адміністративної комісії покладається на виконавчий комітет Орининської сільської ради.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 xml:space="preserve">2.17.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іністративна комісія користується штампом і печаткою  Орининської 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сільської ради.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 Порядок розгляду справ про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іністративні правопорушення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3.1.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іністративна комісія розглядає справи про адміністративні правопорушення, відповідно Кодексу України про адміністративні правопорушення.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3.2.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ідставою для розгляду адміністративною комісією справи є протокол про адміністративне правопорушення, складений у встановленому порядку уповноваженою на те службовою особою відповідно до статті 255 Кодексу України про адміністративні правопорушення.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3.3. Засідання комісії проводиться у разі необхідності, але не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ідше одного разу на місяць.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3.4. Справи розглядаються відкрито.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метою підвищення виховної і запобіжної ролі провадження в справах про адміністративні правопорушення справи можуть розглядатися у виїзних засіданнях комісії.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3.5. Справа розглядається в присутності особи, яка притягається до адміністративної відповідальності. Під час відсутності цієї особи справу може бути розглянуто лише у випадках, коли є дані про своєчасне її сповіщення про місце і час розгляду справи, якщо від неї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не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надійшло клопотання про відкладення розгляду справи, або за довіреністю особи, яка притягується до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іністративної відповідальності.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3.6. При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ідготовці до розгляду справи  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секретар адміністративної комісії вирішує такі питання: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1) чи належить до компетенції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іністративної комісії розгляд даної справи;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2) чи правильно складено протокол та інші матеріали справи;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3) чи сповіщено осіб, які беруть участь у розгляді справи, про час і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ісце її розгляду;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4) чи витребувано необхідні додаткові матеріали;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5) чи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ідлягають задоволенню клопотання особи, яка притягається до адміністративної відповідальності, потерпілого, їх законних представників і адвоката.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3.7. Розгляд справи розпочинається з оголошення складу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іністративної комісії, яка розглядає дану справу.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>    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Головуючий на засіданні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іністративної комісії оголошує, яка справа підлягає розгляду, хто притягається до адміністративної відповідальності, роз'яснює особам, які беруть участь у розгляді справи, відповідно до статей 268-274 Кодексу України про адміністративні правопорушення їх права і обов'язки.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ісля цього оголошується протокол про адміністративне правопорушення. На засіданні заслуховуються особи, які беруть участь у розгляді справ,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досл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іджуються докази й вирішуються клопотання.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раз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 участі в розгляді справи прокурора заслуховується його висновок.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3.8.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іністративна комісія при розгляді справи про адміністративне правопорушення зобов'язана з'ясувати: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1) чи було вчинено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іністративне правопорушення;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2) чи винна дана особа в його вчиненні;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3) чи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ідлягає вона адміністративній відповідальності;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4) чи є обставини, що пом'якшують і обтяжують відповідальність;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5) чи заподіяно майнову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шкоду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6) чи є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ідстави для передачі матеріалів про адміністративне правопорушення на розгляд суду;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7) інші обставини, що мають значення для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правильного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вирішення справи.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3.9. При розгляді кожної справи про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іністративне правопорушення адміністративною комісією ведеться протокол, в якому зазначаються: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1) дата і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ісце засідання;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2) найменування і склад комі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ії;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3) змі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ст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справи, що розглядається;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4) відомості про явку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осіб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 які беруть участь у справі;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5) пояснення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осіб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 які беруть участь у розгляді справи, їх клопотання і результати їх розгляду;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6) документи і речові докази,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досл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іджені при розгляді справи;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7) відомості про оголошення прийнятої постанови і роз'яснення порядку та строків її оскарження.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Протокол засідання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іністративної комісії підписується головуючим на засіданні і  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секретарем.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 xml:space="preserve">3.10. По справі про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іністративне правопорушення адміністративна комісія виносить одну з таких постанов: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1) про накладення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іністративного стягнення;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2) про закриття справи.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3.11. За вчинення правопорушень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іністративна комісія може застосовувати такі адміністративні стягнення: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1) попередження;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2) штраф.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   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При вирішенні питання про накладення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іністративного стягнення адміністративна комісія накладає його в межах, установлених відповідною статтею Кодексу України про адміністративні правопорушення та іншими актами, які передбачають відповідальність за адміністративні правопорушення. При накладенні стягнення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іністративна комісія враховує характер вчиненого правопорушення, особу порушника, ступінь його вини, майновий стан, обставини, що пом'якшують і обтяжують відповідальність.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 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Якщо одночасно розглядаються дві або більше справи про вчинення однією особою кількох порушень,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іністративна комісія накладає стягнення в межах санкцій, встановлених за більш серйозне правопорушення з числа вчинених. До основного стягнення в цьому разі може бути приєднано одне з додаткових стягнень, передбачених статтями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відповідальність за будь-яке з вчинених правопорушень.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   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іністративне стягнення може бути накладено не пізніш як через два місяці з дня вчинення правопорушення, а при триваючому правопорушенні - два місяці з дня його виявлення.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3.12. Постанова про закриття справи виноситься при оголошенні усного зауваження, а також при наявності обставин, що виключають провадження в справі про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іністративне правопорушення, зазначених у статті 24 Кодексу України про адміністративні правопорушення.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3.13. Постанова комісії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повинна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містити: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1) найменування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іністративної комісії, яка винесла постанову;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2) дату розгляду справи;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3) відомості про особу, щодо якої розглядається справа;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4) викладення обставин, установлених при розгляді справи;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 xml:space="preserve">5) зазначення нормативного акта, який передбачає відповідальність за дане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іністративне правопорушення;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6) прийняте по справі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ішення.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 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Постанова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іністративної комісії приймається простою більшістю голосів членів комісії, присутніх на засіданні.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   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Постанова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ідписується головуючим на засіданні і  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секретарем комісії.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3.14. Постанова оголошується негайно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ісля закінчення розгляду справи. Копія постанови протягом трьох днів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вручається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або висилається особі, щодо якої її винесено.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   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Копія постанови в той же строк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вручається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або висилається потерпілому на його прохання.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   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Копія постанови вручається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ід розписку. В разі, якщо копія постанови висилається, про це робиться відповідна помітка у справі.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3.15. Постанова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іністративної комісії може бути оскаржена протягом десяти днів з дня винесення постанови особою, щодо якої її винесено, а також потерпілим у виконавчий комітет Орининської 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сільської ради або в суд. У разі пропуску зазначеного строку з поважних причин цей строк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іністративною комісією за заявою особи, щодо якої винесено постанову, може бути поновлено.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 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Скарга на постанову подається в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іністративну комісію, яка винесла постанову, якщо інше не встановлено законодавством.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 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Постанову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іністративної комісії може бути опротестовано прокурором.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3.16. У разі надходження скарги або протесту на постанову,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іністративна комісія протягом трьох діб надсилає скаргу разом зі справою в орган, куди оскаржується постанова.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3.17. Подання у встановлений строк скарги на постанову, за винятком постанови про накладення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іністративного стягнення у вигляді попередження, а також принесення прокурором протесту, зупиняє виконання постанови до розгляду скарги або протесту.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3.18. Постанова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іністративної комісії про накладення адміністративного стягнення є обов'язковою для виконання державними і громадськими органами, підприємствами, установами, організаціями всіх форм власності, службовими особами і громадянами.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 xml:space="preserve">3.19. Постанова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іністративної комісії про накладення адміністративного стягнення надається порушнику відповідно до правил, установлених Кодексом України про адміністративні правопорушення.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3.20. На </w:t>
      </w:r>
      <w:proofErr w:type="gramStart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ідставі документа, що свідчить про виконання постанови,  </w:t>
      </w:r>
      <w:r w:rsidRPr="007C1E18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секретар адміністративної комісії робить на постанові відповідну відмітку.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</w:t>
      </w:r>
    </w:p>
    <w:p w:rsidR="007C1E18" w:rsidRPr="007C1E18" w:rsidRDefault="007C1E18" w:rsidP="007C1E18">
      <w:pPr>
        <w:jc w:val="both"/>
        <w:rPr>
          <w:rFonts w:ascii="Times New Roman" w:hAnsi="Times New Roman" w:cs="Times New Roman"/>
          <w:sz w:val="28"/>
          <w:szCs w:val="28"/>
          <w:lang w:val="en-US" w:eastAsia="uk-UA"/>
        </w:rPr>
      </w:pP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Секретар                                                </w:t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Pr="007C1E1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  <w:t>А. Коханко</w:t>
      </w:r>
    </w:p>
    <w:p w:rsidR="007C1E18" w:rsidRPr="007C1E18" w:rsidRDefault="007C1E18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B79C4" w:rsidRPr="00E947CA" w:rsidRDefault="000B79C4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0B79C4" w:rsidRPr="00E947CA" w:rsidSect="007D32B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5BD2"/>
    <w:rsid w:val="000B79C4"/>
    <w:rsid w:val="000D4449"/>
    <w:rsid w:val="001748E7"/>
    <w:rsid w:val="001C28CA"/>
    <w:rsid w:val="005E5588"/>
    <w:rsid w:val="006A782C"/>
    <w:rsid w:val="00743857"/>
    <w:rsid w:val="00753980"/>
    <w:rsid w:val="007C1E18"/>
    <w:rsid w:val="007D32BE"/>
    <w:rsid w:val="007D7222"/>
    <w:rsid w:val="008A69F7"/>
    <w:rsid w:val="0098731E"/>
    <w:rsid w:val="00B11DD5"/>
    <w:rsid w:val="00BB20B9"/>
    <w:rsid w:val="00BD5BD2"/>
    <w:rsid w:val="00C23B64"/>
    <w:rsid w:val="00D83F7B"/>
    <w:rsid w:val="00DF701B"/>
    <w:rsid w:val="00E947CA"/>
    <w:rsid w:val="00EF3CA3"/>
    <w:rsid w:val="00FC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22"/>
  </w:style>
  <w:style w:type="paragraph" w:styleId="2">
    <w:name w:val="heading 2"/>
    <w:basedOn w:val="a"/>
    <w:next w:val="a"/>
    <w:link w:val="20"/>
    <w:uiPriority w:val="9"/>
    <w:unhideWhenUsed/>
    <w:qFormat/>
    <w:rsid w:val="007D32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32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2553</Words>
  <Characters>14554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15</cp:revision>
  <cp:lastPrinted>2021-01-11T11:50:00Z</cp:lastPrinted>
  <dcterms:created xsi:type="dcterms:W3CDTF">2020-12-18T08:11:00Z</dcterms:created>
  <dcterms:modified xsi:type="dcterms:W3CDTF">2021-01-16T09:18:00Z</dcterms:modified>
</cp:coreProperties>
</file>