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96" w:rsidRDefault="00667696" w:rsidP="0066769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333" r:id="rId8"/>
        </w:object>
      </w:r>
    </w:p>
    <w:p w:rsidR="00667696" w:rsidRDefault="00667696" w:rsidP="0066769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67696" w:rsidRDefault="00667696" w:rsidP="0066769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67696" w:rsidRDefault="00667696" w:rsidP="0066769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67696" w:rsidRDefault="00667696" w:rsidP="0066769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67696" w:rsidRDefault="00667696" w:rsidP="0066769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67696" w:rsidRDefault="00667696" w:rsidP="0066769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67696" w:rsidRDefault="00667696" w:rsidP="0066769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7696" w:rsidRDefault="00667696" w:rsidP="0066769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667696" w:rsidRDefault="00667696" w:rsidP="0066769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67696" w:rsidRDefault="00667696" w:rsidP="0066769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67696" w:rsidTr="00667696">
        <w:trPr>
          <w:trHeight w:val="419"/>
        </w:trPr>
        <w:tc>
          <w:tcPr>
            <w:tcW w:w="3082" w:type="dxa"/>
            <w:hideMark/>
          </w:tcPr>
          <w:p w:rsidR="00667696" w:rsidRDefault="000A3D0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667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667696" w:rsidRDefault="006676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67696" w:rsidRDefault="000A3D03" w:rsidP="000A3D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667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</w:tbl>
    <w:p w:rsidR="00667696" w:rsidRDefault="00667696" w:rsidP="00667696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291D5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9287E">
              <w:rPr>
                <w:rFonts w:cs="Times New Roman"/>
                <w:sz w:val="26"/>
                <w:szCs w:val="26"/>
                <w:lang w:val="uk-UA"/>
              </w:rPr>
              <w:t>Шев-чуку Андрію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Шевчука Андрія Володимировича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29287E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9287E">
        <w:rPr>
          <w:rFonts w:cs="Times New Roman"/>
          <w:sz w:val="26"/>
          <w:szCs w:val="26"/>
          <w:lang w:val="uk-UA"/>
        </w:rPr>
        <w:t>Шевчуку Андрію Володимировичу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29287E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29287E">
        <w:rPr>
          <w:rFonts w:cs="Times New Roman"/>
          <w:spacing w:val="-1"/>
          <w:sz w:val="26"/>
          <w:szCs w:val="26"/>
          <w:lang w:val="uk-UA"/>
        </w:rPr>
        <w:t>чення)</w:t>
      </w:r>
      <w:r w:rsidR="00AD60D6">
        <w:rPr>
          <w:rFonts w:cs="Times New Roman"/>
          <w:spacing w:val="-1"/>
          <w:sz w:val="26"/>
          <w:szCs w:val="26"/>
          <w:lang w:val="uk-UA"/>
        </w:rPr>
        <w:t>,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29287E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29287E">
        <w:rPr>
          <w:rFonts w:cs="Times New Roman"/>
          <w:spacing w:val="-1"/>
          <w:sz w:val="26"/>
          <w:szCs w:val="26"/>
          <w:lang w:val="uk-UA"/>
        </w:rPr>
        <w:t>Ніверка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02CEC">
        <w:rPr>
          <w:rFonts w:cs="Times New Roman"/>
          <w:sz w:val="26"/>
          <w:szCs w:val="26"/>
          <w:lang w:val="uk-UA"/>
        </w:rPr>
        <w:t>,</w:t>
      </w:r>
      <w:bookmarkStart w:id="0" w:name="_GoBack"/>
      <w:bookmarkEnd w:id="0"/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63FB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2C6" w:rsidRDefault="00B412C6" w:rsidP="00454C22">
      <w:r>
        <w:separator/>
      </w:r>
    </w:p>
  </w:endnote>
  <w:endnote w:type="continuationSeparator" w:id="0">
    <w:p w:rsidR="00B412C6" w:rsidRDefault="00B412C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2C6" w:rsidRDefault="00B412C6" w:rsidP="00454C22">
      <w:r>
        <w:separator/>
      </w:r>
    </w:p>
  </w:footnote>
  <w:footnote w:type="continuationSeparator" w:id="0">
    <w:p w:rsidR="00B412C6" w:rsidRDefault="00B412C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A3D03"/>
    <w:rsid w:val="000B1BA4"/>
    <w:rsid w:val="000C7E3F"/>
    <w:rsid w:val="00131B5A"/>
    <w:rsid w:val="001463FB"/>
    <w:rsid w:val="0016152F"/>
    <w:rsid w:val="00171E8A"/>
    <w:rsid w:val="001A4880"/>
    <w:rsid w:val="002065BC"/>
    <w:rsid w:val="00224E8B"/>
    <w:rsid w:val="00271E54"/>
    <w:rsid w:val="00291D52"/>
    <w:rsid w:val="0029287E"/>
    <w:rsid w:val="002C50D5"/>
    <w:rsid w:val="002E20D8"/>
    <w:rsid w:val="002F1BA9"/>
    <w:rsid w:val="00302CEC"/>
    <w:rsid w:val="00305F82"/>
    <w:rsid w:val="00335762"/>
    <w:rsid w:val="00335FE6"/>
    <w:rsid w:val="00370C57"/>
    <w:rsid w:val="003B49B2"/>
    <w:rsid w:val="003F7179"/>
    <w:rsid w:val="00454C22"/>
    <w:rsid w:val="004679B3"/>
    <w:rsid w:val="004F3B69"/>
    <w:rsid w:val="004F552E"/>
    <w:rsid w:val="005438CD"/>
    <w:rsid w:val="0056033C"/>
    <w:rsid w:val="005C209C"/>
    <w:rsid w:val="00613254"/>
    <w:rsid w:val="00635048"/>
    <w:rsid w:val="0065053A"/>
    <w:rsid w:val="00667696"/>
    <w:rsid w:val="00672005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AD60D6"/>
    <w:rsid w:val="00B109EB"/>
    <w:rsid w:val="00B163ED"/>
    <w:rsid w:val="00B412C6"/>
    <w:rsid w:val="00B47033"/>
    <w:rsid w:val="00B63DB5"/>
    <w:rsid w:val="00BA0CFA"/>
    <w:rsid w:val="00C40D88"/>
    <w:rsid w:val="00C61577"/>
    <w:rsid w:val="00C90DAC"/>
    <w:rsid w:val="00CC0CB5"/>
    <w:rsid w:val="00D52115"/>
    <w:rsid w:val="00D67802"/>
    <w:rsid w:val="00D75E97"/>
    <w:rsid w:val="00DB0952"/>
    <w:rsid w:val="00E14F91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96D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02C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2C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2309-6EA0-46F4-AC1B-4BA3A25D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60</cp:revision>
  <cp:lastPrinted>2021-06-29T12:05:00Z</cp:lastPrinted>
  <dcterms:created xsi:type="dcterms:W3CDTF">2021-03-11T12:16:00Z</dcterms:created>
  <dcterms:modified xsi:type="dcterms:W3CDTF">2021-06-29T12:06:00Z</dcterms:modified>
</cp:coreProperties>
</file>