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9D4" w:rsidRDefault="005849D4" w:rsidP="005849D4">
      <w:pPr>
        <w:spacing w:after="0"/>
        <w:jc w:val="center"/>
        <w:rPr>
          <w:rFonts w:ascii="Times New Roman" w:hAnsi="Times New Roman" w:cs="Times New Roman"/>
          <w:sz w:val="24"/>
          <w:szCs w:val="24"/>
        </w:rPr>
      </w:pPr>
      <w:r w:rsidRPr="00AB37DA">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5849D4" w:rsidRDefault="005849D4" w:rsidP="005849D4"/>
    <w:p w:rsidR="005849D4" w:rsidRDefault="005849D4" w:rsidP="005849D4"/>
    <w:p w:rsidR="005849D4" w:rsidRDefault="005849D4" w:rsidP="005849D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849D4" w:rsidRDefault="005849D4" w:rsidP="005849D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849D4" w:rsidRDefault="005849D4" w:rsidP="005849D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849D4" w:rsidRDefault="005849D4" w:rsidP="005849D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849D4" w:rsidRDefault="005849D4" w:rsidP="005849D4">
      <w:pPr>
        <w:widowControl w:val="0"/>
        <w:autoSpaceDE w:val="0"/>
        <w:autoSpaceDN w:val="0"/>
        <w:adjustRightInd w:val="0"/>
        <w:spacing w:after="0"/>
        <w:jc w:val="center"/>
        <w:rPr>
          <w:rFonts w:ascii="Times New Roman" w:hAnsi="Times New Roman" w:cs="Times New Roman"/>
          <w:b/>
          <w:sz w:val="24"/>
          <w:szCs w:val="24"/>
        </w:rPr>
      </w:pPr>
    </w:p>
    <w:p w:rsidR="005849D4" w:rsidRDefault="005849D4" w:rsidP="005849D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5849D4" w:rsidRDefault="005849D4" w:rsidP="005849D4">
      <w:pPr>
        <w:spacing w:after="0"/>
        <w:jc w:val="center"/>
        <w:rPr>
          <w:rFonts w:ascii="Times New Roman" w:hAnsi="Times New Roman" w:cs="Times New Roman"/>
          <w:sz w:val="24"/>
          <w:szCs w:val="24"/>
        </w:rPr>
      </w:pPr>
    </w:p>
    <w:p w:rsidR="005849D4" w:rsidRDefault="005849D4" w:rsidP="005849D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849D4" w:rsidRDefault="005849D4" w:rsidP="005849D4">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12.03.2020  року                                    Крупець                                                   №</w:t>
      </w:r>
      <w:r>
        <w:rPr>
          <w:rFonts w:ascii="Times New Roman" w:hAnsi="Times New Roman" w:cs="Times New Roman"/>
          <w:sz w:val="24"/>
          <w:szCs w:val="24"/>
          <w:lang w:val="ru-RU"/>
        </w:rPr>
        <w:t>6</w:t>
      </w:r>
    </w:p>
    <w:p w:rsidR="005849D4" w:rsidRPr="00007E65" w:rsidRDefault="005849D4" w:rsidP="005849D4">
      <w:pPr>
        <w:shd w:val="clear" w:color="auto" w:fill="FFFFFF"/>
        <w:spacing w:after="0"/>
        <w:jc w:val="center"/>
        <w:rPr>
          <w:rFonts w:ascii="Times New Roman" w:hAnsi="Times New Roman" w:cs="Times New Roman"/>
          <w:sz w:val="24"/>
          <w:szCs w:val="24"/>
        </w:rPr>
      </w:pPr>
    </w:p>
    <w:p w:rsidR="005849D4" w:rsidRPr="00007E65" w:rsidRDefault="005849D4" w:rsidP="005849D4">
      <w:pPr>
        <w:spacing w:after="0"/>
        <w:jc w:val="both"/>
        <w:rPr>
          <w:rFonts w:ascii="Times New Roman" w:hAnsi="Times New Roman" w:cs="Times New Roman"/>
          <w:b/>
          <w:bCs/>
          <w:sz w:val="24"/>
          <w:szCs w:val="24"/>
        </w:rPr>
      </w:pPr>
      <w:r w:rsidRPr="00007E65">
        <w:rPr>
          <w:rFonts w:ascii="Times New Roman" w:hAnsi="Times New Roman" w:cs="Times New Roman"/>
          <w:b/>
          <w:bCs/>
          <w:sz w:val="24"/>
          <w:szCs w:val="24"/>
        </w:rPr>
        <w:t xml:space="preserve">Про продовження дії договорів </w:t>
      </w:r>
    </w:p>
    <w:p w:rsidR="005849D4" w:rsidRPr="00007E65" w:rsidRDefault="005849D4" w:rsidP="005849D4">
      <w:pPr>
        <w:spacing w:after="0"/>
        <w:jc w:val="both"/>
        <w:rPr>
          <w:rFonts w:ascii="Times New Roman" w:hAnsi="Times New Roman" w:cs="Times New Roman"/>
          <w:b/>
          <w:bCs/>
          <w:sz w:val="24"/>
          <w:szCs w:val="24"/>
        </w:rPr>
      </w:pPr>
      <w:r w:rsidRPr="00007E65">
        <w:rPr>
          <w:rFonts w:ascii="Times New Roman" w:hAnsi="Times New Roman" w:cs="Times New Roman"/>
          <w:b/>
          <w:bCs/>
          <w:sz w:val="24"/>
          <w:szCs w:val="24"/>
        </w:rPr>
        <w:t>оренди «</w:t>
      </w:r>
      <w:proofErr w:type="spellStart"/>
      <w:r w:rsidRPr="00007E65">
        <w:rPr>
          <w:rFonts w:ascii="Times New Roman" w:hAnsi="Times New Roman" w:cs="Times New Roman"/>
          <w:b/>
          <w:bCs/>
          <w:sz w:val="24"/>
          <w:szCs w:val="24"/>
        </w:rPr>
        <w:t>невитребуваних</w:t>
      </w:r>
      <w:proofErr w:type="spellEnd"/>
      <w:r w:rsidRPr="00007E65">
        <w:rPr>
          <w:rFonts w:ascii="Times New Roman" w:hAnsi="Times New Roman" w:cs="Times New Roman"/>
          <w:b/>
          <w:bCs/>
          <w:sz w:val="24"/>
          <w:szCs w:val="24"/>
        </w:rPr>
        <w:t xml:space="preserve">» земельних часток (паїв) </w:t>
      </w:r>
    </w:p>
    <w:p w:rsidR="005849D4" w:rsidRPr="00007E65" w:rsidRDefault="005849D4" w:rsidP="005849D4">
      <w:pPr>
        <w:spacing w:after="0"/>
        <w:jc w:val="both"/>
        <w:rPr>
          <w:rFonts w:ascii="Times New Roman" w:hAnsi="Times New Roman" w:cs="Times New Roman"/>
          <w:b/>
          <w:bCs/>
          <w:sz w:val="24"/>
          <w:szCs w:val="24"/>
        </w:rPr>
      </w:pPr>
      <w:r w:rsidRPr="00007E65">
        <w:rPr>
          <w:rFonts w:ascii="Times New Roman" w:hAnsi="Times New Roman" w:cs="Times New Roman"/>
          <w:b/>
          <w:bCs/>
          <w:sz w:val="24"/>
          <w:szCs w:val="24"/>
        </w:rPr>
        <w:t>та сітки проектних доріг до земельних часток (паїв)</w:t>
      </w:r>
    </w:p>
    <w:p w:rsidR="005849D4" w:rsidRPr="00007E65" w:rsidRDefault="005849D4" w:rsidP="005849D4">
      <w:pPr>
        <w:spacing w:after="0"/>
        <w:jc w:val="both"/>
        <w:rPr>
          <w:rFonts w:ascii="Times New Roman" w:hAnsi="Times New Roman" w:cs="Times New Roman"/>
          <w:bCs/>
          <w:sz w:val="24"/>
          <w:szCs w:val="24"/>
        </w:rPr>
      </w:pPr>
    </w:p>
    <w:p w:rsidR="005849D4" w:rsidRPr="00007E65" w:rsidRDefault="005849D4" w:rsidP="005849D4">
      <w:pPr>
        <w:pStyle w:val="af4"/>
        <w:spacing w:before="0" w:beforeAutospacing="0" w:after="0" w:afterAutospacing="0" w:line="276" w:lineRule="auto"/>
        <w:ind w:firstLine="851"/>
        <w:jc w:val="both"/>
        <w:rPr>
          <w:bCs/>
          <w:lang w:eastAsia="ar-SA"/>
        </w:rPr>
      </w:pPr>
      <w:r w:rsidRPr="00007E65">
        <w:rPr>
          <w:bCs/>
          <w:lang w:eastAsia="ar-SA"/>
        </w:rPr>
        <w:t xml:space="preserve">Відповідно до пункту 34 частини 1 статті 26 Закону України «Про місцеве самоврядування в Україні», статті 12 Земельного кодексу України, статті 55 Закону України «Про землеустрій», статті 13 Закону України «Про порядок виділення в натурі (на місцевості) земельних ділянок власникам земельних часток (паїв)»,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sidRPr="00007E65">
        <w:rPr>
          <w:bCs/>
          <w:lang w:eastAsia="ar-SA"/>
        </w:rPr>
        <w:t>рейдерству</w:t>
      </w:r>
      <w:proofErr w:type="spellEnd"/>
      <w:r w:rsidRPr="00007E65">
        <w:rPr>
          <w:bCs/>
          <w:lang w:eastAsia="ar-SA"/>
        </w:rPr>
        <w:t xml:space="preserve"> та стимулювання зрошення в Україні»,  розглянувши клопотання ТОВ «</w:t>
      </w:r>
      <w:proofErr w:type="spellStart"/>
      <w:r w:rsidRPr="00007E65">
        <w:rPr>
          <w:bCs/>
          <w:lang w:eastAsia="ar-SA"/>
        </w:rPr>
        <w:t>Акріс</w:t>
      </w:r>
      <w:proofErr w:type="spellEnd"/>
      <w:r w:rsidRPr="00007E65">
        <w:rPr>
          <w:bCs/>
          <w:lang w:eastAsia="ar-SA"/>
        </w:rPr>
        <w:t xml:space="preserve"> Агро» від 05 березня 2020 року № АК-193-03-20, сільська рада </w:t>
      </w:r>
    </w:p>
    <w:p w:rsidR="005849D4" w:rsidRPr="00007E65" w:rsidRDefault="005849D4" w:rsidP="005849D4">
      <w:pPr>
        <w:shd w:val="clear" w:color="auto" w:fill="FFFFFF"/>
        <w:spacing w:after="0"/>
        <w:ind w:right="301" w:firstLine="567"/>
        <w:jc w:val="both"/>
        <w:rPr>
          <w:rFonts w:ascii="Times New Roman" w:hAnsi="Times New Roman" w:cs="Times New Roman"/>
          <w:bCs/>
          <w:sz w:val="24"/>
          <w:szCs w:val="24"/>
          <w:lang w:eastAsia="ar-SA"/>
        </w:rPr>
      </w:pPr>
      <w:r w:rsidRPr="00007E65">
        <w:rPr>
          <w:rFonts w:ascii="Times New Roman" w:hAnsi="Times New Roman" w:cs="Times New Roman"/>
          <w:bCs/>
          <w:sz w:val="24"/>
          <w:szCs w:val="24"/>
          <w:lang w:eastAsia="ar-SA"/>
        </w:rPr>
        <w:t>ВИРІШИЛА:</w:t>
      </w:r>
    </w:p>
    <w:p w:rsidR="005849D4" w:rsidRPr="00007E65" w:rsidRDefault="005849D4" w:rsidP="005849D4">
      <w:pPr>
        <w:tabs>
          <w:tab w:val="left" w:pos="2160"/>
        </w:tabs>
        <w:spacing w:after="0"/>
        <w:ind w:firstLine="426"/>
        <w:jc w:val="both"/>
        <w:rPr>
          <w:rFonts w:ascii="Times New Roman" w:eastAsia="Arial Unicode MS" w:hAnsi="Times New Roman" w:cs="Times New Roman"/>
          <w:sz w:val="24"/>
          <w:szCs w:val="24"/>
        </w:rPr>
      </w:pPr>
      <w:r w:rsidRPr="00007E65">
        <w:rPr>
          <w:rFonts w:ascii="Times New Roman" w:hAnsi="Times New Roman" w:cs="Times New Roman"/>
          <w:sz w:val="24"/>
          <w:szCs w:val="24"/>
        </w:rPr>
        <w:t xml:space="preserve">1. Питання щодо продовження терміну дії Договорів оренди «не витребуваних» земельних часток (паїв) та сітки проектних доріг до земельних часток (паїв), укладених між </w:t>
      </w:r>
      <w:proofErr w:type="spellStart"/>
      <w:r w:rsidRPr="00007E65">
        <w:rPr>
          <w:rFonts w:ascii="Times New Roman" w:hAnsi="Times New Roman" w:cs="Times New Roman"/>
          <w:sz w:val="24"/>
          <w:szCs w:val="24"/>
        </w:rPr>
        <w:t>Славутською</w:t>
      </w:r>
      <w:proofErr w:type="spellEnd"/>
      <w:r w:rsidRPr="00007E65">
        <w:rPr>
          <w:rFonts w:ascii="Times New Roman" w:hAnsi="Times New Roman" w:cs="Times New Roman"/>
          <w:sz w:val="24"/>
          <w:szCs w:val="24"/>
        </w:rPr>
        <w:t xml:space="preserve"> районною державною адміністрацією та Товариством з обмеженою відповідальністю «</w:t>
      </w:r>
      <w:proofErr w:type="spellStart"/>
      <w:r w:rsidRPr="00007E65">
        <w:rPr>
          <w:rFonts w:ascii="Times New Roman" w:hAnsi="Times New Roman" w:cs="Times New Roman"/>
          <w:sz w:val="24"/>
          <w:szCs w:val="24"/>
        </w:rPr>
        <w:t>Акріс</w:t>
      </w:r>
      <w:proofErr w:type="spellEnd"/>
      <w:r w:rsidRPr="00007E65">
        <w:rPr>
          <w:rFonts w:ascii="Times New Roman" w:hAnsi="Times New Roman" w:cs="Times New Roman"/>
          <w:sz w:val="24"/>
          <w:szCs w:val="24"/>
        </w:rPr>
        <w:t xml:space="preserve">  Агро», перелік яких зазначений у додатку до цього рішення, розглянути після укладення додаткової угоди до вказаних Договорів про заміну сторони</w:t>
      </w:r>
    </w:p>
    <w:p w:rsidR="005849D4" w:rsidRPr="00007E65" w:rsidRDefault="005849D4" w:rsidP="005849D4">
      <w:pPr>
        <w:tabs>
          <w:tab w:val="left" w:pos="2160"/>
        </w:tabs>
        <w:jc w:val="both"/>
        <w:rPr>
          <w:rFonts w:ascii="Times New Roman" w:eastAsia="Arial Unicode MS" w:hAnsi="Times New Roman" w:cs="Times New Roman"/>
          <w:sz w:val="24"/>
          <w:szCs w:val="24"/>
        </w:rPr>
      </w:pPr>
      <w:r w:rsidRPr="00007E65">
        <w:rPr>
          <w:rFonts w:ascii="Times New Roman" w:eastAsia="Arial Unicode MS"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849D4" w:rsidRPr="005849D4" w:rsidRDefault="005849D4" w:rsidP="005849D4">
      <w:pPr>
        <w:jc w:val="both"/>
        <w:rPr>
          <w:rFonts w:ascii="Times New Roman" w:hAnsi="Times New Roman" w:cs="Times New Roman"/>
          <w:bCs/>
          <w:sz w:val="24"/>
          <w:szCs w:val="24"/>
          <w:lang w:val="en-US"/>
        </w:rPr>
      </w:pPr>
    </w:p>
    <w:p w:rsidR="005849D4" w:rsidRDefault="005849D4" w:rsidP="005849D4">
      <w:pPr>
        <w:pStyle w:val="HTML"/>
        <w:spacing w:line="276" w:lineRule="auto"/>
        <w:rPr>
          <w:rFonts w:ascii="Times New Roman" w:hAnsi="Times New Roman"/>
          <w:lang w:val="uk-UA"/>
        </w:rPr>
      </w:pPr>
      <w:r>
        <w:rPr>
          <w:rFonts w:ascii="Times New Roman" w:hAnsi="Times New Roman"/>
          <w:lang w:val="uk-UA"/>
        </w:rPr>
        <w:t>Секретар сільської ради                                                                                В.М.Мазур</w:t>
      </w:r>
    </w:p>
    <w:p w:rsidR="005849D4" w:rsidRPr="00007E65" w:rsidRDefault="005849D4" w:rsidP="005849D4">
      <w:pPr>
        <w:pStyle w:val="HTML"/>
        <w:spacing w:line="276" w:lineRule="auto"/>
        <w:rPr>
          <w:rFonts w:ascii="Times New Roman" w:hAnsi="Times New Roman"/>
          <w:lang w:val="uk-UA"/>
        </w:rPr>
      </w:pPr>
    </w:p>
    <w:p w:rsidR="005849D4" w:rsidRPr="00007E65" w:rsidRDefault="005849D4" w:rsidP="005849D4">
      <w:pPr>
        <w:pStyle w:val="HTML"/>
        <w:spacing w:line="276" w:lineRule="auto"/>
        <w:rPr>
          <w:rFonts w:ascii="Times New Roman" w:hAnsi="Times New Roman"/>
          <w:lang w:val="uk-UA"/>
        </w:rPr>
      </w:pPr>
    </w:p>
    <w:p w:rsidR="005849D4" w:rsidRPr="00007E65" w:rsidRDefault="005849D4" w:rsidP="005849D4">
      <w:pPr>
        <w:pStyle w:val="HTML"/>
        <w:spacing w:line="276" w:lineRule="auto"/>
        <w:rPr>
          <w:rFonts w:ascii="Times New Roman" w:hAnsi="Times New Roman"/>
          <w:lang w:val="uk-UA"/>
        </w:rPr>
      </w:pPr>
    </w:p>
    <w:p w:rsidR="005849D4" w:rsidRPr="00007E65" w:rsidRDefault="005849D4" w:rsidP="005849D4">
      <w:pPr>
        <w:spacing w:after="0"/>
        <w:ind w:left="6095"/>
        <w:rPr>
          <w:rFonts w:ascii="Times New Roman" w:eastAsia="SimSun" w:hAnsi="Times New Roman" w:cs="Times New Roman"/>
          <w:color w:val="000000"/>
          <w:sz w:val="24"/>
          <w:szCs w:val="24"/>
        </w:rPr>
      </w:pPr>
      <w:r w:rsidRPr="00007E65">
        <w:rPr>
          <w:rFonts w:ascii="Times New Roman" w:eastAsia="SimSun" w:hAnsi="Times New Roman" w:cs="Times New Roman"/>
          <w:color w:val="000000"/>
          <w:sz w:val="24"/>
          <w:szCs w:val="24"/>
        </w:rPr>
        <w:t xml:space="preserve">Додаток </w:t>
      </w:r>
    </w:p>
    <w:p w:rsidR="005849D4" w:rsidRPr="00007E65" w:rsidRDefault="005849D4" w:rsidP="005849D4">
      <w:pPr>
        <w:spacing w:after="0"/>
        <w:ind w:left="6095"/>
        <w:rPr>
          <w:rFonts w:ascii="Times New Roman" w:hAnsi="Times New Roman" w:cs="Times New Roman"/>
          <w:sz w:val="24"/>
          <w:szCs w:val="24"/>
        </w:rPr>
      </w:pPr>
      <w:r w:rsidRPr="00007E65">
        <w:rPr>
          <w:rFonts w:ascii="Times New Roman" w:hAnsi="Times New Roman" w:cs="Times New Roman"/>
          <w:color w:val="000000"/>
          <w:sz w:val="24"/>
          <w:szCs w:val="24"/>
        </w:rPr>
        <w:t xml:space="preserve">до рішення ХХХІV сесії </w:t>
      </w:r>
    </w:p>
    <w:p w:rsidR="005849D4" w:rsidRPr="00007E65" w:rsidRDefault="005849D4" w:rsidP="005849D4">
      <w:pPr>
        <w:spacing w:after="0"/>
        <w:ind w:left="6095"/>
        <w:rPr>
          <w:rFonts w:ascii="Times New Roman" w:hAnsi="Times New Roman" w:cs="Times New Roman"/>
          <w:sz w:val="24"/>
          <w:szCs w:val="24"/>
        </w:rPr>
      </w:pPr>
      <w:r w:rsidRPr="00007E65">
        <w:rPr>
          <w:rFonts w:ascii="Times New Roman" w:hAnsi="Times New Roman" w:cs="Times New Roman"/>
          <w:color w:val="000000"/>
          <w:sz w:val="24"/>
          <w:szCs w:val="24"/>
        </w:rPr>
        <w:t xml:space="preserve">Крупецької сільської ради </w:t>
      </w:r>
    </w:p>
    <w:p w:rsidR="005849D4" w:rsidRPr="00007E65" w:rsidRDefault="005849D4" w:rsidP="005849D4">
      <w:pPr>
        <w:spacing w:after="0"/>
        <w:ind w:left="6095"/>
        <w:rPr>
          <w:rFonts w:ascii="Times New Roman" w:hAnsi="Times New Roman" w:cs="Times New Roman"/>
          <w:sz w:val="24"/>
          <w:szCs w:val="24"/>
        </w:rPr>
      </w:pPr>
      <w:r w:rsidRPr="00007E65">
        <w:rPr>
          <w:rFonts w:ascii="Times New Roman" w:hAnsi="Times New Roman" w:cs="Times New Roman"/>
          <w:color w:val="000000"/>
          <w:sz w:val="24"/>
          <w:szCs w:val="24"/>
        </w:rPr>
        <w:t>VІІ скликання</w:t>
      </w:r>
    </w:p>
    <w:p w:rsidR="005849D4" w:rsidRPr="00E30378" w:rsidRDefault="005849D4" w:rsidP="005849D4">
      <w:pPr>
        <w:spacing w:after="0"/>
        <w:ind w:left="6095"/>
        <w:rPr>
          <w:rFonts w:ascii="Times New Roman" w:hAnsi="Times New Roman" w:cs="Times New Roman"/>
          <w:sz w:val="24"/>
          <w:szCs w:val="24"/>
        </w:rPr>
      </w:pPr>
      <w:r w:rsidRPr="00007E65">
        <w:rPr>
          <w:rFonts w:ascii="Times New Roman" w:eastAsia="SimSun" w:hAnsi="Times New Roman" w:cs="Times New Roman"/>
          <w:color w:val="000000"/>
          <w:sz w:val="24"/>
          <w:szCs w:val="24"/>
        </w:rPr>
        <w:t>від 12.03</w:t>
      </w:r>
      <w:r>
        <w:rPr>
          <w:rFonts w:ascii="Times New Roman" w:eastAsia="SimSun" w:hAnsi="Times New Roman" w:cs="Times New Roman"/>
          <w:color w:val="000000"/>
          <w:sz w:val="24"/>
          <w:szCs w:val="24"/>
        </w:rPr>
        <w:t xml:space="preserve">.2020 </w:t>
      </w:r>
      <w:r w:rsidRPr="00007E65">
        <w:rPr>
          <w:rFonts w:ascii="Times New Roman" w:eastAsia="SimSun" w:hAnsi="Times New Roman" w:cs="Times New Roman"/>
          <w:color w:val="000000"/>
          <w:sz w:val="24"/>
          <w:szCs w:val="24"/>
        </w:rPr>
        <w:t>р. №</w:t>
      </w:r>
      <w:r>
        <w:rPr>
          <w:rFonts w:ascii="Times New Roman" w:eastAsia="SimSun" w:hAnsi="Times New Roman" w:cs="Times New Roman"/>
          <w:color w:val="000000"/>
          <w:sz w:val="24"/>
          <w:szCs w:val="24"/>
        </w:rPr>
        <w:t>6</w:t>
      </w:r>
    </w:p>
    <w:p w:rsidR="005849D4" w:rsidRPr="00007E65" w:rsidRDefault="005849D4" w:rsidP="005849D4">
      <w:pPr>
        <w:pStyle w:val="HTML"/>
        <w:spacing w:line="276" w:lineRule="auto"/>
        <w:jc w:val="center"/>
        <w:rPr>
          <w:rFonts w:ascii="Times New Roman" w:hAnsi="Times New Roman"/>
          <w:lang w:val="uk-UA"/>
        </w:rPr>
      </w:pPr>
    </w:p>
    <w:p w:rsidR="005849D4" w:rsidRPr="00007E65" w:rsidRDefault="005849D4" w:rsidP="005849D4">
      <w:pPr>
        <w:jc w:val="center"/>
        <w:rPr>
          <w:rFonts w:ascii="Times New Roman" w:hAnsi="Times New Roman" w:cs="Times New Roman"/>
          <w:sz w:val="24"/>
          <w:szCs w:val="24"/>
        </w:rPr>
      </w:pPr>
      <w:r w:rsidRPr="00007E65">
        <w:rPr>
          <w:rFonts w:ascii="Times New Roman" w:hAnsi="Times New Roman" w:cs="Times New Roman"/>
          <w:sz w:val="24"/>
          <w:szCs w:val="24"/>
        </w:rPr>
        <w:t xml:space="preserve">Перелік </w:t>
      </w:r>
    </w:p>
    <w:p w:rsidR="005849D4" w:rsidRPr="00007E65" w:rsidRDefault="005849D4" w:rsidP="005849D4">
      <w:pPr>
        <w:jc w:val="center"/>
        <w:rPr>
          <w:rFonts w:ascii="Times New Roman" w:hAnsi="Times New Roman" w:cs="Times New Roman"/>
          <w:sz w:val="24"/>
          <w:szCs w:val="24"/>
        </w:rPr>
      </w:pPr>
      <w:r w:rsidRPr="00007E65">
        <w:rPr>
          <w:rFonts w:ascii="Times New Roman" w:hAnsi="Times New Roman" w:cs="Times New Roman"/>
          <w:sz w:val="24"/>
          <w:szCs w:val="24"/>
        </w:rPr>
        <w:t>договорів оренди «не витребуваних» земельних часток (паїв) та сітки проектних доріг до земельних часток (паїв)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5"/>
      </w:tblGrid>
      <w:tr w:rsidR="005849D4" w:rsidRPr="00007E65" w:rsidTr="00751B79">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Номер паю</w:t>
            </w:r>
          </w:p>
        </w:tc>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Дата укладення договору</w:t>
            </w:r>
          </w:p>
        </w:tc>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Номер реєстрації</w:t>
            </w:r>
          </w:p>
        </w:tc>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Дата реєстрації договору</w:t>
            </w:r>
          </w:p>
        </w:tc>
        <w:tc>
          <w:tcPr>
            <w:tcW w:w="1915"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Площа</w:t>
            </w:r>
          </w:p>
        </w:tc>
      </w:tr>
      <w:tr w:rsidR="005849D4" w:rsidRPr="00007E65" w:rsidTr="00751B79">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252-невитребув</w:t>
            </w:r>
          </w:p>
        </w:tc>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30</w:t>
            </w:r>
          </w:p>
        </w:tc>
        <w:tc>
          <w:tcPr>
            <w:tcW w:w="1914"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vAlign w:val="center"/>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1,82</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194-невитребув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23</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2,64</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180-невитребув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21</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2,64</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382-невитребув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33</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2,64</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378-невитребув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32</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2,64</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193-невитребув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22</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2,64</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35-невитребув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20</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2,82</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32-невитребув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19</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2,82</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28-невитребув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18</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2,82</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19-невитребув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16</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2,82</w:t>
            </w:r>
          </w:p>
        </w:tc>
      </w:tr>
      <w:tr w:rsidR="005849D4" w:rsidRPr="00007E65" w:rsidTr="00751B79">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24-невитребув</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17</w:t>
            </w:r>
          </w:p>
        </w:tc>
        <w:tc>
          <w:tcPr>
            <w:tcW w:w="1914"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01.04.2015</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2,82</w:t>
            </w:r>
          </w:p>
        </w:tc>
      </w:tr>
      <w:tr w:rsidR="005849D4" w:rsidRPr="00007E65" w:rsidTr="00751B79">
        <w:tc>
          <w:tcPr>
            <w:tcW w:w="7656" w:type="dxa"/>
            <w:gridSpan w:val="4"/>
          </w:tcPr>
          <w:p w:rsidR="005849D4" w:rsidRPr="00007E65" w:rsidRDefault="005849D4" w:rsidP="00751B79">
            <w:pPr>
              <w:jc w:val="right"/>
              <w:rPr>
                <w:rFonts w:ascii="Times New Roman" w:hAnsi="Times New Roman" w:cs="Times New Roman"/>
                <w:sz w:val="24"/>
                <w:szCs w:val="24"/>
              </w:rPr>
            </w:pPr>
            <w:r w:rsidRPr="00007E65">
              <w:rPr>
                <w:rFonts w:ascii="Times New Roman" w:hAnsi="Times New Roman" w:cs="Times New Roman"/>
                <w:sz w:val="24"/>
                <w:szCs w:val="24"/>
              </w:rPr>
              <w:t>всього</w:t>
            </w:r>
          </w:p>
        </w:tc>
        <w:tc>
          <w:tcPr>
            <w:tcW w:w="1915" w:type="dxa"/>
          </w:tcPr>
          <w:p w:rsidR="005849D4" w:rsidRPr="00007E65" w:rsidRDefault="005849D4" w:rsidP="00751B79">
            <w:pPr>
              <w:jc w:val="center"/>
              <w:rPr>
                <w:rFonts w:ascii="Times New Roman" w:hAnsi="Times New Roman" w:cs="Times New Roman"/>
                <w:sz w:val="24"/>
                <w:szCs w:val="24"/>
              </w:rPr>
            </w:pPr>
            <w:r w:rsidRPr="00007E65">
              <w:rPr>
                <w:rFonts w:ascii="Times New Roman" w:hAnsi="Times New Roman" w:cs="Times New Roman"/>
                <w:sz w:val="24"/>
                <w:szCs w:val="24"/>
              </w:rPr>
              <w:t>29,12</w:t>
            </w:r>
          </w:p>
        </w:tc>
      </w:tr>
    </w:tbl>
    <w:p w:rsidR="005849D4" w:rsidRPr="005849D4" w:rsidRDefault="005849D4" w:rsidP="005849D4">
      <w:pPr>
        <w:rPr>
          <w:rFonts w:ascii="Times New Roman" w:hAnsi="Times New Roman" w:cs="Times New Roman"/>
          <w:sz w:val="24"/>
          <w:szCs w:val="24"/>
          <w:lang w:val="en-US"/>
        </w:rPr>
      </w:pPr>
    </w:p>
    <w:p w:rsidR="0040052F" w:rsidRPr="005849D4" w:rsidRDefault="005849D4" w:rsidP="005849D4">
      <w:pPr>
        <w:pStyle w:val="HTML"/>
        <w:spacing w:line="276" w:lineRule="auto"/>
        <w:rPr>
          <w:rFonts w:ascii="Times New Roman" w:hAnsi="Times New Roman"/>
        </w:rPr>
      </w:pPr>
      <w:r>
        <w:rPr>
          <w:rFonts w:ascii="Times New Roman" w:hAnsi="Times New Roman"/>
          <w:lang w:val="uk-UA"/>
        </w:rPr>
        <w:t>Секретар сільської ради                                                                                  В.М.Мазур</w:t>
      </w:r>
    </w:p>
    <w:sectPr w:rsidR="0040052F" w:rsidRPr="005849D4" w:rsidSect="005849D4">
      <w:pgSz w:w="12240" w:h="15840"/>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defaultTabStop w:val="720"/>
  <w:characterSpacingControl w:val="doNotCompress"/>
  <w:compat>
    <w:useFELayout/>
  </w:compat>
  <w:rsids>
    <w:rsidRoot w:val="005849D4"/>
    <w:rsid w:val="00171A2E"/>
    <w:rsid w:val="00304C90"/>
    <w:rsid w:val="0040052F"/>
    <w:rsid w:val="00505B6D"/>
    <w:rsid w:val="005849D4"/>
    <w:rsid w:val="006D3977"/>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9D4"/>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styleId="HTML">
    <w:name w:val="HTML Preformatted"/>
    <w:aliases w:val="Знак2, Знак2"/>
    <w:link w:val="HTML0"/>
    <w:unhideWhenUsed/>
    <w:rsid w:val="00584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5849D4"/>
    <w:rPr>
      <w:rFonts w:ascii="SimSun" w:eastAsia="SimSun" w:hAnsi="SimSun" w:cs="Times New Roman"/>
      <w:sz w:val="24"/>
      <w:szCs w:val="24"/>
      <w:lang w:eastAsia="zh-CN" w:bidi="ar-S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584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5849D4"/>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417</Words>
  <Characters>2377</Characters>
  <Application>Microsoft Office Word</Application>
  <DocSecurity>0</DocSecurity>
  <Lines>19</Lines>
  <Paragraphs>5</Paragraphs>
  <ScaleCrop>false</ScaleCrop>
  <Company>Microsoft</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2020-03-16T12:31:00Z</dcterms:created>
  <dcterms:modified xsi:type="dcterms:W3CDTF">2020-03-16T12:31:00Z</dcterms:modified>
</cp:coreProperties>
</file>