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573D47">
      <w:pPr>
        <w:spacing w:after="0"/>
        <w:jc w:val="both"/>
        <w:rPr>
          <w:rFonts w:ascii="Times New Roman" w:hAnsi="Times New Roman" w:cs="Times New Roman"/>
          <w:sz w:val="24"/>
          <w:szCs w:val="24"/>
        </w:rPr>
      </w:pPr>
    </w:p>
    <w:p w:rsidR="00573D47" w:rsidRDefault="00E32319" w:rsidP="00573D47">
      <w:pPr>
        <w:spacing w:after="0"/>
        <w:jc w:val="center"/>
        <w:rPr>
          <w:rFonts w:ascii="Times New Roman" w:hAnsi="Times New Roman" w:cs="Times New Roman"/>
          <w:sz w:val="24"/>
          <w:szCs w:val="24"/>
        </w:rPr>
      </w:pPr>
      <w:r w:rsidRPr="00E32319">
        <w:pict>
          <v:group id="_x0000_s1553" style="position:absolute;left:0;text-align:left;margin-left:223.65pt;margin-top:0;width:34.4pt;height:48.3pt;z-index:251683840" coordorigin="3834,994" coordsize="1142,1718">
            <v:shape id="_x0000_s155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55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55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55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55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55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56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56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6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6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6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6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6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6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6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56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57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57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57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57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574" style="position:absolute;left:3834;top:1424;width:40;height:748" fillcolor="black" stroked="f"/>
            <v:shape id="_x0000_s1575" style="position:absolute;left:3834;top:2172;width:40;height:163" coordsize="400,1632" path="m400,1615r,9l400,,,,,1624r,8l,1624r,3l1,1632r399,-17xe" fillcolor="black" stroked="f">
              <v:path arrowok="t"/>
            </v:shape>
            <v:shape id="_x0000_s1576"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577" style="position:absolute;left:3994;top:2506;width:419;height:206" coordsize="4190,2060" path="m4038,1660r152,l152,,,369,4038,2029r152,l4038,2029r77,31l4190,2029,4038,1660xe" fillcolor="black" stroked="f">
              <v:path arrowok="t"/>
            </v:shape>
            <v:shape id="_x0000_s1578" style="position:absolute;left:4397;top:2506;width:419;height:203" coordsize="4190,2031" path="m4042,r-4,2l,1662r152,369l4190,371r-4,1l4042,r-3,1l4038,2r4,-2xe" fillcolor="black" stroked="f">
              <v:path arrowok="t"/>
            </v:shape>
            <v:shape id="_x0000_s1579"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580" style="position:absolute;left:4936;top:994;width:40;height:1340" coordsize="400,13403" path="m199,400l,200,,13403r400,l400,200,199,,400,200,400,,199,r,400xe" fillcolor="black" stroked="f">
              <v:path arrowok="t"/>
            </v:shape>
            <v:rect id="_x0000_s1581" style="position:absolute;left:4405;top:994;width:551;height:40" fillcolor="black" stroked="f"/>
            <v:shape id="_x0000_s1582" style="position:absolute;left:3834;top:994;width:571;height:40" coordsize="5711,400" path="m400,200l201,400r5510,l5711,,201,,,200,201,,,,,200r400,xe" fillcolor="black" stroked="f">
              <v:path arrowok="t"/>
            </v:shape>
            <v:shape id="_x0000_s1583"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5C425B"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№5</w:t>
      </w:r>
    </w:p>
    <w:p w:rsidR="00573D47" w:rsidRPr="000A6E3C" w:rsidRDefault="00573D47" w:rsidP="00573D47">
      <w:pPr>
        <w:spacing w:after="0"/>
        <w:rPr>
          <w:rFonts w:ascii="Times New Roman" w:hAnsi="Times New Roman" w:cs="Times New Roman"/>
          <w:sz w:val="24"/>
          <w:szCs w:val="24"/>
        </w:rPr>
      </w:pPr>
    </w:p>
    <w:p w:rsidR="00573D47" w:rsidRPr="000A6E3C" w:rsidRDefault="00573D47" w:rsidP="00573D47">
      <w:pPr>
        <w:spacing w:after="0" w:line="272" w:lineRule="atLeast"/>
        <w:jc w:val="both"/>
        <w:rPr>
          <w:rFonts w:ascii="Times New Roman" w:hAnsi="Times New Roman" w:cs="Times New Roman"/>
          <w:b/>
          <w:sz w:val="24"/>
          <w:szCs w:val="24"/>
        </w:rPr>
      </w:pPr>
      <w:r w:rsidRPr="000A6E3C">
        <w:rPr>
          <w:rFonts w:ascii="Times New Roman" w:hAnsi="Times New Roman" w:cs="Times New Roman"/>
          <w:b/>
          <w:sz w:val="24"/>
          <w:szCs w:val="24"/>
        </w:rPr>
        <w:t xml:space="preserve">Про затвердження Програми </w:t>
      </w:r>
    </w:p>
    <w:p w:rsidR="00573D47" w:rsidRPr="000A6E3C" w:rsidRDefault="00573D47" w:rsidP="00573D47">
      <w:pPr>
        <w:spacing w:after="0" w:line="272" w:lineRule="atLeast"/>
        <w:jc w:val="both"/>
        <w:rPr>
          <w:rFonts w:ascii="Times New Roman" w:hAnsi="Times New Roman" w:cs="Times New Roman"/>
          <w:b/>
          <w:sz w:val="24"/>
          <w:szCs w:val="24"/>
        </w:rPr>
      </w:pPr>
      <w:r w:rsidRPr="000A6E3C">
        <w:rPr>
          <w:rFonts w:ascii="Times New Roman" w:hAnsi="Times New Roman" w:cs="Times New Roman"/>
          <w:b/>
          <w:sz w:val="24"/>
          <w:szCs w:val="24"/>
        </w:rPr>
        <w:t>фінансової підтримки комунального</w:t>
      </w:r>
    </w:p>
    <w:p w:rsidR="00573D47" w:rsidRPr="000A6E3C" w:rsidRDefault="00573D47" w:rsidP="00573D47">
      <w:pPr>
        <w:spacing w:after="0" w:line="272" w:lineRule="atLeast"/>
        <w:jc w:val="both"/>
        <w:rPr>
          <w:rFonts w:ascii="Times New Roman" w:hAnsi="Times New Roman" w:cs="Times New Roman"/>
          <w:b/>
          <w:sz w:val="24"/>
          <w:szCs w:val="24"/>
        </w:rPr>
      </w:pPr>
      <w:r w:rsidRPr="000A6E3C">
        <w:rPr>
          <w:rFonts w:ascii="Times New Roman" w:hAnsi="Times New Roman" w:cs="Times New Roman"/>
          <w:b/>
          <w:sz w:val="24"/>
          <w:szCs w:val="24"/>
        </w:rPr>
        <w:t>підприємства «</w:t>
      </w:r>
      <w:proofErr w:type="spellStart"/>
      <w:r w:rsidRPr="000A6E3C">
        <w:rPr>
          <w:rFonts w:ascii="Times New Roman" w:hAnsi="Times New Roman" w:cs="Times New Roman"/>
          <w:b/>
          <w:sz w:val="24"/>
          <w:szCs w:val="24"/>
        </w:rPr>
        <w:t>Славутський</w:t>
      </w:r>
      <w:proofErr w:type="spellEnd"/>
      <w:r w:rsidRPr="000A6E3C">
        <w:rPr>
          <w:rFonts w:ascii="Times New Roman" w:hAnsi="Times New Roman" w:cs="Times New Roman"/>
          <w:b/>
          <w:sz w:val="24"/>
          <w:szCs w:val="24"/>
        </w:rPr>
        <w:t xml:space="preserve"> центр первинної </w:t>
      </w:r>
    </w:p>
    <w:p w:rsidR="00573D47" w:rsidRPr="000A6E3C" w:rsidRDefault="00573D47" w:rsidP="00573D47">
      <w:pPr>
        <w:spacing w:after="0" w:line="272" w:lineRule="atLeast"/>
        <w:jc w:val="both"/>
        <w:rPr>
          <w:rFonts w:ascii="Times New Roman" w:hAnsi="Times New Roman" w:cs="Times New Roman"/>
          <w:b/>
          <w:sz w:val="24"/>
          <w:szCs w:val="24"/>
        </w:rPr>
      </w:pPr>
      <w:r w:rsidRPr="000A6E3C">
        <w:rPr>
          <w:rFonts w:ascii="Times New Roman" w:hAnsi="Times New Roman" w:cs="Times New Roman"/>
          <w:b/>
          <w:sz w:val="24"/>
          <w:szCs w:val="24"/>
        </w:rPr>
        <w:t>медико-санітарної допомоги»</w:t>
      </w:r>
    </w:p>
    <w:p w:rsidR="00573D47" w:rsidRPr="000A6E3C" w:rsidRDefault="00573D47" w:rsidP="00573D47">
      <w:pPr>
        <w:spacing w:after="0" w:line="272" w:lineRule="atLeast"/>
        <w:jc w:val="both"/>
        <w:rPr>
          <w:rFonts w:ascii="Times New Roman" w:hAnsi="Times New Roman" w:cs="Times New Roman"/>
          <w:b/>
          <w:sz w:val="24"/>
          <w:szCs w:val="24"/>
        </w:rPr>
      </w:pPr>
      <w:r w:rsidRPr="000A6E3C">
        <w:rPr>
          <w:rFonts w:ascii="Times New Roman" w:hAnsi="Times New Roman" w:cs="Times New Roman"/>
          <w:b/>
          <w:sz w:val="24"/>
          <w:szCs w:val="24"/>
        </w:rPr>
        <w:t xml:space="preserve"> </w:t>
      </w:r>
      <w:proofErr w:type="spellStart"/>
      <w:r w:rsidRPr="000A6E3C">
        <w:rPr>
          <w:rFonts w:ascii="Times New Roman" w:hAnsi="Times New Roman" w:cs="Times New Roman"/>
          <w:b/>
          <w:sz w:val="24"/>
          <w:szCs w:val="24"/>
        </w:rPr>
        <w:t>Славутської</w:t>
      </w:r>
      <w:proofErr w:type="spellEnd"/>
      <w:r w:rsidRPr="000A6E3C">
        <w:rPr>
          <w:rFonts w:ascii="Times New Roman" w:hAnsi="Times New Roman" w:cs="Times New Roman"/>
          <w:b/>
          <w:sz w:val="24"/>
          <w:szCs w:val="24"/>
        </w:rPr>
        <w:t xml:space="preserve"> районної ради</w:t>
      </w:r>
    </w:p>
    <w:p w:rsidR="00573D47" w:rsidRPr="000A6E3C" w:rsidRDefault="00573D47" w:rsidP="00573D47">
      <w:pPr>
        <w:spacing w:after="0" w:line="272" w:lineRule="atLeast"/>
        <w:jc w:val="both"/>
        <w:rPr>
          <w:rFonts w:ascii="Times New Roman" w:hAnsi="Times New Roman" w:cs="Times New Roman"/>
          <w:b/>
          <w:sz w:val="24"/>
          <w:szCs w:val="24"/>
        </w:rPr>
      </w:pPr>
      <w:r w:rsidRPr="000A6E3C">
        <w:rPr>
          <w:rFonts w:ascii="Times New Roman" w:hAnsi="Times New Roman" w:cs="Times New Roman"/>
          <w:b/>
          <w:sz w:val="24"/>
          <w:szCs w:val="24"/>
        </w:rPr>
        <w:t>Х</w:t>
      </w:r>
      <w:r>
        <w:rPr>
          <w:rFonts w:ascii="Times New Roman" w:hAnsi="Times New Roman" w:cs="Times New Roman"/>
          <w:b/>
          <w:sz w:val="24"/>
          <w:szCs w:val="24"/>
        </w:rPr>
        <w:t>мельницької області на 2019 рік</w:t>
      </w:r>
    </w:p>
    <w:p w:rsidR="00573D47" w:rsidRPr="000A6E3C" w:rsidRDefault="00573D47" w:rsidP="00573D47">
      <w:pPr>
        <w:spacing w:after="0"/>
        <w:ind w:right="4239"/>
        <w:rPr>
          <w:rFonts w:ascii="Times New Roman" w:hAnsi="Times New Roman" w:cs="Times New Roman"/>
          <w:sz w:val="24"/>
          <w:szCs w:val="24"/>
        </w:rPr>
      </w:pPr>
    </w:p>
    <w:p w:rsidR="00573D47" w:rsidRPr="000A6E3C" w:rsidRDefault="00573D47" w:rsidP="00573D47">
      <w:pPr>
        <w:spacing w:after="0"/>
        <w:rPr>
          <w:rFonts w:ascii="Times New Roman" w:hAnsi="Times New Roman" w:cs="Times New Roman"/>
          <w:sz w:val="24"/>
          <w:szCs w:val="24"/>
        </w:rPr>
      </w:pPr>
    </w:p>
    <w:p w:rsidR="00573D47" w:rsidRDefault="00573D47" w:rsidP="00573D47">
      <w:pPr>
        <w:spacing w:after="0" w:line="272" w:lineRule="atLeast"/>
        <w:ind w:firstLine="709"/>
        <w:jc w:val="both"/>
        <w:rPr>
          <w:rFonts w:ascii="Times New Roman" w:hAnsi="Times New Roman" w:cs="Times New Roman"/>
          <w:sz w:val="24"/>
          <w:szCs w:val="24"/>
        </w:rPr>
      </w:pPr>
      <w:r w:rsidRPr="000A6E3C">
        <w:rPr>
          <w:rFonts w:ascii="Times New Roman" w:hAnsi="Times New Roman" w:cs="Times New Roman"/>
          <w:sz w:val="24"/>
          <w:szCs w:val="24"/>
        </w:rPr>
        <w:t>З метою забезпечення ефективного функціонування комунального підприємства «</w:t>
      </w:r>
      <w:proofErr w:type="spellStart"/>
      <w:r w:rsidRPr="000A6E3C">
        <w:rPr>
          <w:rFonts w:ascii="Times New Roman" w:hAnsi="Times New Roman" w:cs="Times New Roman"/>
          <w:sz w:val="24"/>
          <w:szCs w:val="24"/>
        </w:rPr>
        <w:t>Славутський</w:t>
      </w:r>
      <w:proofErr w:type="spellEnd"/>
      <w:r w:rsidRPr="000A6E3C">
        <w:rPr>
          <w:rFonts w:ascii="Times New Roman" w:hAnsi="Times New Roman" w:cs="Times New Roman"/>
          <w:sz w:val="24"/>
          <w:szCs w:val="24"/>
        </w:rPr>
        <w:t xml:space="preserve"> центр первинної медико-санітарної допомоги» </w:t>
      </w:r>
      <w:proofErr w:type="spellStart"/>
      <w:r w:rsidRPr="000A6E3C">
        <w:rPr>
          <w:rFonts w:ascii="Times New Roman" w:hAnsi="Times New Roman" w:cs="Times New Roman"/>
          <w:sz w:val="24"/>
          <w:szCs w:val="24"/>
        </w:rPr>
        <w:t>Славутської</w:t>
      </w:r>
      <w:proofErr w:type="spellEnd"/>
      <w:r w:rsidRPr="000A6E3C">
        <w:rPr>
          <w:rFonts w:ascii="Times New Roman" w:hAnsi="Times New Roman" w:cs="Times New Roman"/>
          <w:sz w:val="24"/>
          <w:szCs w:val="24"/>
        </w:rPr>
        <w:t xml:space="preserve"> районної ради, відповідно до  ст. 43 Закону України «Про місцеве самоврядування в </w:t>
      </w:r>
      <w:r>
        <w:rPr>
          <w:rFonts w:ascii="Times New Roman" w:hAnsi="Times New Roman" w:cs="Times New Roman"/>
          <w:sz w:val="24"/>
          <w:szCs w:val="24"/>
        </w:rPr>
        <w:t xml:space="preserve">Україні», сільська рада </w:t>
      </w:r>
    </w:p>
    <w:p w:rsidR="00573D47" w:rsidRPr="000A6E3C" w:rsidRDefault="00573D47" w:rsidP="00573D47">
      <w:pPr>
        <w:spacing w:after="0" w:line="272" w:lineRule="atLeast"/>
        <w:ind w:firstLine="709"/>
        <w:jc w:val="both"/>
        <w:rPr>
          <w:rFonts w:ascii="Times New Roman" w:hAnsi="Times New Roman" w:cs="Times New Roman"/>
          <w:sz w:val="24"/>
          <w:szCs w:val="24"/>
        </w:rPr>
      </w:pPr>
      <w:r>
        <w:rPr>
          <w:rFonts w:ascii="Times New Roman" w:hAnsi="Times New Roman" w:cs="Times New Roman"/>
          <w:sz w:val="24"/>
          <w:szCs w:val="24"/>
        </w:rPr>
        <w:t>ВИРІШИЛА</w:t>
      </w:r>
      <w:r w:rsidRPr="000A6E3C">
        <w:rPr>
          <w:rFonts w:ascii="Times New Roman" w:hAnsi="Times New Roman" w:cs="Times New Roman"/>
          <w:sz w:val="24"/>
          <w:szCs w:val="24"/>
        </w:rPr>
        <w:t>:</w:t>
      </w:r>
    </w:p>
    <w:p w:rsidR="00573D47" w:rsidRPr="000A6E3C" w:rsidRDefault="00573D47" w:rsidP="00573D47">
      <w:pPr>
        <w:spacing w:after="0" w:line="272" w:lineRule="atLeast"/>
        <w:ind w:firstLine="709"/>
        <w:jc w:val="both"/>
        <w:rPr>
          <w:rFonts w:ascii="Times New Roman" w:hAnsi="Times New Roman" w:cs="Times New Roman"/>
          <w:sz w:val="24"/>
          <w:szCs w:val="24"/>
        </w:rPr>
      </w:pPr>
      <w:r w:rsidRPr="000A6E3C">
        <w:rPr>
          <w:rFonts w:ascii="Times New Roman" w:hAnsi="Times New Roman" w:cs="Times New Roman"/>
          <w:sz w:val="24"/>
          <w:szCs w:val="24"/>
        </w:rPr>
        <w:t>1. Затвердити Програму фінансової підтримки комунального підприємства «</w:t>
      </w:r>
      <w:proofErr w:type="spellStart"/>
      <w:r w:rsidRPr="000A6E3C">
        <w:rPr>
          <w:rFonts w:ascii="Times New Roman" w:hAnsi="Times New Roman" w:cs="Times New Roman"/>
          <w:sz w:val="24"/>
          <w:szCs w:val="24"/>
        </w:rPr>
        <w:t>Славутський</w:t>
      </w:r>
      <w:proofErr w:type="spellEnd"/>
      <w:r w:rsidRPr="000A6E3C">
        <w:rPr>
          <w:rFonts w:ascii="Times New Roman" w:hAnsi="Times New Roman" w:cs="Times New Roman"/>
          <w:sz w:val="24"/>
          <w:szCs w:val="24"/>
        </w:rPr>
        <w:t xml:space="preserve"> центр первинної медико-санітарної допомоги» </w:t>
      </w:r>
      <w:proofErr w:type="spellStart"/>
      <w:r w:rsidRPr="000A6E3C">
        <w:rPr>
          <w:rFonts w:ascii="Times New Roman" w:hAnsi="Times New Roman" w:cs="Times New Roman"/>
          <w:sz w:val="24"/>
          <w:szCs w:val="24"/>
        </w:rPr>
        <w:t>Славутської</w:t>
      </w:r>
      <w:proofErr w:type="spellEnd"/>
      <w:r w:rsidRPr="000A6E3C">
        <w:rPr>
          <w:rFonts w:ascii="Times New Roman" w:hAnsi="Times New Roman" w:cs="Times New Roman"/>
          <w:sz w:val="24"/>
          <w:szCs w:val="24"/>
        </w:rPr>
        <w:t xml:space="preserve"> районної ради Хмельницької області на 2019 рік (додається).</w:t>
      </w:r>
    </w:p>
    <w:p w:rsidR="00573D47" w:rsidRDefault="00573D47" w:rsidP="00573D47">
      <w:pPr>
        <w:spacing w:after="0"/>
        <w:ind w:firstLine="708"/>
        <w:jc w:val="both"/>
        <w:rPr>
          <w:rFonts w:ascii="Times New Roman" w:hAnsi="Times New Roman" w:cs="Times New Roman"/>
          <w:sz w:val="24"/>
          <w:szCs w:val="24"/>
        </w:rPr>
      </w:pPr>
      <w:r w:rsidRPr="000A6E3C">
        <w:rPr>
          <w:rFonts w:ascii="Times New Roman" w:hAnsi="Times New Roman" w:cs="Times New Roman"/>
          <w:sz w:val="24"/>
          <w:szCs w:val="24"/>
        </w:rPr>
        <w:t>2.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0A6E3C">
        <w:rPr>
          <w:rFonts w:ascii="Times New Roman" w:hAnsi="Times New Roman" w:cs="Times New Roman"/>
          <w:sz w:val="24"/>
          <w:szCs w:val="24"/>
        </w:rPr>
        <w:t>Качаровська</w:t>
      </w:r>
      <w:proofErr w:type="spellEnd"/>
      <w:r w:rsidRPr="000A6E3C">
        <w:rPr>
          <w:rFonts w:ascii="Times New Roman" w:hAnsi="Times New Roman" w:cs="Times New Roman"/>
          <w:sz w:val="24"/>
          <w:szCs w:val="24"/>
        </w:rPr>
        <w:t xml:space="preserve"> О.В.)</w:t>
      </w:r>
    </w:p>
    <w:p w:rsidR="00573D47" w:rsidRDefault="00573D47" w:rsidP="00573D47">
      <w:pPr>
        <w:spacing w:after="0"/>
        <w:ind w:firstLine="708"/>
        <w:jc w:val="both"/>
        <w:rPr>
          <w:rFonts w:ascii="Times New Roman" w:hAnsi="Times New Roman" w:cs="Times New Roman"/>
          <w:sz w:val="24"/>
          <w:szCs w:val="24"/>
        </w:rPr>
      </w:pPr>
    </w:p>
    <w:p w:rsidR="00573D47" w:rsidRDefault="00573D47" w:rsidP="00573D47">
      <w:pPr>
        <w:spacing w:after="0"/>
        <w:ind w:firstLine="708"/>
        <w:jc w:val="both"/>
        <w:rPr>
          <w:rFonts w:ascii="Times New Roman" w:hAnsi="Times New Roman" w:cs="Times New Roman"/>
          <w:sz w:val="24"/>
          <w:szCs w:val="24"/>
        </w:rPr>
      </w:pPr>
    </w:p>
    <w:p w:rsidR="00573D47" w:rsidRDefault="00573D47" w:rsidP="00573D47">
      <w:pPr>
        <w:spacing w:after="0"/>
        <w:ind w:firstLine="708"/>
        <w:jc w:val="both"/>
        <w:rPr>
          <w:rFonts w:ascii="Times New Roman" w:hAnsi="Times New Roman" w:cs="Times New Roman"/>
          <w:sz w:val="24"/>
          <w:szCs w:val="24"/>
        </w:rPr>
      </w:pPr>
    </w:p>
    <w:p w:rsidR="00573D47" w:rsidRDefault="00573D47" w:rsidP="00573D47">
      <w:pPr>
        <w:spacing w:after="0"/>
        <w:ind w:firstLine="708"/>
        <w:jc w:val="both"/>
        <w:rPr>
          <w:rFonts w:ascii="Times New Roman" w:hAnsi="Times New Roman" w:cs="Times New Roman"/>
          <w:sz w:val="24"/>
          <w:szCs w:val="24"/>
        </w:rPr>
      </w:pPr>
    </w:p>
    <w:p w:rsidR="00573D47" w:rsidRPr="000A6E3C" w:rsidRDefault="00573D47" w:rsidP="00573D47">
      <w:pPr>
        <w:spacing w:after="0"/>
        <w:ind w:firstLine="708"/>
        <w:jc w:val="both"/>
        <w:rPr>
          <w:rFonts w:ascii="Times New Roman" w:hAnsi="Times New Roman" w:cs="Times New Roman"/>
          <w:sz w:val="24"/>
          <w:szCs w:val="24"/>
        </w:rPr>
      </w:pPr>
    </w:p>
    <w:p w:rsidR="00573D47" w:rsidRPr="000A6E3C" w:rsidRDefault="00573D47" w:rsidP="00573D47">
      <w:pPr>
        <w:spacing w:after="0"/>
        <w:ind w:firstLine="708"/>
        <w:jc w:val="both"/>
        <w:rPr>
          <w:rFonts w:ascii="Times New Roman" w:hAnsi="Times New Roman" w:cs="Times New Roman"/>
          <w:sz w:val="24"/>
          <w:szCs w:val="24"/>
        </w:rPr>
      </w:pPr>
    </w:p>
    <w:p w:rsidR="00573D47" w:rsidRPr="000A6E3C" w:rsidRDefault="00573D47" w:rsidP="00573D47">
      <w:pPr>
        <w:spacing w:after="0"/>
        <w:rPr>
          <w:rFonts w:ascii="Times New Roman" w:hAnsi="Times New Roman" w:cs="Times New Roman"/>
          <w:color w:val="000000"/>
          <w:sz w:val="24"/>
          <w:szCs w:val="24"/>
        </w:rPr>
      </w:pPr>
      <w:r w:rsidRPr="000A6E3C">
        <w:rPr>
          <w:rFonts w:ascii="Times New Roman" w:hAnsi="Times New Roman" w:cs="Times New Roman"/>
          <w:color w:val="000000"/>
          <w:sz w:val="24"/>
          <w:szCs w:val="24"/>
        </w:rPr>
        <w:t xml:space="preserve">Сільський голова </w:t>
      </w:r>
      <w:r w:rsidRPr="000A6E3C">
        <w:rPr>
          <w:rFonts w:ascii="Times New Roman" w:hAnsi="Times New Roman" w:cs="Times New Roman"/>
          <w:color w:val="000000"/>
          <w:sz w:val="24"/>
          <w:szCs w:val="24"/>
        </w:rPr>
        <w:tab/>
      </w:r>
      <w:r w:rsidRPr="000A6E3C">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w:t>
      </w:r>
      <w:r w:rsidRPr="000A6E3C">
        <w:rPr>
          <w:rFonts w:ascii="Times New Roman" w:hAnsi="Times New Roman" w:cs="Times New Roman"/>
          <w:color w:val="000000"/>
          <w:sz w:val="24"/>
          <w:szCs w:val="24"/>
        </w:rPr>
        <w:t xml:space="preserve">    В.А.</w:t>
      </w:r>
      <w:proofErr w:type="spellStart"/>
      <w:r w:rsidRPr="000A6E3C">
        <w:rPr>
          <w:rFonts w:ascii="Times New Roman" w:hAnsi="Times New Roman" w:cs="Times New Roman"/>
          <w:color w:val="000000"/>
          <w:sz w:val="24"/>
          <w:szCs w:val="24"/>
        </w:rPr>
        <w:t>Михалюк</w:t>
      </w:r>
      <w:proofErr w:type="spellEnd"/>
    </w:p>
    <w:p w:rsidR="00573D47" w:rsidRPr="00AC315A" w:rsidRDefault="00573D47" w:rsidP="00573D47">
      <w:pPr>
        <w:spacing w:after="0"/>
        <w:jc w:val="both"/>
        <w:rPr>
          <w:sz w:val="28"/>
          <w:szCs w:val="28"/>
        </w:rPr>
      </w:pPr>
    </w:p>
    <w:p w:rsidR="00573D47" w:rsidRPr="00AC315A" w:rsidRDefault="00573D47" w:rsidP="00573D47">
      <w:pPr>
        <w:rPr>
          <w:sz w:val="28"/>
          <w:szCs w:val="28"/>
        </w:rPr>
      </w:pPr>
    </w:p>
    <w:p w:rsidR="00573D47" w:rsidRPr="000A6E3C" w:rsidRDefault="00573D47" w:rsidP="00573D47">
      <w:pPr>
        <w:rPr>
          <w:lang w:eastAsia="ru-RU"/>
        </w:rPr>
      </w:pPr>
    </w:p>
    <w:p w:rsidR="00573D47" w:rsidRDefault="00573D47" w:rsidP="00573D47">
      <w:pPr>
        <w:rPr>
          <w:lang w:eastAsia="ru-RU"/>
        </w:rPr>
      </w:pPr>
    </w:p>
    <w:p w:rsidR="00573D47" w:rsidRPr="000B08DA" w:rsidRDefault="00573D47" w:rsidP="00573D47">
      <w:pPr>
        <w:rPr>
          <w:rFonts w:ascii="Times New Roman" w:hAnsi="Times New Roman" w:cs="Times New Roman"/>
          <w:sz w:val="24"/>
          <w:szCs w:val="24"/>
          <w:lang w:eastAsia="ru-RU"/>
        </w:rPr>
      </w:pPr>
    </w:p>
    <w:tbl>
      <w:tblPr>
        <w:tblW w:w="0" w:type="auto"/>
        <w:tblInd w:w="108" w:type="dxa"/>
        <w:tblLook w:val="04A0"/>
      </w:tblPr>
      <w:tblGrid>
        <w:gridCol w:w="4921"/>
        <w:gridCol w:w="4542"/>
      </w:tblGrid>
      <w:tr w:rsidR="00573D47" w:rsidRPr="000B08DA" w:rsidTr="000F0F38">
        <w:tc>
          <w:tcPr>
            <w:tcW w:w="5103" w:type="dxa"/>
          </w:tcPr>
          <w:p w:rsidR="00573D47" w:rsidRPr="000B08DA" w:rsidRDefault="00573D47" w:rsidP="000F0F38">
            <w:pPr>
              <w:overflowPunct w:val="0"/>
              <w:autoSpaceDE w:val="0"/>
              <w:autoSpaceDN w:val="0"/>
              <w:adjustRightInd w:val="0"/>
              <w:spacing w:line="234" w:lineRule="atLeast"/>
              <w:jc w:val="both"/>
              <w:rPr>
                <w:rFonts w:ascii="Times New Roman" w:eastAsia="Times New Roman" w:hAnsi="Times New Roman" w:cs="Times New Roman"/>
                <w:sz w:val="24"/>
                <w:szCs w:val="24"/>
                <w:lang w:eastAsia="ru-RU"/>
              </w:rPr>
            </w:pPr>
          </w:p>
        </w:tc>
        <w:tc>
          <w:tcPr>
            <w:tcW w:w="4642" w:type="dxa"/>
          </w:tcPr>
          <w:p w:rsidR="00573D47" w:rsidRPr="000B08DA" w:rsidRDefault="00573D47" w:rsidP="000F0F38">
            <w:pPr>
              <w:spacing w:line="234" w:lineRule="atLeast"/>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ЗАТВЕРДЖЕНО</w:t>
            </w:r>
          </w:p>
          <w:p w:rsidR="00573D47" w:rsidRPr="000B08DA" w:rsidRDefault="00573D47" w:rsidP="000F0F38">
            <w:pPr>
              <w:spacing w:line="234" w:lineRule="atLeast"/>
              <w:jc w:val="both"/>
              <w:rPr>
                <w:rFonts w:ascii="Times New Roman" w:hAnsi="Times New Roman" w:cs="Times New Roman"/>
                <w:sz w:val="24"/>
                <w:szCs w:val="24"/>
              </w:rPr>
            </w:pPr>
            <w:r>
              <w:rPr>
                <w:rFonts w:ascii="Times New Roman" w:hAnsi="Times New Roman" w:cs="Times New Roman"/>
                <w:sz w:val="24"/>
                <w:szCs w:val="24"/>
              </w:rPr>
              <w:t>р</w:t>
            </w:r>
            <w:r w:rsidRPr="000B08DA">
              <w:rPr>
                <w:rFonts w:ascii="Times New Roman" w:hAnsi="Times New Roman" w:cs="Times New Roman"/>
                <w:sz w:val="24"/>
                <w:szCs w:val="24"/>
              </w:rPr>
              <w:t>ішення</w:t>
            </w:r>
            <w:r>
              <w:rPr>
                <w:rFonts w:ascii="Times New Roman" w:hAnsi="Times New Roman" w:cs="Times New Roman"/>
                <w:sz w:val="24"/>
                <w:szCs w:val="24"/>
              </w:rPr>
              <w:t xml:space="preserve">м </w:t>
            </w:r>
            <w:r w:rsidRPr="000B08DA">
              <w:rPr>
                <w:rFonts w:ascii="Times New Roman" w:hAnsi="Times New Roman" w:cs="Times New Roman"/>
                <w:sz w:val="24"/>
                <w:szCs w:val="24"/>
              </w:rPr>
              <w:t xml:space="preserve"> </w:t>
            </w:r>
            <w:proofErr w:type="spellStart"/>
            <w:r w:rsidRPr="000B08DA">
              <w:rPr>
                <w:rFonts w:ascii="Times New Roman" w:hAnsi="Times New Roman" w:cs="Times New Roman"/>
                <w:sz w:val="24"/>
                <w:szCs w:val="24"/>
              </w:rPr>
              <w:t>Крупецької</w:t>
            </w:r>
            <w:proofErr w:type="spellEnd"/>
          </w:p>
          <w:p w:rsidR="00573D47" w:rsidRPr="000B08DA" w:rsidRDefault="00573D47" w:rsidP="000F0F38">
            <w:pPr>
              <w:spacing w:line="234" w:lineRule="atLeast"/>
              <w:jc w:val="both"/>
              <w:rPr>
                <w:rFonts w:ascii="Times New Roman" w:hAnsi="Times New Roman" w:cs="Times New Roman"/>
                <w:sz w:val="24"/>
                <w:szCs w:val="24"/>
              </w:rPr>
            </w:pPr>
            <w:r w:rsidRPr="000B08DA">
              <w:rPr>
                <w:rFonts w:ascii="Times New Roman" w:hAnsi="Times New Roman" w:cs="Times New Roman"/>
                <w:sz w:val="24"/>
                <w:szCs w:val="24"/>
              </w:rPr>
              <w:t>сільської ради</w:t>
            </w:r>
          </w:p>
          <w:p w:rsidR="00573D47" w:rsidRPr="000B08DA" w:rsidRDefault="00573D47" w:rsidP="000F0F38">
            <w:pPr>
              <w:overflowPunct w:val="0"/>
              <w:autoSpaceDE w:val="0"/>
              <w:autoSpaceDN w:val="0"/>
              <w:adjustRightInd w:val="0"/>
              <w:spacing w:line="234" w:lineRule="atLeast"/>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від 22.12.2018 року №</w:t>
            </w:r>
            <w:r>
              <w:rPr>
                <w:rFonts w:ascii="Times New Roman" w:hAnsi="Times New Roman" w:cs="Times New Roman"/>
                <w:sz w:val="24"/>
                <w:szCs w:val="24"/>
              </w:rPr>
              <w:t>5</w:t>
            </w:r>
            <w:r w:rsidRPr="000B08DA">
              <w:rPr>
                <w:rFonts w:ascii="Times New Roman" w:hAnsi="Times New Roman" w:cs="Times New Roman"/>
                <w:sz w:val="24"/>
                <w:szCs w:val="24"/>
              </w:rPr>
              <w:t xml:space="preserve"> </w:t>
            </w:r>
          </w:p>
        </w:tc>
      </w:tr>
    </w:tbl>
    <w:p w:rsidR="00573D47" w:rsidRPr="000B08DA" w:rsidRDefault="00573D47" w:rsidP="00573D47">
      <w:pPr>
        <w:shd w:val="clear" w:color="auto" w:fill="FFFFFF"/>
        <w:spacing w:line="234" w:lineRule="atLeast"/>
        <w:ind w:left="2124" w:firstLine="708"/>
        <w:jc w:val="both"/>
        <w:rPr>
          <w:rFonts w:ascii="Times New Roman" w:eastAsia="Times New Roman" w:hAnsi="Times New Roman" w:cs="Times New Roman"/>
          <w:sz w:val="24"/>
          <w:szCs w:val="24"/>
          <w:lang w:eastAsia="ru-RU"/>
        </w:rPr>
      </w:pPr>
    </w:p>
    <w:p w:rsidR="00573D47" w:rsidRPr="000B08DA" w:rsidRDefault="00573D47" w:rsidP="00573D47">
      <w:pPr>
        <w:shd w:val="clear" w:color="auto" w:fill="FFFFFF"/>
        <w:spacing w:line="234" w:lineRule="atLeast"/>
        <w:ind w:left="2124" w:firstLine="708"/>
        <w:jc w:val="both"/>
        <w:rPr>
          <w:rFonts w:ascii="Times New Roman" w:hAnsi="Times New Roman" w:cs="Times New Roman"/>
          <w:sz w:val="24"/>
          <w:szCs w:val="24"/>
        </w:rPr>
      </w:pPr>
    </w:p>
    <w:p w:rsidR="00573D47" w:rsidRPr="000B08DA" w:rsidRDefault="00573D47" w:rsidP="00573D47">
      <w:pPr>
        <w:pStyle w:val="ac"/>
        <w:jc w:val="both"/>
        <w:rPr>
          <w:bCs/>
          <w:sz w:val="24"/>
          <w:szCs w:val="24"/>
        </w:rPr>
      </w:pPr>
    </w:p>
    <w:p w:rsidR="00573D47" w:rsidRPr="000B08DA" w:rsidRDefault="00573D47" w:rsidP="00573D47">
      <w:pPr>
        <w:tabs>
          <w:tab w:val="left" w:pos="3165"/>
        </w:tabs>
        <w:jc w:val="both"/>
        <w:rPr>
          <w:rFonts w:ascii="Times New Roman" w:hAnsi="Times New Roman" w:cs="Times New Roman"/>
          <w:sz w:val="24"/>
          <w:szCs w:val="24"/>
        </w:rPr>
      </w:pPr>
    </w:p>
    <w:p w:rsidR="00573D47" w:rsidRPr="000B08DA" w:rsidRDefault="00573D47" w:rsidP="00573D47">
      <w:pPr>
        <w:tabs>
          <w:tab w:val="left" w:pos="3165"/>
        </w:tabs>
        <w:jc w:val="both"/>
        <w:rPr>
          <w:rFonts w:ascii="Times New Roman" w:hAnsi="Times New Roman" w:cs="Times New Roman"/>
          <w:sz w:val="24"/>
          <w:szCs w:val="24"/>
        </w:rPr>
      </w:pPr>
    </w:p>
    <w:p w:rsidR="00573D47" w:rsidRPr="000B08DA" w:rsidRDefault="00573D47" w:rsidP="00573D47">
      <w:pPr>
        <w:tabs>
          <w:tab w:val="left" w:pos="3165"/>
        </w:tabs>
        <w:jc w:val="both"/>
        <w:rPr>
          <w:rFonts w:ascii="Times New Roman" w:hAnsi="Times New Roman" w:cs="Times New Roman"/>
          <w:sz w:val="24"/>
          <w:szCs w:val="24"/>
        </w:rPr>
      </w:pPr>
    </w:p>
    <w:p w:rsidR="00573D47" w:rsidRPr="000B08DA" w:rsidRDefault="00573D47" w:rsidP="00573D47">
      <w:pPr>
        <w:tabs>
          <w:tab w:val="left" w:pos="3165"/>
        </w:tabs>
        <w:jc w:val="both"/>
        <w:rPr>
          <w:rFonts w:ascii="Times New Roman" w:hAnsi="Times New Roman" w:cs="Times New Roman"/>
          <w:sz w:val="24"/>
          <w:szCs w:val="24"/>
        </w:rPr>
      </w:pPr>
    </w:p>
    <w:p w:rsidR="00573D47" w:rsidRPr="000B08DA" w:rsidRDefault="00573D47" w:rsidP="00573D47">
      <w:pPr>
        <w:tabs>
          <w:tab w:val="left" w:pos="3165"/>
        </w:tabs>
        <w:jc w:val="both"/>
        <w:rPr>
          <w:rFonts w:ascii="Times New Roman" w:hAnsi="Times New Roman" w:cs="Times New Roman"/>
          <w:sz w:val="24"/>
          <w:szCs w:val="24"/>
        </w:rPr>
      </w:pPr>
    </w:p>
    <w:p w:rsidR="00573D47" w:rsidRPr="000B08DA" w:rsidRDefault="00573D47" w:rsidP="00573D47">
      <w:pPr>
        <w:tabs>
          <w:tab w:val="left" w:pos="3165"/>
        </w:tabs>
        <w:jc w:val="both"/>
        <w:rPr>
          <w:rFonts w:ascii="Times New Roman" w:hAnsi="Times New Roman" w:cs="Times New Roman"/>
          <w:sz w:val="24"/>
          <w:szCs w:val="24"/>
        </w:rPr>
      </w:pPr>
    </w:p>
    <w:p w:rsidR="00573D47" w:rsidRPr="000B08DA" w:rsidRDefault="00573D47" w:rsidP="00573D47">
      <w:pPr>
        <w:tabs>
          <w:tab w:val="left" w:pos="3165"/>
        </w:tabs>
        <w:jc w:val="both"/>
        <w:rPr>
          <w:rFonts w:ascii="Times New Roman" w:hAnsi="Times New Roman" w:cs="Times New Roman"/>
          <w:sz w:val="24"/>
          <w:szCs w:val="24"/>
        </w:rPr>
      </w:pPr>
    </w:p>
    <w:p w:rsidR="00573D47" w:rsidRPr="00C5230E" w:rsidRDefault="00573D47" w:rsidP="00573D47">
      <w:pPr>
        <w:tabs>
          <w:tab w:val="left" w:pos="3165"/>
        </w:tabs>
        <w:jc w:val="center"/>
        <w:rPr>
          <w:rFonts w:ascii="Times New Roman" w:hAnsi="Times New Roman" w:cs="Times New Roman"/>
          <w:b/>
          <w:sz w:val="24"/>
          <w:szCs w:val="24"/>
        </w:rPr>
      </w:pPr>
    </w:p>
    <w:p w:rsidR="00573D47" w:rsidRPr="00C5230E" w:rsidRDefault="00573D47" w:rsidP="00573D47">
      <w:pPr>
        <w:tabs>
          <w:tab w:val="left" w:pos="3165"/>
        </w:tabs>
        <w:jc w:val="center"/>
        <w:rPr>
          <w:rFonts w:ascii="Times New Roman" w:hAnsi="Times New Roman" w:cs="Times New Roman"/>
          <w:b/>
          <w:sz w:val="24"/>
          <w:szCs w:val="24"/>
        </w:rPr>
      </w:pPr>
      <w:r w:rsidRPr="00C5230E">
        <w:rPr>
          <w:rFonts w:ascii="Times New Roman" w:hAnsi="Times New Roman" w:cs="Times New Roman"/>
          <w:b/>
          <w:sz w:val="24"/>
          <w:szCs w:val="24"/>
        </w:rPr>
        <w:t>Програма фінансової підтримки</w:t>
      </w:r>
    </w:p>
    <w:p w:rsidR="00573D47" w:rsidRPr="00C5230E" w:rsidRDefault="00573D47" w:rsidP="00573D47">
      <w:pPr>
        <w:pStyle w:val="af1"/>
        <w:jc w:val="center"/>
        <w:rPr>
          <w:b/>
        </w:rPr>
      </w:pPr>
      <w:r w:rsidRPr="00C5230E">
        <w:rPr>
          <w:b/>
        </w:rPr>
        <w:t>комунального підприємства</w:t>
      </w:r>
    </w:p>
    <w:p w:rsidR="00573D47" w:rsidRPr="00C5230E" w:rsidRDefault="00573D47" w:rsidP="00573D47">
      <w:pPr>
        <w:pStyle w:val="af1"/>
        <w:jc w:val="center"/>
        <w:rPr>
          <w:b/>
        </w:rPr>
      </w:pPr>
      <w:r w:rsidRPr="00C5230E">
        <w:rPr>
          <w:b/>
        </w:rPr>
        <w:t>«</w:t>
      </w:r>
      <w:proofErr w:type="spellStart"/>
      <w:r w:rsidRPr="00C5230E">
        <w:rPr>
          <w:b/>
        </w:rPr>
        <w:t>Славутський</w:t>
      </w:r>
      <w:proofErr w:type="spellEnd"/>
      <w:r w:rsidRPr="00C5230E">
        <w:rPr>
          <w:b/>
        </w:rPr>
        <w:t xml:space="preserve"> центр первинної медико-санітарної допомоги» </w:t>
      </w:r>
      <w:proofErr w:type="spellStart"/>
      <w:r w:rsidRPr="00C5230E">
        <w:rPr>
          <w:b/>
        </w:rPr>
        <w:t>Славутської</w:t>
      </w:r>
      <w:proofErr w:type="spellEnd"/>
      <w:r w:rsidRPr="00C5230E">
        <w:rPr>
          <w:b/>
        </w:rPr>
        <w:t xml:space="preserve"> районної ради Хмельницької області</w:t>
      </w:r>
    </w:p>
    <w:p w:rsidR="00573D47" w:rsidRPr="00C5230E" w:rsidRDefault="00573D47" w:rsidP="00573D47">
      <w:pPr>
        <w:tabs>
          <w:tab w:val="left" w:pos="3165"/>
        </w:tabs>
        <w:jc w:val="center"/>
        <w:rPr>
          <w:rFonts w:ascii="Times New Roman" w:hAnsi="Times New Roman" w:cs="Times New Roman"/>
          <w:b/>
          <w:sz w:val="24"/>
          <w:szCs w:val="24"/>
        </w:rPr>
      </w:pPr>
      <w:r w:rsidRPr="00C5230E">
        <w:rPr>
          <w:rFonts w:ascii="Times New Roman" w:hAnsi="Times New Roman" w:cs="Times New Roman"/>
          <w:b/>
          <w:sz w:val="24"/>
          <w:szCs w:val="24"/>
        </w:rPr>
        <w:t>на 2019 рік</w:t>
      </w:r>
    </w:p>
    <w:p w:rsidR="00573D47" w:rsidRPr="00C5230E" w:rsidRDefault="00573D47" w:rsidP="00573D47">
      <w:pPr>
        <w:tabs>
          <w:tab w:val="left" w:pos="600"/>
          <w:tab w:val="left" w:pos="1830"/>
          <w:tab w:val="left" w:pos="3165"/>
        </w:tabs>
        <w:jc w:val="center"/>
        <w:rPr>
          <w:rFonts w:ascii="Times New Roman" w:hAnsi="Times New Roman" w:cs="Times New Roman"/>
          <w:b/>
          <w:sz w:val="24"/>
          <w:szCs w:val="24"/>
        </w:rPr>
      </w:pPr>
    </w:p>
    <w:p w:rsidR="00573D47" w:rsidRDefault="00573D47" w:rsidP="001D3E5A">
      <w:pPr>
        <w:tabs>
          <w:tab w:val="left" w:pos="600"/>
          <w:tab w:val="left" w:pos="1830"/>
          <w:tab w:val="left" w:pos="3165"/>
        </w:tabs>
        <w:jc w:val="both"/>
        <w:rPr>
          <w:rFonts w:ascii="Times New Roman" w:hAnsi="Times New Roman" w:cs="Times New Roman"/>
          <w:sz w:val="24"/>
          <w:szCs w:val="24"/>
        </w:rPr>
      </w:pPr>
      <w:r w:rsidRPr="000B08DA">
        <w:rPr>
          <w:rFonts w:ascii="Times New Roman" w:hAnsi="Times New Roman" w:cs="Times New Roman"/>
          <w:sz w:val="24"/>
          <w:szCs w:val="24"/>
        </w:rPr>
        <w:t xml:space="preserve">                                 </w:t>
      </w:r>
    </w:p>
    <w:p w:rsidR="001D3E5A" w:rsidRDefault="001D3E5A" w:rsidP="001D3E5A">
      <w:pPr>
        <w:tabs>
          <w:tab w:val="left" w:pos="600"/>
          <w:tab w:val="left" w:pos="1830"/>
          <w:tab w:val="left" w:pos="3165"/>
        </w:tabs>
        <w:jc w:val="both"/>
        <w:rPr>
          <w:rFonts w:ascii="Times New Roman" w:hAnsi="Times New Roman" w:cs="Times New Roman"/>
          <w:sz w:val="24"/>
          <w:szCs w:val="24"/>
        </w:rPr>
      </w:pPr>
    </w:p>
    <w:p w:rsidR="001D3E5A" w:rsidRDefault="001D3E5A" w:rsidP="001D3E5A">
      <w:pPr>
        <w:tabs>
          <w:tab w:val="left" w:pos="600"/>
          <w:tab w:val="left" w:pos="1830"/>
          <w:tab w:val="left" w:pos="3165"/>
        </w:tabs>
        <w:jc w:val="both"/>
        <w:rPr>
          <w:rFonts w:ascii="Times New Roman" w:hAnsi="Times New Roman" w:cs="Times New Roman"/>
          <w:sz w:val="24"/>
          <w:szCs w:val="24"/>
        </w:rPr>
      </w:pPr>
    </w:p>
    <w:p w:rsidR="001D3E5A" w:rsidRDefault="001D3E5A" w:rsidP="001D3E5A">
      <w:pPr>
        <w:tabs>
          <w:tab w:val="left" w:pos="600"/>
          <w:tab w:val="left" w:pos="1830"/>
          <w:tab w:val="left" w:pos="3165"/>
        </w:tabs>
        <w:jc w:val="both"/>
        <w:rPr>
          <w:rFonts w:ascii="Times New Roman" w:hAnsi="Times New Roman" w:cs="Times New Roman"/>
          <w:sz w:val="24"/>
          <w:szCs w:val="24"/>
        </w:rPr>
      </w:pPr>
    </w:p>
    <w:p w:rsidR="001D3E5A" w:rsidRPr="000B08DA" w:rsidRDefault="001D3E5A" w:rsidP="001D3E5A">
      <w:pPr>
        <w:tabs>
          <w:tab w:val="left" w:pos="600"/>
          <w:tab w:val="left" w:pos="1830"/>
          <w:tab w:val="left" w:pos="3165"/>
        </w:tabs>
        <w:jc w:val="both"/>
        <w:rPr>
          <w:rFonts w:ascii="Times New Roman" w:hAnsi="Times New Roman" w:cs="Times New Roman"/>
          <w:sz w:val="24"/>
          <w:szCs w:val="24"/>
        </w:rPr>
      </w:pPr>
    </w:p>
    <w:p w:rsidR="00573D47" w:rsidRPr="000B08DA" w:rsidRDefault="00573D47" w:rsidP="00573D47">
      <w:pPr>
        <w:tabs>
          <w:tab w:val="left" w:pos="3165"/>
        </w:tabs>
        <w:jc w:val="center"/>
        <w:rPr>
          <w:rFonts w:ascii="Times New Roman" w:hAnsi="Times New Roman" w:cs="Times New Roman"/>
          <w:sz w:val="24"/>
          <w:szCs w:val="24"/>
        </w:rPr>
      </w:pPr>
      <w:proofErr w:type="spellStart"/>
      <w:r w:rsidRPr="000B08DA">
        <w:rPr>
          <w:rFonts w:ascii="Times New Roman" w:hAnsi="Times New Roman" w:cs="Times New Roman"/>
          <w:sz w:val="24"/>
          <w:szCs w:val="24"/>
        </w:rPr>
        <w:t>с.Крупець</w:t>
      </w:r>
      <w:proofErr w:type="spellEnd"/>
    </w:p>
    <w:p w:rsidR="00573D47" w:rsidRPr="000B08DA" w:rsidRDefault="00573D47" w:rsidP="00573D47">
      <w:pPr>
        <w:tabs>
          <w:tab w:val="left" w:pos="3165"/>
        </w:tabs>
        <w:jc w:val="center"/>
        <w:rPr>
          <w:rFonts w:ascii="Times New Roman" w:hAnsi="Times New Roman" w:cs="Times New Roman"/>
          <w:sz w:val="24"/>
          <w:szCs w:val="24"/>
        </w:rPr>
      </w:pPr>
      <w:r w:rsidRPr="000B08DA">
        <w:rPr>
          <w:rFonts w:ascii="Times New Roman" w:hAnsi="Times New Roman" w:cs="Times New Roman"/>
          <w:sz w:val="24"/>
          <w:szCs w:val="24"/>
        </w:rPr>
        <w:t>2018</w:t>
      </w:r>
    </w:p>
    <w:p w:rsidR="00573D47" w:rsidRPr="000B08DA" w:rsidRDefault="00573D47" w:rsidP="00573D47">
      <w:pPr>
        <w:tabs>
          <w:tab w:val="left" w:pos="3165"/>
        </w:tabs>
        <w:jc w:val="center"/>
        <w:rPr>
          <w:rFonts w:ascii="Times New Roman" w:hAnsi="Times New Roman" w:cs="Times New Roman"/>
          <w:sz w:val="24"/>
          <w:szCs w:val="24"/>
        </w:rPr>
      </w:pPr>
      <w:r w:rsidRPr="000B08DA">
        <w:rPr>
          <w:rFonts w:ascii="Times New Roman" w:hAnsi="Times New Roman" w:cs="Times New Roman"/>
          <w:sz w:val="24"/>
          <w:szCs w:val="24"/>
        </w:rPr>
        <w:br w:type="page"/>
      </w:r>
      <w:r w:rsidRPr="000B08DA">
        <w:rPr>
          <w:rFonts w:ascii="Times New Roman" w:hAnsi="Times New Roman" w:cs="Times New Roman"/>
          <w:sz w:val="24"/>
          <w:szCs w:val="24"/>
        </w:rPr>
        <w:lastRenderedPageBreak/>
        <w:t>ПАСПОРТ ПРОГРАМИ</w:t>
      </w:r>
    </w:p>
    <w:p w:rsidR="00573D47" w:rsidRPr="000B08DA" w:rsidRDefault="00573D47" w:rsidP="00573D47">
      <w:pPr>
        <w:tabs>
          <w:tab w:val="left" w:pos="3165"/>
        </w:tabs>
        <w:jc w:val="both"/>
        <w:rPr>
          <w:rFonts w:ascii="Times New Roman" w:hAnsi="Times New Roman" w:cs="Times New Roman"/>
          <w:sz w:val="24"/>
          <w:szCs w:val="24"/>
        </w:rPr>
      </w:pPr>
    </w:p>
    <w:tbl>
      <w:tblPr>
        <w:tblW w:w="9780"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7"/>
        <w:gridCol w:w="3544"/>
        <w:gridCol w:w="5669"/>
      </w:tblGrid>
      <w:tr w:rsidR="00573D47" w:rsidRPr="000B08DA" w:rsidTr="000F0F38">
        <w:trPr>
          <w:trHeight w:val="698"/>
        </w:trPr>
        <w:tc>
          <w:tcPr>
            <w:tcW w:w="567"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Ініціатор розроблення Програми</w:t>
            </w:r>
          </w:p>
        </w:tc>
        <w:tc>
          <w:tcPr>
            <w:tcW w:w="5670"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proofErr w:type="spellStart"/>
            <w:r w:rsidRPr="000B08DA">
              <w:rPr>
                <w:rFonts w:ascii="Times New Roman" w:hAnsi="Times New Roman" w:cs="Times New Roman"/>
                <w:sz w:val="24"/>
                <w:szCs w:val="24"/>
              </w:rPr>
              <w:t>Крупецька</w:t>
            </w:r>
            <w:proofErr w:type="spellEnd"/>
            <w:r w:rsidRPr="000B08DA">
              <w:rPr>
                <w:rFonts w:ascii="Times New Roman" w:hAnsi="Times New Roman" w:cs="Times New Roman"/>
                <w:sz w:val="24"/>
                <w:szCs w:val="24"/>
              </w:rPr>
              <w:t xml:space="preserve"> сільська рада </w:t>
            </w:r>
            <w:proofErr w:type="spellStart"/>
            <w:r w:rsidRPr="000B08DA">
              <w:rPr>
                <w:rFonts w:ascii="Times New Roman" w:hAnsi="Times New Roman" w:cs="Times New Roman"/>
                <w:sz w:val="24"/>
                <w:szCs w:val="24"/>
              </w:rPr>
              <w:t>Славутського</w:t>
            </w:r>
            <w:proofErr w:type="spellEnd"/>
            <w:r w:rsidRPr="000B08DA">
              <w:rPr>
                <w:rFonts w:ascii="Times New Roman" w:hAnsi="Times New Roman" w:cs="Times New Roman"/>
                <w:sz w:val="24"/>
                <w:szCs w:val="24"/>
              </w:rPr>
              <w:t xml:space="preserve"> району Хмельницької області</w:t>
            </w:r>
          </w:p>
        </w:tc>
      </w:tr>
      <w:tr w:rsidR="00573D47" w:rsidRPr="000B08DA" w:rsidTr="000F0F38">
        <w:trPr>
          <w:trHeight w:val="698"/>
        </w:trPr>
        <w:tc>
          <w:tcPr>
            <w:tcW w:w="567" w:type="dxa"/>
            <w:tcBorders>
              <w:top w:val="single" w:sz="4" w:space="0" w:color="auto"/>
              <w:left w:val="single" w:sz="4" w:space="0" w:color="auto"/>
              <w:bottom w:val="single" w:sz="4" w:space="0" w:color="auto"/>
              <w:right w:val="single" w:sz="4" w:space="0" w:color="auto"/>
            </w:tcBorders>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tabs>
                <w:tab w:val="left" w:pos="600"/>
                <w:tab w:val="left" w:pos="1830"/>
                <w:tab w:val="left" w:pos="3165"/>
              </w:tabs>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Підстава для розроблення програми</w:t>
            </w:r>
          </w:p>
        </w:tc>
        <w:tc>
          <w:tcPr>
            <w:tcW w:w="5670"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tabs>
                <w:tab w:val="left" w:pos="600"/>
                <w:tab w:val="left" w:pos="1830"/>
                <w:tab w:val="left" w:pos="3165"/>
              </w:tabs>
              <w:overflowPunct w:val="0"/>
              <w:autoSpaceDE w:val="0"/>
              <w:autoSpaceDN w:val="0"/>
              <w:adjustRightInd w:val="0"/>
              <w:ind w:left="34"/>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ст.71,91 Бюджетного кодексу України, керуючись п.22 ч.1 ст.26, ч.1 ст.59  Закону України «Про місцеве самоврядування в Україні»</w:t>
            </w:r>
          </w:p>
        </w:tc>
      </w:tr>
      <w:tr w:rsidR="00573D47" w:rsidRPr="000B08DA" w:rsidTr="000F0F38">
        <w:tc>
          <w:tcPr>
            <w:tcW w:w="567"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2.</w:t>
            </w:r>
          </w:p>
        </w:tc>
        <w:tc>
          <w:tcPr>
            <w:tcW w:w="3544"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Розробник Програми</w:t>
            </w:r>
          </w:p>
        </w:tc>
        <w:tc>
          <w:tcPr>
            <w:tcW w:w="5670"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proofErr w:type="spellStart"/>
            <w:r w:rsidRPr="000B08DA">
              <w:rPr>
                <w:rFonts w:ascii="Times New Roman" w:hAnsi="Times New Roman" w:cs="Times New Roman"/>
                <w:sz w:val="24"/>
                <w:szCs w:val="24"/>
              </w:rPr>
              <w:t>КП</w:t>
            </w:r>
            <w:proofErr w:type="spellEnd"/>
            <w:r w:rsidRPr="000B08DA">
              <w:rPr>
                <w:rFonts w:ascii="Times New Roman" w:hAnsi="Times New Roman" w:cs="Times New Roman"/>
                <w:sz w:val="24"/>
                <w:szCs w:val="24"/>
              </w:rPr>
              <w:t xml:space="preserve"> «</w:t>
            </w:r>
            <w:proofErr w:type="spellStart"/>
            <w:r w:rsidRPr="000B08DA">
              <w:rPr>
                <w:rFonts w:ascii="Times New Roman" w:hAnsi="Times New Roman" w:cs="Times New Roman"/>
                <w:sz w:val="24"/>
                <w:szCs w:val="24"/>
              </w:rPr>
              <w:t>Славутський</w:t>
            </w:r>
            <w:proofErr w:type="spellEnd"/>
            <w:r w:rsidRPr="000B08DA">
              <w:rPr>
                <w:rFonts w:ascii="Times New Roman" w:hAnsi="Times New Roman" w:cs="Times New Roman"/>
                <w:sz w:val="24"/>
                <w:szCs w:val="24"/>
              </w:rPr>
              <w:t xml:space="preserve"> центр ПМСД»</w:t>
            </w:r>
          </w:p>
        </w:tc>
      </w:tr>
      <w:tr w:rsidR="00573D47" w:rsidRPr="000B08DA" w:rsidTr="000F0F38">
        <w:trPr>
          <w:trHeight w:val="652"/>
        </w:trPr>
        <w:tc>
          <w:tcPr>
            <w:tcW w:w="567"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4.</w:t>
            </w:r>
          </w:p>
        </w:tc>
        <w:tc>
          <w:tcPr>
            <w:tcW w:w="3544"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Відповідальний виконавець Програми</w:t>
            </w:r>
          </w:p>
        </w:tc>
        <w:tc>
          <w:tcPr>
            <w:tcW w:w="5670"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tabs>
                <w:tab w:val="left" w:pos="600"/>
                <w:tab w:val="left" w:pos="1830"/>
                <w:tab w:val="left" w:pos="3165"/>
              </w:tabs>
              <w:overflowPunct w:val="0"/>
              <w:autoSpaceDE w:val="0"/>
              <w:autoSpaceDN w:val="0"/>
              <w:adjustRightInd w:val="0"/>
              <w:jc w:val="both"/>
              <w:rPr>
                <w:rFonts w:ascii="Times New Roman" w:eastAsia="Times New Roman" w:hAnsi="Times New Roman" w:cs="Times New Roman"/>
                <w:sz w:val="24"/>
                <w:szCs w:val="24"/>
                <w:lang w:eastAsia="ru-RU"/>
              </w:rPr>
            </w:pPr>
            <w:proofErr w:type="spellStart"/>
            <w:r w:rsidRPr="000B08DA">
              <w:rPr>
                <w:rFonts w:ascii="Times New Roman" w:hAnsi="Times New Roman" w:cs="Times New Roman"/>
                <w:sz w:val="24"/>
                <w:szCs w:val="24"/>
              </w:rPr>
              <w:t>Крупецька</w:t>
            </w:r>
            <w:proofErr w:type="spellEnd"/>
            <w:r w:rsidRPr="000B08DA">
              <w:rPr>
                <w:rFonts w:ascii="Times New Roman" w:hAnsi="Times New Roman" w:cs="Times New Roman"/>
                <w:sz w:val="24"/>
                <w:szCs w:val="24"/>
              </w:rPr>
              <w:t xml:space="preserve"> сільська рада </w:t>
            </w:r>
            <w:proofErr w:type="spellStart"/>
            <w:r w:rsidRPr="000B08DA">
              <w:rPr>
                <w:rFonts w:ascii="Times New Roman" w:hAnsi="Times New Roman" w:cs="Times New Roman"/>
                <w:sz w:val="24"/>
                <w:szCs w:val="24"/>
              </w:rPr>
              <w:t>Славутського</w:t>
            </w:r>
            <w:proofErr w:type="spellEnd"/>
            <w:r w:rsidRPr="000B08DA">
              <w:rPr>
                <w:rFonts w:ascii="Times New Roman" w:hAnsi="Times New Roman" w:cs="Times New Roman"/>
                <w:sz w:val="24"/>
                <w:szCs w:val="24"/>
              </w:rPr>
              <w:t xml:space="preserve"> району Хмельницької області, </w:t>
            </w:r>
            <w:proofErr w:type="spellStart"/>
            <w:r w:rsidRPr="000B08DA">
              <w:rPr>
                <w:rFonts w:ascii="Times New Roman" w:hAnsi="Times New Roman" w:cs="Times New Roman"/>
                <w:sz w:val="24"/>
                <w:szCs w:val="24"/>
              </w:rPr>
              <w:t>КП</w:t>
            </w:r>
            <w:proofErr w:type="spellEnd"/>
            <w:r w:rsidRPr="000B08DA">
              <w:rPr>
                <w:rFonts w:ascii="Times New Roman" w:hAnsi="Times New Roman" w:cs="Times New Roman"/>
                <w:sz w:val="24"/>
                <w:szCs w:val="24"/>
              </w:rPr>
              <w:t xml:space="preserve"> «</w:t>
            </w:r>
            <w:proofErr w:type="spellStart"/>
            <w:r w:rsidRPr="000B08DA">
              <w:rPr>
                <w:rFonts w:ascii="Times New Roman" w:hAnsi="Times New Roman" w:cs="Times New Roman"/>
                <w:sz w:val="24"/>
                <w:szCs w:val="24"/>
              </w:rPr>
              <w:t>Славутський</w:t>
            </w:r>
            <w:proofErr w:type="spellEnd"/>
            <w:r w:rsidRPr="000B08DA">
              <w:rPr>
                <w:rFonts w:ascii="Times New Roman" w:hAnsi="Times New Roman" w:cs="Times New Roman"/>
                <w:sz w:val="24"/>
                <w:szCs w:val="24"/>
              </w:rPr>
              <w:t xml:space="preserve"> центр ПМСД» </w:t>
            </w:r>
          </w:p>
        </w:tc>
      </w:tr>
      <w:tr w:rsidR="00573D47" w:rsidRPr="000B08DA" w:rsidTr="000F0F38">
        <w:trPr>
          <w:trHeight w:val="822"/>
        </w:trPr>
        <w:tc>
          <w:tcPr>
            <w:tcW w:w="567"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pStyle w:val="7"/>
              <w:ind w:firstLine="34"/>
              <w:jc w:val="both"/>
              <w:rPr>
                <w:rFonts w:ascii="Times New Roman" w:eastAsia="Times New Roman" w:hAnsi="Times New Roman" w:cs="Times New Roman"/>
                <w:sz w:val="24"/>
                <w:szCs w:val="24"/>
                <w:lang w:val="ru-RU" w:eastAsia="ru-RU"/>
              </w:rPr>
            </w:pPr>
            <w:proofErr w:type="spellStart"/>
            <w:r w:rsidRPr="000B08DA">
              <w:rPr>
                <w:rFonts w:ascii="Times New Roman" w:eastAsia="Times New Roman" w:hAnsi="Times New Roman" w:cs="Times New Roman"/>
                <w:sz w:val="24"/>
                <w:szCs w:val="24"/>
                <w:lang w:val="ru-RU"/>
              </w:rPr>
              <w:t>Учасники</w:t>
            </w:r>
            <w:proofErr w:type="spellEnd"/>
            <w:r w:rsidRPr="000B08DA">
              <w:rPr>
                <w:rFonts w:ascii="Times New Roman" w:eastAsia="Times New Roman" w:hAnsi="Times New Roman" w:cs="Times New Roman"/>
                <w:sz w:val="24"/>
                <w:szCs w:val="24"/>
                <w:lang w:val="ru-RU"/>
              </w:rPr>
              <w:t xml:space="preserve"> </w:t>
            </w:r>
            <w:proofErr w:type="spellStart"/>
            <w:r w:rsidRPr="000B08DA">
              <w:rPr>
                <w:rFonts w:ascii="Times New Roman" w:eastAsia="Times New Roman" w:hAnsi="Times New Roman" w:cs="Times New Roman"/>
                <w:sz w:val="24"/>
                <w:szCs w:val="24"/>
                <w:lang w:val="ru-RU"/>
              </w:rPr>
              <w:t>Програми</w:t>
            </w:r>
            <w:proofErr w:type="spellEnd"/>
          </w:p>
        </w:tc>
        <w:tc>
          <w:tcPr>
            <w:tcW w:w="5670"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proofErr w:type="spellStart"/>
            <w:r w:rsidRPr="000B08DA">
              <w:rPr>
                <w:rFonts w:ascii="Times New Roman" w:hAnsi="Times New Roman" w:cs="Times New Roman"/>
                <w:sz w:val="24"/>
                <w:szCs w:val="24"/>
              </w:rPr>
              <w:t>Крупецька</w:t>
            </w:r>
            <w:proofErr w:type="spellEnd"/>
            <w:r w:rsidRPr="000B08DA">
              <w:rPr>
                <w:rFonts w:ascii="Times New Roman" w:hAnsi="Times New Roman" w:cs="Times New Roman"/>
                <w:sz w:val="24"/>
                <w:szCs w:val="24"/>
              </w:rPr>
              <w:t xml:space="preserve"> сільська рада </w:t>
            </w:r>
            <w:proofErr w:type="spellStart"/>
            <w:r w:rsidRPr="000B08DA">
              <w:rPr>
                <w:rFonts w:ascii="Times New Roman" w:hAnsi="Times New Roman" w:cs="Times New Roman"/>
                <w:sz w:val="24"/>
                <w:szCs w:val="24"/>
              </w:rPr>
              <w:t>Славутського</w:t>
            </w:r>
            <w:proofErr w:type="spellEnd"/>
            <w:r w:rsidRPr="000B08DA">
              <w:rPr>
                <w:rFonts w:ascii="Times New Roman" w:hAnsi="Times New Roman" w:cs="Times New Roman"/>
                <w:sz w:val="24"/>
                <w:szCs w:val="24"/>
              </w:rPr>
              <w:t xml:space="preserve"> району Хмельницької області, </w:t>
            </w:r>
            <w:proofErr w:type="spellStart"/>
            <w:r w:rsidRPr="000B08DA">
              <w:rPr>
                <w:rFonts w:ascii="Times New Roman" w:hAnsi="Times New Roman" w:cs="Times New Roman"/>
                <w:sz w:val="24"/>
                <w:szCs w:val="24"/>
              </w:rPr>
              <w:t>КП</w:t>
            </w:r>
            <w:proofErr w:type="spellEnd"/>
            <w:r w:rsidRPr="000B08DA">
              <w:rPr>
                <w:rFonts w:ascii="Times New Roman" w:hAnsi="Times New Roman" w:cs="Times New Roman"/>
                <w:sz w:val="24"/>
                <w:szCs w:val="24"/>
              </w:rPr>
              <w:t xml:space="preserve"> «</w:t>
            </w:r>
            <w:proofErr w:type="spellStart"/>
            <w:r w:rsidRPr="000B08DA">
              <w:rPr>
                <w:rFonts w:ascii="Times New Roman" w:hAnsi="Times New Roman" w:cs="Times New Roman"/>
                <w:sz w:val="24"/>
                <w:szCs w:val="24"/>
              </w:rPr>
              <w:t>Славутський</w:t>
            </w:r>
            <w:proofErr w:type="spellEnd"/>
            <w:r w:rsidRPr="000B08DA">
              <w:rPr>
                <w:rFonts w:ascii="Times New Roman" w:hAnsi="Times New Roman" w:cs="Times New Roman"/>
                <w:sz w:val="24"/>
                <w:szCs w:val="24"/>
              </w:rPr>
              <w:t xml:space="preserve"> центр ПМСД»</w:t>
            </w:r>
          </w:p>
        </w:tc>
      </w:tr>
      <w:tr w:rsidR="00573D47" w:rsidRPr="000B08DA" w:rsidTr="000F0F38">
        <w:trPr>
          <w:trHeight w:val="399"/>
        </w:trPr>
        <w:tc>
          <w:tcPr>
            <w:tcW w:w="567"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6.</w:t>
            </w:r>
          </w:p>
        </w:tc>
        <w:tc>
          <w:tcPr>
            <w:tcW w:w="3544"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Термін реалізації Програми</w:t>
            </w:r>
          </w:p>
        </w:tc>
        <w:tc>
          <w:tcPr>
            <w:tcW w:w="5670"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2019 рік</w:t>
            </w:r>
          </w:p>
        </w:tc>
      </w:tr>
      <w:tr w:rsidR="00573D47" w:rsidRPr="000B08DA" w:rsidTr="000F0F38">
        <w:tc>
          <w:tcPr>
            <w:tcW w:w="567"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7.</w:t>
            </w:r>
          </w:p>
        </w:tc>
        <w:tc>
          <w:tcPr>
            <w:tcW w:w="3544"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 xml:space="preserve">Перелік бюджетів, які беруть участь у виконанні Програми </w:t>
            </w:r>
          </w:p>
        </w:tc>
        <w:tc>
          <w:tcPr>
            <w:tcW w:w="5670"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tabs>
                <w:tab w:val="left" w:pos="600"/>
                <w:tab w:val="left" w:pos="1830"/>
                <w:tab w:val="left" w:pos="3165"/>
              </w:tabs>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Державний, місцеві бюджети та інші кошти, не заборонені чинним законодавством</w:t>
            </w:r>
          </w:p>
        </w:tc>
      </w:tr>
      <w:tr w:rsidR="00573D47" w:rsidRPr="000B08DA" w:rsidTr="000F0F38">
        <w:tc>
          <w:tcPr>
            <w:tcW w:w="567"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8.</w:t>
            </w:r>
          </w:p>
        </w:tc>
        <w:tc>
          <w:tcPr>
            <w:tcW w:w="3544" w:type="dxa"/>
            <w:tcBorders>
              <w:top w:val="single" w:sz="4" w:space="0" w:color="auto"/>
              <w:left w:val="single" w:sz="4" w:space="0" w:color="auto"/>
              <w:bottom w:val="single" w:sz="4" w:space="0" w:color="auto"/>
              <w:right w:val="single" w:sz="4" w:space="0" w:color="auto"/>
            </w:tcBorders>
            <w:hideMark/>
          </w:tcPr>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Загальний обсяг фінансових ресурсів, необхідних для реалізації Програми</w:t>
            </w:r>
          </w:p>
        </w:tc>
        <w:tc>
          <w:tcPr>
            <w:tcW w:w="5670" w:type="dxa"/>
            <w:tcBorders>
              <w:top w:val="single" w:sz="4" w:space="0" w:color="auto"/>
              <w:left w:val="single" w:sz="4" w:space="0" w:color="auto"/>
              <w:bottom w:val="single" w:sz="4" w:space="0" w:color="auto"/>
              <w:right w:val="single" w:sz="4" w:space="0" w:color="auto"/>
            </w:tcBorders>
          </w:tcPr>
          <w:p w:rsidR="00573D47" w:rsidRPr="000B08DA" w:rsidRDefault="00573D47" w:rsidP="000F0F38">
            <w:pPr>
              <w:tabs>
                <w:tab w:val="left" w:pos="600"/>
                <w:tab w:val="left" w:pos="1830"/>
                <w:tab w:val="left" w:pos="3165"/>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ВСЬОГО  Бюджетні кошти: 1218,52</w:t>
            </w:r>
            <w:r w:rsidRPr="000B08DA">
              <w:rPr>
                <w:rFonts w:ascii="Times New Roman" w:hAnsi="Times New Roman" w:cs="Times New Roman"/>
                <w:sz w:val="24"/>
                <w:szCs w:val="24"/>
              </w:rPr>
              <w:t xml:space="preserve"> тис. грн.</w:t>
            </w:r>
          </w:p>
          <w:p w:rsidR="00573D47" w:rsidRPr="000B08DA" w:rsidRDefault="00573D47" w:rsidP="000F0F38">
            <w:pPr>
              <w:jc w:val="both"/>
              <w:rPr>
                <w:rFonts w:ascii="Times New Roman" w:hAnsi="Times New Roman" w:cs="Times New Roman"/>
                <w:sz w:val="24"/>
                <w:szCs w:val="24"/>
              </w:rPr>
            </w:pPr>
          </w:p>
          <w:p w:rsidR="00573D47" w:rsidRPr="000B08DA" w:rsidRDefault="00573D47" w:rsidP="000F0F38">
            <w:pPr>
              <w:overflowPunct w:val="0"/>
              <w:autoSpaceDE w:val="0"/>
              <w:autoSpaceDN w:val="0"/>
              <w:adjustRightInd w:val="0"/>
              <w:jc w:val="both"/>
              <w:rPr>
                <w:rFonts w:ascii="Times New Roman" w:eastAsia="Times New Roman" w:hAnsi="Times New Roman" w:cs="Times New Roman"/>
                <w:sz w:val="24"/>
                <w:szCs w:val="24"/>
                <w:lang w:eastAsia="ru-RU"/>
              </w:rPr>
            </w:pPr>
            <w:r w:rsidRPr="000B08DA">
              <w:rPr>
                <w:rFonts w:ascii="Times New Roman" w:hAnsi="Times New Roman" w:cs="Times New Roman"/>
                <w:sz w:val="24"/>
                <w:szCs w:val="24"/>
              </w:rPr>
              <w:t xml:space="preserve">*Загальний обсяг фінансових ресурсів може бути змінений в сторону збільшення у </w:t>
            </w:r>
            <w:proofErr w:type="spellStart"/>
            <w:r w:rsidRPr="000B08DA">
              <w:rPr>
                <w:rFonts w:ascii="Times New Roman" w:hAnsi="Times New Roman" w:cs="Times New Roman"/>
                <w:sz w:val="24"/>
                <w:szCs w:val="24"/>
              </w:rPr>
              <w:t>зв</w:t>
            </w:r>
            <w:proofErr w:type="spellEnd"/>
            <w:r w:rsidRPr="000B08DA">
              <w:rPr>
                <w:rFonts w:ascii="Times New Roman" w:hAnsi="Times New Roman" w:cs="Times New Roman"/>
                <w:sz w:val="24"/>
                <w:szCs w:val="24"/>
                <w:lang w:val="ru-RU"/>
              </w:rPr>
              <w:t>’</w:t>
            </w:r>
            <w:proofErr w:type="spellStart"/>
            <w:r w:rsidRPr="000B08DA">
              <w:rPr>
                <w:rFonts w:ascii="Times New Roman" w:hAnsi="Times New Roman" w:cs="Times New Roman"/>
                <w:sz w:val="24"/>
                <w:szCs w:val="24"/>
              </w:rPr>
              <w:t>язку</w:t>
            </w:r>
            <w:proofErr w:type="spellEnd"/>
            <w:r w:rsidRPr="000B08DA">
              <w:rPr>
                <w:rFonts w:ascii="Times New Roman" w:hAnsi="Times New Roman" w:cs="Times New Roman"/>
                <w:sz w:val="24"/>
                <w:szCs w:val="24"/>
              </w:rPr>
              <w:t xml:space="preserve"> із змінами законодавства та інших обґрунтованих підстав</w:t>
            </w:r>
          </w:p>
        </w:tc>
      </w:tr>
    </w:tbl>
    <w:p w:rsidR="00573D47" w:rsidRPr="000B08DA" w:rsidRDefault="00573D47" w:rsidP="00573D47">
      <w:pPr>
        <w:tabs>
          <w:tab w:val="left" w:pos="600"/>
          <w:tab w:val="left" w:pos="1830"/>
          <w:tab w:val="left" w:pos="3165"/>
        </w:tabs>
        <w:jc w:val="both"/>
        <w:rPr>
          <w:rFonts w:ascii="Times New Roman" w:eastAsia="Times New Roman" w:hAnsi="Times New Roman" w:cs="Times New Roman"/>
          <w:sz w:val="24"/>
          <w:szCs w:val="24"/>
          <w:lang w:eastAsia="ru-RU"/>
        </w:rPr>
      </w:pPr>
    </w:p>
    <w:p w:rsidR="00573D47" w:rsidRPr="000B08DA" w:rsidRDefault="00573D47" w:rsidP="00573D47">
      <w:pPr>
        <w:tabs>
          <w:tab w:val="left" w:pos="600"/>
          <w:tab w:val="left" w:pos="1830"/>
          <w:tab w:val="left" w:pos="3165"/>
        </w:tabs>
        <w:jc w:val="both"/>
        <w:rPr>
          <w:rFonts w:ascii="Times New Roman" w:hAnsi="Times New Roman" w:cs="Times New Roman"/>
          <w:sz w:val="24"/>
          <w:szCs w:val="24"/>
        </w:rPr>
      </w:pPr>
      <w:r w:rsidRPr="000B08DA">
        <w:rPr>
          <w:rFonts w:ascii="Times New Roman" w:hAnsi="Times New Roman" w:cs="Times New Roman"/>
          <w:sz w:val="24"/>
          <w:szCs w:val="24"/>
        </w:rPr>
        <w:t xml:space="preserve"> </w:t>
      </w:r>
    </w:p>
    <w:p w:rsidR="00573D47" w:rsidRPr="000B08DA" w:rsidRDefault="00573D47" w:rsidP="00573D47">
      <w:pPr>
        <w:tabs>
          <w:tab w:val="left" w:pos="600"/>
          <w:tab w:val="left" w:pos="1830"/>
          <w:tab w:val="left" w:pos="3165"/>
        </w:tabs>
        <w:jc w:val="both"/>
        <w:rPr>
          <w:rFonts w:ascii="Times New Roman" w:hAnsi="Times New Roman" w:cs="Times New Roman"/>
          <w:sz w:val="24"/>
          <w:szCs w:val="24"/>
        </w:rPr>
      </w:pPr>
    </w:p>
    <w:p w:rsidR="00573D47" w:rsidRPr="000B08DA" w:rsidRDefault="00573D47" w:rsidP="00573D47">
      <w:pPr>
        <w:tabs>
          <w:tab w:val="left" w:pos="600"/>
          <w:tab w:val="left" w:pos="1830"/>
          <w:tab w:val="left" w:pos="3165"/>
        </w:tabs>
        <w:jc w:val="both"/>
        <w:rPr>
          <w:rFonts w:ascii="Times New Roman" w:hAnsi="Times New Roman" w:cs="Times New Roman"/>
          <w:sz w:val="24"/>
          <w:szCs w:val="24"/>
        </w:rPr>
      </w:pPr>
    </w:p>
    <w:p w:rsidR="00573D47" w:rsidRPr="000B08DA" w:rsidRDefault="00573D47" w:rsidP="00573D47">
      <w:pPr>
        <w:tabs>
          <w:tab w:val="left" w:pos="600"/>
          <w:tab w:val="left" w:pos="1830"/>
          <w:tab w:val="left" w:pos="3165"/>
        </w:tabs>
        <w:jc w:val="both"/>
        <w:rPr>
          <w:rFonts w:ascii="Times New Roman" w:hAnsi="Times New Roman" w:cs="Times New Roman"/>
          <w:sz w:val="24"/>
          <w:szCs w:val="24"/>
        </w:rPr>
      </w:pPr>
    </w:p>
    <w:p w:rsidR="00573D47" w:rsidRPr="000B08DA" w:rsidRDefault="00573D47" w:rsidP="00573D47">
      <w:pPr>
        <w:tabs>
          <w:tab w:val="left" w:pos="600"/>
          <w:tab w:val="left" w:pos="1830"/>
          <w:tab w:val="left" w:pos="3165"/>
        </w:tabs>
        <w:jc w:val="both"/>
        <w:rPr>
          <w:rFonts w:ascii="Times New Roman" w:hAnsi="Times New Roman" w:cs="Times New Roman"/>
          <w:sz w:val="24"/>
          <w:szCs w:val="24"/>
        </w:rPr>
      </w:pPr>
    </w:p>
    <w:p w:rsidR="00573D47" w:rsidRPr="000B08DA" w:rsidRDefault="00573D47" w:rsidP="00573D47">
      <w:pPr>
        <w:tabs>
          <w:tab w:val="left" w:pos="600"/>
          <w:tab w:val="left" w:pos="1830"/>
          <w:tab w:val="left" w:pos="3165"/>
        </w:tabs>
        <w:jc w:val="both"/>
        <w:rPr>
          <w:rFonts w:ascii="Times New Roman" w:hAnsi="Times New Roman" w:cs="Times New Roman"/>
          <w:sz w:val="24"/>
          <w:szCs w:val="24"/>
        </w:rPr>
      </w:pPr>
    </w:p>
    <w:p w:rsidR="00573D47" w:rsidRPr="000B08DA" w:rsidRDefault="00573D47" w:rsidP="00573D47">
      <w:pPr>
        <w:tabs>
          <w:tab w:val="left" w:pos="600"/>
          <w:tab w:val="left" w:pos="1830"/>
          <w:tab w:val="left" w:pos="3165"/>
        </w:tabs>
        <w:jc w:val="both"/>
        <w:rPr>
          <w:rFonts w:ascii="Times New Roman" w:hAnsi="Times New Roman" w:cs="Times New Roman"/>
          <w:sz w:val="24"/>
          <w:szCs w:val="24"/>
        </w:rPr>
      </w:pPr>
    </w:p>
    <w:p w:rsidR="00573D47" w:rsidRPr="000B08DA" w:rsidRDefault="00573D47" w:rsidP="00573D47">
      <w:pPr>
        <w:tabs>
          <w:tab w:val="left" w:pos="600"/>
          <w:tab w:val="left" w:pos="1830"/>
          <w:tab w:val="left" w:pos="3165"/>
        </w:tabs>
        <w:jc w:val="both"/>
        <w:rPr>
          <w:rFonts w:ascii="Times New Roman" w:hAnsi="Times New Roman" w:cs="Times New Roman"/>
          <w:sz w:val="24"/>
          <w:szCs w:val="24"/>
        </w:rPr>
      </w:pPr>
    </w:p>
    <w:p w:rsidR="00573D47" w:rsidRPr="000B08DA" w:rsidRDefault="00573D47" w:rsidP="00573D47">
      <w:pPr>
        <w:tabs>
          <w:tab w:val="left" w:pos="600"/>
          <w:tab w:val="left" w:pos="1830"/>
          <w:tab w:val="left" w:pos="3165"/>
        </w:tabs>
        <w:jc w:val="both"/>
        <w:rPr>
          <w:rFonts w:ascii="Times New Roman" w:hAnsi="Times New Roman" w:cs="Times New Roman"/>
          <w:sz w:val="24"/>
          <w:szCs w:val="24"/>
        </w:rPr>
      </w:pPr>
    </w:p>
    <w:p w:rsidR="00573D47" w:rsidRPr="001D3E5A" w:rsidRDefault="00573D47" w:rsidP="00573D47">
      <w:pPr>
        <w:numPr>
          <w:ilvl w:val="0"/>
          <w:numId w:val="17"/>
        </w:numPr>
        <w:overflowPunct w:val="0"/>
        <w:autoSpaceDE w:val="0"/>
        <w:autoSpaceDN w:val="0"/>
        <w:adjustRightInd w:val="0"/>
        <w:spacing w:after="0" w:line="240" w:lineRule="auto"/>
        <w:jc w:val="center"/>
        <w:rPr>
          <w:rFonts w:ascii="Times New Roman" w:hAnsi="Times New Roman" w:cs="Times New Roman"/>
          <w:sz w:val="24"/>
          <w:szCs w:val="24"/>
        </w:rPr>
      </w:pPr>
      <w:r w:rsidRPr="000B08DA">
        <w:rPr>
          <w:rStyle w:val="FontStyle12"/>
          <w:bCs/>
          <w:szCs w:val="24"/>
        </w:rPr>
        <w:br w:type="page"/>
      </w:r>
      <w:r w:rsidRPr="001D3E5A">
        <w:rPr>
          <w:rFonts w:ascii="Times New Roman" w:hAnsi="Times New Roman" w:cs="Times New Roman"/>
          <w:sz w:val="24"/>
          <w:szCs w:val="24"/>
        </w:rPr>
        <w:lastRenderedPageBreak/>
        <w:t>Загальні положення</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Погіршення стану здоров’я населення, високі показники смертності осіб працездатного віку, зменшення середньої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У більшості держав світу на частку первинної медико-санітарної допомоги припадає до 80 відсотків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відсотків.</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застосуванням економічних важелів практично неможливе.</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rsidR="00573D47" w:rsidRPr="001D3E5A" w:rsidRDefault="00573D47" w:rsidP="00573D47">
      <w:pPr>
        <w:jc w:val="both"/>
        <w:rPr>
          <w:rFonts w:ascii="Times New Roman" w:hAnsi="Times New Roman" w:cs="Times New Roman"/>
          <w:sz w:val="24"/>
          <w:szCs w:val="24"/>
        </w:rPr>
      </w:pPr>
      <w:r w:rsidRPr="001D3E5A">
        <w:rPr>
          <w:rFonts w:ascii="Times New Roman" w:hAnsi="Times New Roman" w:cs="Times New Roman"/>
          <w:sz w:val="24"/>
          <w:szCs w:val="24"/>
        </w:rPr>
        <w:tab/>
        <w:t>Програма фінансової підтримки комунального підприємства «</w:t>
      </w:r>
      <w:proofErr w:type="spellStart"/>
      <w:r w:rsidRPr="001D3E5A">
        <w:rPr>
          <w:rFonts w:ascii="Times New Roman" w:hAnsi="Times New Roman" w:cs="Times New Roman"/>
          <w:sz w:val="24"/>
          <w:szCs w:val="24"/>
        </w:rPr>
        <w:t>Славутський</w:t>
      </w:r>
      <w:proofErr w:type="spellEnd"/>
      <w:r w:rsidRPr="001D3E5A">
        <w:rPr>
          <w:rFonts w:ascii="Times New Roman" w:hAnsi="Times New Roman" w:cs="Times New Roman"/>
          <w:sz w:val="24"/>
          <w:szCs w:val="24"/>
        </w:rPr>
        <w:t xml:space="preserve"> центр первинної медико-санітарної допомоги» (далі – Програма) орієнтована на забезпечення надання якісної медичної допомоги населенню </w:t>
      </w:r>
      <w:proofErr w:type="spellStart"/>
      <w:r w:rsidRPr="001D3E5A">
        <w:rPr>
          <w:rFonts w:ascii="Times New Roman" w:hAnsi="Times New Roman" w:cs="Times New Roman"/>
          <w:sz w:val="24"/>
          <w:szCs w:val="24"/>
        </w:rPr>
        <w:t>Крупецької</w:t>
      </w:r>
      <w:proofErr w:type="spellEnd"/>
      <w:r w:rsidRPr="001D3E5A">
        <w:rPr>
          <w:rFonts w:ascii="Times New Roman" w:hAnsi="Times New Roman" w:cs="Times New Roman"/>
          <w:sz w:val="24"/>
          <w:szCs w:val="24"/>
        </w:rPr>
        <w:t xml:space="preserve"> ОТГ, в тому числі внутрішньо переміщеним особам, за рахунок розвитку існуючих медичних послуг.</w:t>
      </w:r>
    </w:p>
    <w:p w:rsidR="00573D47" w:rsidRPr="001D3E5A" w:rsidRDefault="00573D47" w:rsidP="00573D47">
      <w:pPr>
        <w:numPr>
          <w:ilvl w:val="0"/>
          <w:numId w:val="17"/>
        </w:numPr>
        <w:overflowPunct w:val="0"/>
        <w:autoSpaceDE w:val="0"/>
        <w:autoSpaceDN w:val="0"/>
        <w:adjustRightInd w:val="0"/>
        <w:spacing w:after="0" w:line="240" w:lineRule="auto"/>
        <w:jc w:val="center"/>
        <w:rPr>
          <w:rFonts w:ascii="Times New Roman" w:hAnsi="Times New Roman" w:cs="Times New Roman"/>
          <w:sz w:val="24"/>
          <w:szCs w:val="24"/>
        </w:rPr>
      </w:pPr>
      <w:r w:rsidRPr="001D3E5A">
        <w:rPr>
          <w:rFonts w:ascii="Times New Roman" w:hAnsi="Times New Roman" w:cs="Times New Roman"/>
          <w:sz w:val="24"/>
          <w:szCs w:val="24"/>
        </w:rPr>
        <w:t>Мета та завдання Програми</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 xml:space="preserve">Мета Програми полягає у досягненні максимально можливого рівня здоров’я для жителів </w:t>
      </w:r>
      <w:proofErr w:type="spellStart"/>
      <w:r w:rsidRPr="001D3E5A">
        <w:rPr>
          <w:rFonts w:ascii="Times New Roman" w:hAnsi="Times New Roman" w:cs="Times New Roman"/>
          <w:sz w:val="24"/>
          <w:szCs w:val="24"/>
        </w:rPr>
        <w:t>Крупецької</w:t>
      </w:r>
      <w:proofErr w:type="spellEnd"/>
      <w:r w:rsidRPr="001D3E5A">
        <w:rPr>
          <w:rFonts w:ascii="Times New Roman" w:hAnsi="Times New Roman" w:cs="Times New Roman"/>
          <w:sz w:val="24"/>
          <w:szCs w:val="24"/>
        </w:rPr>
        <w:t xml:space="preserve"> ОТГ, у тому числі внутрішньо переміщених осіб, незалежно від їх віку, статі, соціального статусу, зміцнення і охорони здоров’я мешканців протягом усього їх життя.</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В умовах діючих механізмів та обсягів фінансування галузі охорони здоров’я необхідно забезпечити потреби населення у всіх видах медичної допомоги на первинному рівні.</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Метою Програми є 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медико-санітарної допомоги на засадах сімейної медицини.</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Для досягнення мети необхідно вирішити наступні завдання:</w:t>
      </w:r>
    </w:p>
    <w:p w:rsidR="00573D47" w:rsidRPr="001D3E5A" w:rsidRDefault="00573D47" w:rsidP="00573D47">
      <w:pPr>
        <w:ind w:left="709"/>
        <w:jc w:val="both"/>
        <w:rPr>
          <w:rFonts w:ascii="Times New Roman" w:hAnsi="Times New Roman" w:cs="Times New Roman"/>
          <w:sz w:val="24"/>
          <w:szCs w:val="24"/>
        </w:rPr>
      </w:pPr>
      <w:r w:rsidRPr="001D3E5A">
        <w:rPr>
          <w:rFonts w:ascii="Times New Roman" w:hAnsi="Times New Roman" w:cs="Times New Roman"/>
          <w:sz w:val="24"/>
          <w:szCs w:val="24"/>
        </w:rPr>
        <w:t>— розвиток первинної медичної допомоги;</w:t>
      </w:r>
    </w:p>
    <w:p w:rsidR="00573D47" w:rsidRPr="001D3E5A" w:rsidRDefault="00573D47" w:rsidP="00573D47">
      <w:pPr>
        <w:ind w:left="709"/>
        <w:jc w:val="both"/>
        <w:rPr>
          <w:rFonts w:ascii="Times New Roman" w:hAnsi="Times New Roman" w:cs="Times New Roman"/>
          <w:sz w:val="24"/>
          <w:szCs w:val="24"/>
        </w:rPr>
      </w:pPr>
      <w:r w:rsidRPr="001D3E5A">
        <w:rPr>
          <w:rFonts w:ascii="Times New Roman" w:hAnsi="Times New Roman" w:cs="Times New Roman"/>
          <w:sz w:val="24"/>
          <w:szCs w:val="24"/>
        </w:rPr>
        <w:lastRenderedPageBreak/>
        <w:t>— створення системи медичної допомоги, зосередженої на пацієнтові;</w:t>
      </w:r>
    </w:p>
    <w:p w:rsidR="00573D47" w:rsidRPr="001D3E5A" w:rsidRDefault="00573D47" w:rsidP="00573D47">
      <w:pPr>
        <w:ind w:left="709"/>
        <w:jc w:val="both"/>
        <w:rPr>
          <w:rFonts w:ascii="Times New Roman" w:hAnsi="Times New Roman" w:cs="Times New Roman"/>
          <w:sz w:val="24"/>
          <w:szCs w:val="24"/>
        </w:rPr>
      </w:pPr>
      <w:r w:rsidRPr="001D3E5A">
        <w:rPr>
          <w:rFonts w:ascii="Times New Roman" w:hAnsi="Times New Roman" w:cs="Times New Roman"/>
          <w:sz w:val="24"/>
          <w:szCs w:val="24"/>
        </w:rPr>
        <w:t>— запровадження в лікувальну практику сучасних медичних технологій;</w:t>
      </w:r>
    </w:p>
    <w:p w:rsidR="00573D47" w:rsidRPr="001D3E5A" w:rsidRDefault="00573D47" w:rsidP="00573D47">
      <w:pPr>
        <w:ind w:left="709"/>
        <w:jc w:val="both"/>
        <w:rPr>
          <w:rFonts w:ascii="Times New Roman" w:hAnsi="Times New Roman" w:cs="Times New Roman"/>
          <w:sz w:val="24"/>
          <w:szCs w:val="24"/>
        </w:rPr>
      </w:pPr>
      <w:r w:rsidRPr="001D3E5A">
        <w:rPr>
          <w:rFonts w:ascii="Times New Roman" w:hAnsi="Times New Roman" w:cs="Times New Roman"/>
          <w:sz w:val="24"/>
          <w:szCs w:val="24"/>
        </w:rPr>
        <w:t>— забезпечення медичної підтримки здорового способу життя;</w:t>
      </w:r>
    </w:p>
    <w:p w:rsidR="00573D47" w:rsidRPr="001D3E5A" w:rsidRDefault="00573D47" w:rsidP="00573D47">
      <w:pPr>
        <w:ind w:left="709"/>
        <w:jc w:val="both"/>
        <w:rPr>
          <w:rFonts w:ascii="Times New Roman" w:hAnsi="Times New Roman" w:cs="Times New Roman"/>
          <w:sz w:val="24"/>
          <w:szCs w:val="24"/>
        </w:rPr>
      </w:pPr>
      <w:r w:rsidRPr="001D3E5A">
        <w:rPr>
          <w:rFonts w:ascii="Times New Roman" w:hAnsi="Times New Roman" w:cs="Times New Roman"/>
          <w:sz w:val="24"/>
          <w:szCs w:val="24"/>
        </w:rPr>
        <w:t>— покращення якості медико-санітарної допомоги.</w:t>
      </w:r>
    </w:p>
    <w:p w:rsidR="00573D47" w:rsidRPr="001D3E5A" w:rsidRDefault="00573D47" w:rsidP="00573D47">
      <w:pPr>
        <w:ind w:firstLine="709"/>
        <w:jc w:val="center"/>
        <w:rPr>
          <w:rFonts w:ascii="Times New Roman" w:hAnsi="Times New Roman" w:cs="Times New Roman"/>
          <w:sz w:val="24"/>
          <w:szCs w:val="24"/>
        </w:rPr>
      </w:pPr>
      <w:r w:rsidRPr="001D3E5A">
        <w:rPr>
          <w:rFonts w:ascii="Times New Roman" w:hAnsi="Times New Roman" w:cs="Times New Roman"/>
          <w:sz w:val="24"/>
          <w:szCs w:val="24"/>
        </w:rPr>
        <w:t xml:space="preserve">3. Загальна характеристика </w:t>
      </w:r>
      <w:proofErr w:type="spellStart"/>
      <w:r w:rsidRPr="001D3E5A">
        <w:rPr>
          <w:rFonts w:ascii="Times New Roman" w:hAnsi="Times New Roman" w:cs="Times New Roman"/>
          <w:sz w:val="24"/>
          <w:szCs w:val="24"/>
        </w:rPr>
        <w:t>КП</w:t>
      </w:r>
      <w:proofErr w:type="spellEnd"/>
      <w:r w:rsidRPr="001D3E5A">
        <w:rPr>
          <w:rFonts w:ascii="Times New Roman" w:hAnsi="Times New Roman" w:cs="Times New Roman"/>
          <w:sz w:val="24"/>
          <w:szCs w:val="24"/>
        </w:rPr>
        <w:t xml:space="preserve"> « </w:t>
      </w:r>
      <w:proofErr w:type="spellStart"/>
      <w:r w:rsidRPr="001D3E5A">
        <w:rPr>
          <w:rFonts w:ascii="Times New Roman" w:hAnsi="Times New Roman" w:cs="Times New Roman"/>
          <w:sz w:val="24"/>
          <w:szCs w:val="24"/>
        </w:rPr>
        <w:t>Славутський</w:t>
      </w:r>
      <w:proofErr w:type="spellEnd"/>
      <w:r w:rsidRPr="001D3E5A">
        <w:rPr>
          <w:rFonts w:ascii="Times New Roman" w:hAnsi="Times New Roman" w:cs="Times New Roman"/>
          <w:sz w:val="24"/>
          <w:szCs w:val="24"/>
        </w:rPr>
        <w:t xml:space="preserve"> центр ПМСД»</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 xml:space="preserve">Існуючі проблеми охорони здоров’я є непростими для вирішення і мають багатоаспектний комплексний характер, що обумовлює необхідність оновлення політики охорони здоров’я, розробки і реалізації нових стратегій та програм. </w:t>
      </w:r>
    </w:p>
    <w:p w:rsidR="00573D47" w:rsidRPr="001D3E5A" w:rsidRDefault="00573D47" w:rsidP="00573D47">
      <w:pPr>
        <w:ind w:firstLine="709"/>
        <w:jc w:val="center"/>
        <w:rPr>
          <w:rFonts w:ascii="Times New Roman" w:hAnsi="Times New Roman" w:cs="Times New Roman"/>
          <w:sz w:val="24"/>
          <w:szCs w:val="24"/>
        </w:rPr>
      </w:pPr>
      <w:r w:rsidRPr="001D3E5A">
        <w:rPr>
          <w:rFonts w:ascii="Times New Roman" w:hAnsi="Times New Roman" w:cs="Times New Roman"/>
          <w:sz w:val="24"/>
          <w:szCs w:val="24"/>
        </w:rPr>
        <w:t>4. Обґрунтування шляхів розв’язання проблеми, строки виконання Програми</w:t>
      </w:r>
    </w:p>
    <w:p w:rsidR="00573D47" w:rsidRPr="001D3E5A" w:rsidRDefault="00573D47" w:rsidP="00573D47">
      <w:pPr>
        <w:ind w:firstLine="709"/>
        <w:jc w:val="both"/>
        <w:rPr>
          <w:rFonts w:ascii="Times New Roman" w:hAnsi="Times New Roman" w:cs="Times New Roman"/>
          <w:sz w:val="24"/>
          <w:szCs w:val="24"/>
        </w:rPr>
      </w:pPr>
      <w:r w:rsidRPr="001D3E5A">
        <w:rPr>
          <w:rFonts w:ascii="Times New Roman" w:hAnsi="Times New Roman" w:cs="Times New Roman"/>
          <w:sz w:val="24"/>
          <w:szCs w:val="24"/>
        </w:rPr>
        <w:t xml:space="preserve">Система охорони здоров’я </w:t>
      </w:r>
      <w:r w:rsidRPr="001D3E5A">
        <w:rPr>
          <w:rFonts w:ascii="Times New Roman" w:hAnsi="Times New Roman" w:cs="Times New Roman"/>
          <w:sz w:val="24"/>
          <w:szCs w:val="24"/>
          <w:lang w:val="ru-RU"/>
        </w:rPr>
        <w:t>К</w:t>
      </w:r>
      <w:proofErr w:type="spellStart"/>
      <w:r w:rsidRPr="001D3E5A">
        <w:rPr>
          <w:rFonts w:ascii="Times New Roman" w:hAnsi="Times New Roman" w:cs="Times New Roman"/>
          <w:sz w:val="24"/>
          <w:szCs w:val="24"/>
        </w:rPr>
        <w:t>рупецької</w:t>
      </w:r>
      <w:proofErr w:type="spellEnd"/>
      <w:r w:rsidRPr="001D3E5A">
        <w:rPr>
          <w:rFonts w:ascii="Times New Roman" w:hAnsi="Times New Roman" w:cs="Times New Roman"/>
          <w:sz w:val="24"/>
          <w:szCs w:val="24"/>
        </w:rPr>
        <w:t xml:space="preserve"> ОТГ не забезпечує у повному обсязі потреби населення у доступній, високоякісній та ефективній медичній допомозі. Реформи, які проводяться у сфері охорони здоров’я направлені на підняття на значно вищий рівень матеріально-технічної, діагностичної та лікувальної бази в медичній галузі, проведення реконструкції та ремонту наявних приміщень, забезпечення сучасним медичним обладнанням, інструментами та створення необхідних умов для комфортного перебування пацієнтів. </w:t>
      </w:r>
    </w:p>
    <w:p w:rsidR="00573D47" w:rsidRPr="001D3E5A" w:rsidRDefault="00573D47" w:rsidP="00573D47">
      <w:pPr>
        <w:pStyle w:val="af1"/>
        <w:ind w:left="709"/>
        <w:jc w:val="both"/>
      </w:pPr>
      <w:r w:rsidRPr="001D3E5A">
        <w:t>Основними шляхами розв’язання проблем є:</w:t>
      </w:r>
    </w:p>
    <w:p w:rsidR="00573D47" w:rsidRPr="001D3E5A" w:rsidRDefault="00573D47" w:rsidP="00573D47">
      <w:pPr>
        <w:pStyle w:val="af1"/>
        <w:ind w:firstLine="709"/>
        <w:jc w:val="both"/>
      </w:pPr>
      <w:r w:rsidRPr="001D3E5A">
        <w:t>— пріоритетний розвиток первинної медико-санітарної допомоги;</w:t>
      </w:r>
    </w:p>
    <w:p w:rsidR="00573D47" w:rsidRPr="001D3E5A" w:rsidRDefault="00573D47" w:rsidP="00573D47">
      <w:pPr>
        <w:pStyle w:val="af1"/>
        <w:ind w:firstLine="709"/>
        <w:jc w:val="both"/>
      </w:pPr>
      <w:r w:rsidRPr="001D3E5A">
        <w:t>— удосконалення надання невідкладної медичної допомоги населенню району;</w:t>
      </w:r>
    </w:p>
    <w:p w:rsidR="00573D47" w:rsidRPr="001D3E5A" w:rsidRDefault="00573D47" w:rsidP="00573D47">
      <w:pPr>
        <w:pStyle w:val="af1"/>
        <w:ind w:firstLine="709"/>
        <w:jc w:val="both"/>
      </w:pPr>
      <w:r w:rsidRPr="001D3E5A">
        <w:t>— укріплення та оновлення матеріально-технічної бази;</w:t>
      </w:r>
    </w:p>
    <w:p w:rsidR="00573D47" w:rsidRPr="001D3E5A" w:rsidRDefault="00573D47" w:rsidP="00573D47">
      <w:pPr>
        <w:pStyle w:val="af1"/>
        <w:ind w:firstLine="709"/>
        <w:jc w:val="both"/>
      </w:pPr>
      <w:r w:rsidRPr="001D3E5A">
        <w:t>— поліпшення забезпечення кваліфікованими медичними кадрами;</w:t>
      </w:r>
    </w:p>
    <w:p w:rsidR="00573D47" w:rsidRPr="001D3E5A" w:rsidRDefault="00573D47" w:rsidP="00573D47">
      <w:pPr>
        <w:pStyle w:val="af1"/>
        <w:ind w:firstLine="709"/>
        <w:jc w:val="both"/>
      </w:pPr>
      <w:r w:rsidRPr="001D3E5A">
        <w:t>— фінансування закупівлі сучасного медичного обладнання та матеріальній мотивації праці медичних працівників;</w:t>
      </w:r>
    </w:p>
    <w:p w:rsidR="00573D47" w:rsidRPr="001D3E5A" w:rsidRDefault="00573D47" w:rsidP="00573D47">
      <w:pPr>
        <w:pStyle w:val="af1"/>
        <w:ind w:firstLine="709"/>
        <w:jc w:val="both"/>
      </w:pPr>
      <w:r w:rsidRPr="001D3E5A">
        <w:t xml:space="preserve">— забезпечення належного фінансування потреб первинної ланки. </w:t>
      </w:r>
    </w:p>
    <w:p w:rsidR="00573D47" w:rsidRPr="001D3E5A" w:rsidRDefault="00573D47" w:rsidP="00573D47">
      <w:pPr>
        <w:pStyle w:val="Style3"/>
        <w:widowControl/>
        <w:tabs>
          <w:tab w:val="left" w:pos="0"/>
          <w:tab w:val="left" w:pos="998"/>
        </w:tabs>
        <w:ind w:firstLine="709"/>
        <w:jc w:val="both"/>
        <w:rPr>
          <w:bCs/>
        </w:rPr>
      </w:pPr>
      <w:r w:rsidRPr="001D3E5A">
        <w:t>Виконання Програми здійснюється згідно затвердженого плану фінансової підтримки, з урахуванням змін до чинного законодавства.</w:t>
      </w:r>
    </w:p>
    <w:p w:rsidR="00573D47" w:rsidRPr="001D3E5A" w:rsidRDefault="00573D47" w:rsidP="00573D47">
      <w:pPr>
        <w:tabs>
          <w:tab w:val="left" w:pos="600"/>
          <w:tab w:val="left" w:pos="1830"/>
          <w:tab w:val="left" w:pos="3165"/>
        </w:tabs>
        <w:ind w:firstLine="709"/>
        <w:jc w:val="center"/>
        <w:rPr>
          <w:rFonts w:ascii="Times New Roman" w:hAnsi="Times New Roman" w:cs="Times New Roman"/>
          <w:sz w:val="24"/>
          <w:szCs w:val="24"/>
        </w:rPr>
      </w:pPr>
      <w:r w:rsidRPr="001D3E5A">
        <w:rPr>
          <w:rFonts w:ascii="Times New Roman" w:hAnsi="Times New Roman" w:cs="Times New Roman"/>
          <w:caps/>
          <w:sz w:val="24"/>
          <w:szCs w:val="24"/>
        </w:rPr>
        <w:t>5</w:t>
      </w:r>
      <w:r w:rsidRPr="001D3E5A">
        <w:rPr>
          <w:rFonts w:ascii="Times New Roman" w:hAnsi="Times New Roman" w:cs="Times New Roman"/>
          <w:caps/>
          <w:sz w:val="24"/>
          <w:szCs w:val="24"/>
          <w:lang w:val="ru-RU"/>
        </w:rPr>
        <w:t xml:space="preserve">. </w:t>
      </w:r>
      <w:r w:rsidRPr="001D3E5A">
        <w:rPr>
          <w:rFonts w:ascii="Times New Roman" w:hAnsi="Times New Roman" w:cs="Times New Roman"/>
          <w:sz w:val="24"/>
          <w:szCs w:val="24"/>
        </w:rPr>
        <w:t>Фінансове забезпечення Програми</w:t>
      </w:r>
    </w:p>
    <w:p w:rsidR="00573D47" w:rsidRPr="001D3E5A" w:rsidRDefault="00573D47" w:rsidP="00573D47">
      <w:pPr>
        <w:pStyle w:val="af1"/>
        <w:ind w:firstLine="709"/>
        <w:jc w:val="both"/>
      </w:pPr>
      <w:r w:rsidRPr="001D3E5A">
        <w:t>Фінансове забезпечення Програми здійснюється відповідно до законодавства України за рахунок:</w:t>
      </w:r>
    </w:p>
    <w:p w:rsidR="00573D47" w:rsidRPr="001D3E5A" w:rsidRDefault="00573D47" w:rsidP="00573D47">
      <w:pPr>
        <w:pStyle w:val="af1"/>
        <w:ind w:firstLine="709"/>
        <w:jc w:val="both"/>
      </w:pPr>
      <w:r w:rsidRPr="001D3E5A">
        <w:t xml:space="preserve">— коштів місцевих бюджетів ; </w:t>
      </w:r>
    </w:p>
    <w:p w:rsidR="00573D47" w:rsidRPr="001D3E5A" w:rsidRDefault="00573D47" w:rsidP="00573D47">
      <w:pPr>
        <w:pStyle w:val="af1"/>
        <w:ind w:firstLine="709"/>
        <w:jc w:val="both"/>
      </w:pPr>
      <w:r w:rsidRPr="001D3E5A">
        <w:t>— коштів державного бюджету;</w:t>
      </w:r>
    </w:p>
    <w:p w:rsidR="00573D47" w:rsidRPr="001D3E5A" w:rsidRDefault="00573D47" w:rsidP="00573D47">
      <w:pPr>
        <w:pStyle w:val="af1"/>
        <w:ind w:firstLine="709"/>
        <w:jc w:val="both"/>
      </w:pPr>
      <w:r w:rsidRPr="001D3E5A">
        <w:t xml:space="preserve">— надходжень від надання підприємством платних послуг; </w:t>
      </w:r>
    </w:p>
    <w:p w:rsidR="00573D47" w:rsidRPr="001D3E5A" w:rsidRDefault="00573D47" w:rsidP="00573D47">
      <w:pPr>
        <w:pStyle w:val="af1"/>
        <w:ind w:firstLine="709"/>
        <w:jc w:val="both"/>
      </w:pPr>
      <w:r w:rsidRPr="001D3E5A">
        <w:lastRenderedPageBreak/>
        <w:t xml:space="preserve">— залучення додаткових коштів для розвитку якісної медицини, базуючись на Законі України «Про державно-приватне партнерство»; </w:t>
      </w:r>
    </w:p>
    <w:p w:rsidR="00573D47" w:rsidRPr="001D3E5A" w:rsidRDefault="00573D47" w:rsidP="00573D47">
      <w:pPr>
        <w:pStyle w:val="af1"/>
        <w:ind w:firstLine="709"/>
        <w:jc w:val="both"/>
      </w:pPr>
      <w:r w:rsidRPr="001D3E5A">
        <w:t>— інших джерел фінансування, не заборонених законодавством України.</w:t>
      </w:r>
    </w:p>
    <w:p w:rsidR="00573D47" w:rsidRPr="001D3E5A" w:rsidRDefault="00573D47" w:rsidP="00573D47">
      <w:pPr>
        <w:pStyle w:val="af1"/>
        <w:ind w:firstLine="709"/>
        <w:jc w:val="both"/>
      </w:pPr>
      <w:r w:rsidRPr="001D3E5A">
        <w:t xml:space="preserve">Кошти, отримані за результатами діяльності, використовуються Підприємством на виконання запланованих заходів Програми. </w:t>
      </w:r>
    </w:p>
    <w:p w:rsidR="00573D47" w:rsidRPr="001D3E5A" w:rsidRDefault="00573D47" w:rsidP="00573D47">
      <w:pPr>
        <w:pStyle w:val="af1"/>
        <w:ind w:firstLine="709"/>
        <w:jc w:val="both"/>
      </w:pPr>
      <w:r w:rsidRPr="001D3E5A">
        <w:t>Обсяги фінансування Програми шляхом надання фінансової підтримки на 2019 рік затверджені згідно додатку 1.</w:t>
      </w:r>
    </w:p>
    <w:p w:rsidR="00573D47" w:rsidRPr="001D3E5A" w:rsidRDefault="00573D47" w:rsidP="00573D47">
      <w:pPr>
        <w:pStyle w:val="af1"/>
        <w:ind w:firstLine="709"/>
        <w:jc w:val="both"/>
      </w:pPr>
      <w:r w:rsidRPr="001D3E5A">
        <w:t>Підприємство має бути включено, як одержувач, до мережі головного розпорядника бюджетних коштів та використовувати виділені кошти згідно з планом використання.</w:t>
      </w:r>
    </w:p>
    <w:p w:rsidR="00573D47" w:rsidRPr="001D3E5A" w:rsidRDefault="00573D47" w:rsidP="00573D47">
      <w:pPr>
        <w:spacing w:after="0"/>
        <w:ind w:firstLine="709"/>
        <w:jc w:val="center"/>
        <w:rPr>
          <w:rFonts w:ascii="Times New Roman" w:hAnsi="Times New Roman" w:cs="Times New Roman"/>
          <w:sz w:val="24"/>
          <w:szCs w:val="24"/>
        </w:rPr>
      </w:pPr>
      <w:r w:rsidRPr="001D3E5A">
        <w:rPr>
          <w:rFonts w:ascii="Times New Roman" w:hAnsi="Times New Roman" w:cs="Times New Roman"/>
          <w:sz w:val="24"/>
          <w:szCs w:val="24"/>
        </w:rPr>
        <w:t>6. Напрями діяльності та заходи Програми</w:t>
      </w:r>
    </w:p>
    <w:p w:rsidR="00573D47" w:rsidRPr="001D3E5A" w:rsidRDefault="00573D47" w:rsidP="00573D47">
      <w:pPr>
        <w:spacing w:after="0"/>
        <w:ind w:firstLine="709"/>
        <w:jc w:val="both"/>
        <w:rPr>
          <w:rFonts w:ascii="Times New Roman" w:hAnsi="Times New Roman" w:cs="Times New Roman"/>
          <w:sz w:val="24"/>
          <w:szCs w:val="24"/>
        </w:rPr>
      </w:pPr>
    </w:p>
    <w:p w:rsidR="00573D47" w:rsidRPr="001D3E5A" w:rsidRDefault="00573D47" w:rsidP="00573D47">
      <w:pPr>
        <w:spacing w:after="0"/>
        <w:ind w:firstLine="709"/>
        <w:jc w:val="both"/>
        <w:rPr>
          <w:rFonts w:ascii="Times New Roman" w:hAnsi="Times New Roman" w:cs="Times New Roman"/>
          <w:color w:val="000000"/>
          <w:sz w:val="24"/>
          <w:szCs w:val="24"/>
        </w:rPr>
      </w:pPr>
      <w:r w:rsidRPr="001D3E5A">
        <w:rPr>
          <w:rFonts w:ascii="Times New Roman" w:hAnsi="Times New Roman" w:cs="Times New Roman"/>
          <w:color w:val="000000"/>
          <w:sz w:val="24"/>
          <w:szCs w:val="24"/>
        </w:rPr>
        <w:t>Відповідно до поставленої мети предметом діяльності Центру є:</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медична</w:t>
      </w:r>
      <w:proofErr w:type="spellEnd"/>
      <w:r w:rsidRPr="001D3E5A">
        <w:rPr>
          <w:rFonts w:ascii="Times New Roman" w:hAnsi="Times New Roman" w:cs="Times New Roman"/>
          <w:sz w:val="24"/>
          <w:szCs w:val="24"/>
        </w:rPr>
        <w:t xml:space="preserve"> практика </w:t>
      </w:r>
      <w:proofErr w:type="spellStart"/>
      <w:r w:rsidRPr="001D3E5A">
        <w:rPr>
          <w:rFonts w:ascii="Times New Roman" w:hAnsi="Times New Roman" w:cs="Times New Roman"/>
          <w:sz w:val="24"/>
          <w:szCs w:val="24"/>
        </w:rPr>
        <w:t>з</w:t>
      </w:r>
      <w:proofErr w:type="spellEnd"/>
      <w:r w:rsidRPr="001D3E5A">
        <w:rPr>
          <w:rFonts w:ascii="Times New Roman" w:hAnsi="Times New Roman" w:cs="Times New Roman"/>
          <w:sz w:val="24"/>
          <w:szCs w:val="24"/>
        </w:rPr>
        <w:t> </w:t>
      </w:r>
      <w:proofErr w:type="spellStart"/>
      <w:r w:rsidRPr="001D3E5A">
        <w:rPr>
          <w:rFonts w:ascii="Times New Roman" w:hAnsi="Times New Roman" w:cs="Times New Roman"/>
          <w:sz w:val="24"/>
          <w:szCs w:val="24"/>
        </w:rPr>
        <w:t>надання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первинної</w:t>
      </w:r>
      <w:proofErr w:type="spellEnd"/>
      <w:r w:rsidRPr="001D3E5A">
        <w:rPr>
          <w:rFonts w:ascii="Times New Roman" w:hAnsi="Times New Roman" w:cs="Times New Roman"/>
          <w:sz w:val="24"/>
          <w:szCs w:val="24"/>
        </w:rPr>
        <w:t xml:space="preserve"> та </w:t>
      </w:r>
      <w:proofErr w:type="spellStart"/>
      <w:r w:rsidRPr="001D3E5A">
        <w:rPr>
          <w:rFonts w:ascii="Times New Roman" w:hAnsi="Times New Roman" w:cs="Times New Roman"/>
          <w:sz w:val="24"/>
          <w:szCs w:val="24"/>
        </w:rPr>
        <w:t>інших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видів</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медичної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допомоги</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населенню;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забезпечення</w:t>
      </w:r>
      <w:proofErr w:type="spellEnd"/>
      <w:r w:rsidRPr="001D3E5A">
        <w:rPr>
          <w:rFonts w:ascii="Times New Roman" w:hAnsi="Times New Roman" w:cs="Times New Roman"/>
          <w:sz w:val="24"/>
          <w:szCs w:val="24"/>
        </w:rPr>
        <w:t xml:space="preserve"> права </w:t>
      </w:r>
      <w:proofErr w:type="spellStart"/>
      <w:r w:rsidRPr="001D3E5A">
        <w:rPr>
          <w:rFonts w:ascii="Times New Roman" w:hAnsi="Times New Roman" w:cs="Times New Roman"/>
          <w:sz w:val="24"/>
          <w:szCs w:val="24"/>
        </w:rPr>
        <w:t>громадян</w:t>
      </w:r>
      <w:proofErr w:type="spellEnd"/>
      <w:r w:rsidRPr="001D3E5A">
        <w:rPr>
          <w:rFonts w:ascii="Times New Roman" w:hAnsi="Times New Roman" w:cs="Times New Roman"/>
          <w:sz w:val="24"/>
          <w:szCs w:val="24"/>
        </w:rPr>
        <w:t xml:space="preserve"> на </w:t>
      </w:r>
      <w:proofErr w:type="spellStart"/>
      <w:r w:rsidRPr="001D3E5A">
        <w:rPr>
          <w:rFonts w:ascii="Times New Roman" w:hAnsi="Times New Roman" w:cs="Times New Roman"/>
          <w:sz w:val="24"/>
          <w:szCs w:val="24"/>
        </w:rPr>
        <w:t>вільний</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вибір</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лікаря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w:t>
      </w:r>
      <w:proofErr w:type="spellEnd"/>
      <w:r w:rsidRPr="001D3E5A">
        <w:rPr>
          <w:rFonts w:ascii="Times New Roman" w:hAnsi="Times New Roman" w:cs="Times New Roman"/>
          <w:sz w:val="24"/>
          <w:szCs w:val="24"/>
        </w:rPr>
        <w:t> </w:t>
      </w:r>
      <w:proofErr w:type="spellStart"/>
      <w:r w:rsidRPr="001D3E5A">
        <w:rPr>
          <w:rFonts w:ascii="Times New Roman" w:hAnsi="Times New Roman" w:cs="Times New Roman"/>
          <w:sz w:val="24"/>
          <w:szCs w:val="24"/>
        </w:rPr>
        <w:t>надання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первинної</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медичної допомоги у визначеному законодавством порядку;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організація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надання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первинної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медичної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допомоги</w:t>
      </w:r>
      <w:proofErr w:type="spellEnd"/>
      <w:r w:rsidRPr="001D3E5A">
        <w:rPr>
          <w:rFonts w:ascii="Times New Roman" w:hAnsi="Times New Roman" w:cs="Times New Roman"/>
          <w:sz w:val="24"/>
          <w:szCs w:val="24"/>
        </w:rPr>
        <w:t xml:space="preserve"> у </w:t>
      </w:r>
      <w:proofErr w:type="spellStart"/>
      <w:r w:rsidRPr="001D3E5A">
        <w:rPr>
          <w:rFonts w:ascii="Times New Roman" w:hAnsi="Times New Roman" w:cs="Times New Roman"/>
          <w:sz w:val="24"/>
          <w:szCs w:val="24"/>
        </w:rPr>
        <w:t>визначеному</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проведення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профілактичних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щеплень</w:t>
      </w:r>
      <w:proofErr w:type="spellEnd"/>
      <w:r w:rsidRPr="001D3E5A">
        <w:rPr>
          <w:rFonts w:ascii="Times New Roman" w:hAnsi="Times New Roman" w:cs="Times New Roman"/>
          <w:sz w:val="24"/>
          <w:szCs w:val="24"/>
        </w:rPr>
        <w:t xml:space="preserve">;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планування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організація</w:t>
      </w:r>
      <w:proofErr w:type="spellEnd"/>
      <w:r w:rsidRPr="001D3E5A">
        <w:rPr>
          <w:rFonts w:ascii="Times New Roman" w:hAnsi="Times New Roman" w:cs="Times New Roman"/>
          <w:sz w:val="24"/>
          <w:szCs w:val="24"/>
        </w:rPr>
        <w:t>, участь та контроль за </w:t>
      </w:r>
      <w:proofErr w:type="spellStart"/>
      <w:r w:rsidRPr="001D3E5A">
        <w:rPr>
          <w:rFonts w:ascii="Times New Roman" w:hAnsi="Times New Roman" w:cs="Times New Roman"/>
          <w:sz w:val="24"/>
          <w:szCs w:val="24"/>
        </w:rPr>
        <w:t>проведенням</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профілактичних</w:t>
      </w:r>
      <w:proofErr w:type="spellEnd"/>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lang w:val="uk-UA"/>
        </w:rPr>
        <w:t xml:space="preserve"> </w:t>
      </w:r>
      <w:proofErr w:type="spellStart"/>
      <w:r w:rsidRPr="001D3E5A">
        <w:rPr>
          <w:rFonts w:ascii="Times New Roman" w:hAnsi="Times New Roman" w:cs="Times New Roman"/>
          <w:sz w:val="24"/>
          <w:szCs w:val="24"/>
        </w:rPr>
        <w:t>консультації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щодо</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профілактики</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діагностики</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лікування</w:t>
      </w:r>
      <w:proofErr w:type="spellEnd"/>
      <w:r w:rsidRPr="001D3E5A">
        <w:rPr>
          <w:rFonts w:ascii="Times New Roman" w:hAnsi="Times New Roman" w:cs="Times New Roman"/>
          <w:sz w:val="24"/>
          <w:szCs w:val="24"/>
        </w:rPr>
        <w:t xml:space="preserve"> хвороб, травм,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отруєнь, патологічних, фізіологічних (під час вагітності) станів, а також щодо ведення здорового способу життя;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взаємодія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w:t>
      </w:r>
      <w:proofErr w:type="spellEnd"/>
      <w:r w:rsidRPr="001D3E5A">
        <w:rPr>
          <w:rFonts w:ascii="Times New Roman" w:hAnsi="Times New Roman" w:cs="Times New Roman"/>
          <w:sz w:val="24"/>
          <w:szCs w:val="24"/>
        </w:rPr>
        <w:t> </w:t>
      </w:r>
      <w:proofErr w:type="spellStart"/>
      <w:r w:rsidRPr="001D3E5A">
        <w:rPr>
          <w:rFonts w:ascii="Times New Roman" w:hAnsi="Times New Roman" w:cs="Times New Roman"/>
          <w:sz w:val="24"/>
          <w:szCs w:val="24"/>
        </w:rPr>
        <w:t>суб’єктами</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надання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вторинної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спеціалізованої</w:t>
      </w:r>
      <w:proofErr w:type="spellEnd"/>
      <w:r w:rsidRPr="001D3E5A">
        <w:rPr>
          <w:rFonts w:ascii="Times New Roman" w:hAnsi="Times New Roman" w:cs="Times New Roman"/>
          <w:sz w:val="24"/>
          <w:szCs w:val="24"/>
        </w:rPr>
        <w:t>) та </w:t>
      </w:r>
      <w:proofErr w:type="spellStart"/>
      <w:r w:rsidRPr="001D3E5A">
        <w:rPr>
          <w:rFonts w:ascii="Times New Roman" w:hAnsi="Times New Roman" w:cs="Times New Roman"/>
          <w:sz w:val="24"/>
          <w:szCs w:val="24"/>
        </w:rPr>
        <w:t>третинної</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організація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відбору</w:t>
      </w:r>
      <w:proofErr w:type="spellEnd"/>
      <w:r w:rsidRPr="001D3E5A">
        <w:rPr>
          <w:rFonts w:ascii="Times New Roman" w:hAnsi="Times New Roman" w:cs="Times New Roman"/>
          <w:sz w:val="24"/>
          <w:szCs w:val="24"/>
        </w:rPr>
        <w:t xml:space="preserve"> та </w:t>
      </w:r>
      <w:proofErr w:type="spellStart"/>
      <w:r w:rsidRPr="001D3E5A">
        <w:rPr>
          <w:rFonts w:ascii="Times New Roman" w:hAnsi="Times New Roman" w:cs="Times New Roman"/>
          <w:sz w:val="24"/>
          <w:szCs w:val="24"/>
        </w:rPr>
        <w:t>спрямування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хворих</w:t>
      </w:r>
      <w:proofErr w:type="spellEnd"/>
      <w:r w:rsidRPr="001D3E5A">
        <w:rPr>
          <w:rFonts w:ascii="Times New Roman" w:hAnsi="Times New Roman" w:cs="Times New Roman"/>
          <w:sz w:val="24"/>
          <w:szCs w:val="24"/>
        </w:rPr>
        <w:t xml:space="preserve"> на </w:t>
      </w:r>
      <w:proofErr w:type="spellStart"/>
      <w:r w:rsidRPr="001D3E5A">
        <w:rPr>
          <w:rFonts w:ascii="Times New Roman" w:hAnsi="Times New Roman" w:cs="Times New Roman"/>
          <w:sz w:val="24"/>
          <w:szCs w:val="24"/>
        </w:rPr>
        <w:t>консультацію</w:t>
      </w:r>
      <w:proofErr w:type="spellEnd"/>
      <w:r w:rsidRPr="001D3E5A">
        <w:rPr>
          <w:rFonts w:ascii="Times New Roman" w:hAnsi="Times New Roman" w:cs="Times New Roman"/>
          <w:sz w:val="24"/>
          <w:szCs w:val="24"/>
        </w:rPr>
        <w:t xml:space="preserve"> та </w:t>
      </w:r>
      <w:proofErr w:type="spellStart"/>
      <w:r w:rsidRPr="001D3E5A">
        <w:rPr>
          <w:rFonts w:ascii="Times New Roman" w:hAnsi="Times New Roman" w:cs="Times New Roman"/>
          <w:sz w:val="24"/>
          <w:szCs w:val="24"/>
        </w:rPr>
        <w:t>лікування</w:t>
      </w:r>
      <w:proofErr w:type="spellEnd"/>
      <w:r w:rsidRPr="001D3E5A">
        <w:rPr>
          <w:rFonts w:ascii="Times New Roman" w:hAnsi="Times New Roman" w:cs="Times New Roman"/>
          <w:sz w:val="24"/>
          <w:szCs w:val="24"/>
        </w:rPr>
        <w:t xml:space="preserve"> до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проведення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експертизи</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тимчасової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непрацездатності</w:t>
      </w:r>
      <w:proofErr w:type="spellEnd"/>
      <w:r w:rsidRPr="001D3E5A">
        <w:rPr>
          <w:rFonts w:ascii="Times New Roman" w:hAnsi="Times New Roman" w:cs="Times New Roman"/>
          <w:sz w:val="24"/>
          <w:szCs w:val="24"/>
        </w:rPr>
        <w:t xml:space="preserve"> та контролю за </w:t>
      </w:r>
      <w:proofErr w:type="spellStart"/>
      <w:r w:rsidRPr="001D3E5A">
        <w:rPr>
          <w:rFonts w:ascii="Times New Roman" w:hAnsi="Times New Roman" w:cs="Times New Roman"/>
          <w:sz w:val="24"/>
          <w:szCs w:val="24"/>
        </w:rPr>
        <w:t>видачею</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листків непрацездатності;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направлення</w:t>
      </w:r>
      <w:proofErr w:type="spellEnd"/>
      <w:r w:rsidRPr="001D3E5A">
        <w:rPr>
          <w:rFonts w:ascii="Times New Roman" w:hAnsi="Times New Roman" w:cs="Times New Roman"/>
          <w:sz w:val="24"/>
          <w:szCs w:val="24"/>
        </w:rPr>
        <w:t xml:space="preserve"> на МСЕК </w:t>
      </w:r>
      <w:proofErr w:type="spellStart"/>
      <w:r w:rsidRPr="001D3E5A">
        <w:rPr>
          <w:rFonts w:ascii="Times New Roman" w:hAnsi="Times New Roman" w:cs="Times New Roman"/>
          <w:sz w:val="24"/>
          <w:szCs w:val="24"/>
        </w:rPr>
        <w:t>осіб</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зі</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стійкою</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втратою</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працездатності</w:t>
      </w:r>
      <w:proofErr w:type="spellEnd"/>
      <w:r w:rsidRPr="001D3E5A">
        <w:rPr>
          <w:rFonts w:ascii="Times New Roman" w:hAnsi="Times New Roman" w:cs="Times New Roman"/>
          <w:sz w:val="24"/>
          <w:szCs w:val="24"/>
        </w:rPr>
        <w:t xml:space="preserve">;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участь у </w:t>
      </w:r>
      <w:proofErr w:type="spellStart"/>
      <w:r w:rsidRPr="001D3E5A">
        <w:rPr>
          <w:rFonts w:ascii="Times New Roman" w:hAnsi="Times New Roman" w:cs="Times New Roman"/>
          <w:sz w:val="24"/>
          <w:szCs w:val="24"/>
        </w:rPr>
        <w:t>проведенні</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інформаційної</w:t>
      </w:r>
      <w:proofErr w:type="spellEnd"/>
      <w:r w:rsidRPr="001D3E5A">
        <w:rPr>
          <w:rFonts w:ascii="Times New Roman" w:hAnsi="Times New Roman" w:cs="Times New Roman"/>
          <w:sz w:val="24"/>
          <w:szCs w:val="24"/>
        </w:rPr>
        <w:t xml:space="preserve"> та </w:t>
      </w:r>
      <w:proofErr w:type="spellStart"/>
      <w:r w:rsidRPr="001D3E5A">
        <w:rPr>
          <w:rFonts w:ascii="Times New Roman" w:hAnsi="Times New Roman" w:cs="Times New Roman"/>
          <w:sz w:val="24"/>
          <w:szCs w:val="24"/>
        </w:rPr>
        <w:t>освітньо</w:t>
      </w:r>
      <w:proofErr w:type="spellEnd"/>
      <w:r w:rsidRPr="001D3E5A">
        <w:rPr>
          <w:rFonts w:ascii="Times New Roman" w:hAnsi="Times New Roman" w:cs="Times New Roman"/>
          <w:sz w:val="24"/>
          <w:szCs w:val="24"/>
        </w:rPr>
        <w:t xml:space="preserve"> - </w:t>
      </w:r>
      <w:proofErr w:type="spellStart"/>
      <w:r w:rsidRPr="001D3E5A">
        <w:rPr>
          <w:rFonts w:ascii="Times New Roman" w:hAnsi="Times New Roman" w:cs="Times New Roman"/>
          <w:sz w:val="24"/>
          <w:szCs w:val="24"/>
        </w:rPr>
        <w:t>роз’яснювальної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роботи</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серед</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населення щодо формування здорового способу життя;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lastRenderedPageBreak/>
        <w:t xml:space="preserve"> участь у </w:t>
      </w:r>
      <w:proofErr w:type="spellStart"/>
      <w:r w:rsidRPr="001D3E5A">
        <w:rPr>
          <w:rFonts w:ascii="Times New Roman" w:hAnsi="Times New Roman" w:cs="Times New Roman"/>
          <w:sz w:val="24"/>
          <w:szCs w:val="24"/>
        </w:rPr>
        <w:t>державних</w:t>
      </w:r>
      <w:proofErr w:type="spellEnd"/>
      <w:r w:rsidRPr="001D3E5A">
        <w:rPr>
          <w:rFonts w:ascii="Times New Roman" w:hAnsi="Times New Roman" w:cs="Times New Roman"/>
          <w:sz w:val="24"/>
          <w:szCs w:val="24"/>
        </w:rPr>
        <w:t xml:space="preserve"> та </w:t>
      </w:r>
      <w:proofErr w:type="spellStart"/>
      <w:r w:rsidRPr="001D3E5A">
        <w:rPr>
          <w:rFonts w:ascii="Times New Roman" w:hAnsi="Times New Roman" w:cs="Times New Roman"/>
          <w:sz w:val="24"/>
          <w:szCs w:val="24"/>
        </w:rPr>
        <w:t>регіональних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програмах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щодо</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організації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пільгового</w:t>
      </w:r>
      <w:proofErr w:type="spellEnd"/>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участь у </w:t>
      </w:r>
      <w:proofErr w:type="spellStart"/>
      <w:r w:rsidRPr="001D3E5A">
        <w:rPr>
          <w:rFonts w:ascii="Times New Roman" w:hAnsi="Times New Roman" w:cs="Times New Roman"/>
          <w:sz w:val="24"/>
          <w:szCs w:val="24"/>
        </w:rPr>
        <w:t>державних</w:t>
      </w:r>
      <w:proofErr w:type="spellEnd"/>
      <w:r w:rsidRPr="001D3E5A">
        <w:rPr>
          <w:rFonts w:ascii="Times New Roman" w:hAnsi="Times New Roman" w:cs="Times New Roman"/>
          <w:sz w:val="24"/>
          <w:szCs w:val="24"/>
        </w:rPr>
        <w:t xml:space="preserve"> та </w:t>
      </w:r>
      <w:proofErr w:type="spellStart"/>
      <w:r w:rsidRPr="001D3E5A">
        <w:rPr>
          <w:rFonts w:ascii="Times New Roman" w:hAnsi="Times New Roman" w:cs="Times New Roman"/>
          <w:sz w:val="24"/>
          <w:szCs w:val="24"/>
        </w:rPr>
        <w:t>регіональних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програмах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щодо</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скринінгових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обстежень</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профілактики, діагностики та лікування окремих захворювань у порядку визначеному відповідними програмами та законодавством;</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участь у </w:t>
      </w:r>
      <w:proofErr w:type="spellStart"/>
      <w:r w:rsidRPr="001D3E5A">
        <w:rPr>
          <w:rFonts w:ascii="Times New Roman" w:hAnsi="Times New Roman" w:cs="Times New Roman"/>
          <w:sz w:val="24"/>
          <w:szCs w:val="24"/>
        </w:rPr>
        <w:t>визначенні</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проблемних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питань</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надання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первинної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медичної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допомоги</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у  </w:t>
      </w:r>
      <w:proofErr w:type="spellStart"/>
      <w:r w:rsidRPr="001D3E5A">
        <w:rPr>
          <w:rFonts w:ascii="Times New Roman" w:hAnsi="Times New Roman" w:cs="Times New Roman"/>
          <w:sz w:val="24"/>
          <w:szCs w:val="24"/>
        </w:rPr>
        <w:t>Крупецькій</w:t>
      </w:r>
      <w:proofErr w:type="spellEnd"/>
      <w:r w:rsidRPr="001D3E5A">
        <w:rPr>
          <w:rFonts w:ascii="Times New Roman" w:hAnsi="Times New Roman" w:cs="Times New Roman"/>
          <w:sz w:val="24"/>
          <w:szCs w:val="24"/>
        </w:rPr>
        <w:t xml:space="preserve"> ОТГ та шляхів їх вирішення;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надання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рекомендацій</w:t>
      </w:r>
      <w:proofErr w:type="spellEnd"/>
      <w:r w:rsidRPr="001D3E5A">
        <w:rPr>
          <w:rFonts w:ascii="Times New Roman" w:hAnsi="Times New Roman" w:cs="Times New Roman"/>
          <w:sz w:val="24"/>
          <w:szCs w:val="24"/>
        </w:rPr>
        <w:t xml:space="preserve"> органам </w:t>
      </w:r>
      <w:proofErr w:type="spellStart"/>
      <w:r w:rsidRPr="001D3E5A">
        <w:rPr>
          <w:rFonts w:ascii="Times New Roman" w:hAnsi="Times New Roman" w:cs="Times New Roman"/>
          <w:sz w:val="24"/>
          <w:szCs w:val="24"/>
        </w:rPr>
        <w:t>місцевого</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самоврядування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щодо</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розробки</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планів розвитку первинної медичної допомоги </w:t>
      </w:r>
      <w:proofErr w:type="spellStart"/>
      <w:r w:rsidRPr="001D3E5A">
        <w:rPr>
          <w:rFonts w:ascii="Times New Roman" w:hAnsi="Times New Roman" w:cs="Times New Roman"/>
          <w:sz w:val="24"/>
          <w:szCs w:val="24"/>
        </w:rPr>
        <w:t>Крупецької</w:t>
      </w:r>
      <w:proofErr w:type="spellEnd"/>
      <w:r w:rsidRPr="001D3E5A">
        <w:rPr>
          <w:rFonts w:ascii="Times New Roman" w:hAnsi="Times New Roman" w:cs="Times New Roman"/>
          <w:sz w:val="24"/>
          <w:szCs w:val="24"/>
        </w:rPr>
        <w:t xml:space="preserve"> ОТГ;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визначення</w:t>
      </w:r>
      <w:proofErr w:type="spellEnd"/>
      <w:r w:rsidRPr="001D3E5A">
        <w:rPr>
          <w:rFonts w:ascii="Times New Roman" w:hAnsi="Times New Roman" w:cs="Times New Roman"/>
          <w:sz w:val="24"/>
          <w:szCs w:val="24"/>
        </w:rPr>
        <w:t xml:space="preserve"> потреби </w:t>
      </w:r>
      <w:proofErr w:type="spellStart"/>
      <w:r w:rsidRPr="001D3E5A">
        <w:rPr>
          <w:rFonts w:ascii="Times New Roman" w:hAnsi="Times New Roman" w:cs="Times New Roman"/>
          <w:sz w:val="24"/>
          <w:szCs w:val="24"/>
        </w:rPr>
        <w:t>структурних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підрозділів</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Підприємства</w:t>
      </w:r>
      <w:proofErr w:type="spellEnd"/>
      <w:r w:rsidRPr="001D3E5A">
        <w:rPr>
          <w:rFonts w:ascii="Times New Roman" w:hAnsi="Times New Roman" w:cs="Times New Roman"/>
          <w:sz w:val="24"/>
          <w:szCs w:val="24"/>
        </w:rPr>
        <w:t xml:space="preserve"> та </w:t>
      </w:r>
      <w:proofErr w:type="spellStart"/>
      <w:r w:rsidRPr="001D3E5A">
        <w:rPr>
          <w:rFonts w:ascii="Times New Roman" w:hAnsi="Times New Roman" w:cs="Times New Roman"/>
          <w:sz w:val="24"/>
          <w:szCs w:val="24"/>
        </w:rPr>
        <w:t>населення</w:t>
      </w:r>
      <w:proofErr w:type="spellEnd"/>
      <w:r w:rsidRPr="001D3E5A">
        <w:rPr>
          <w:rFonts w:ascii="Times New Roman" w:hAnsi="Times New Roman" w:cs="Times New Roman"/>
          <w:sz w:val="24"/>
          <w:szCs w:val="24"/>
        </w:rPr>
        <w:t xml:space="preserve"> у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моніторинг</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забезпечення</w:t>
      </w:r>
      <w:proofErr w:type="spellEnd"/>
      <w:r w:rsidRPr="001D3E5A">
        <w:rPr>
          <w:rFonts w:ascii="Times New Roman" w:hAnsi="Times New Roman" w:cs="Times New Roman"/>
          <w:sz w:val="24"/>
          <w:szCs w:val="24"/>
        </w:rPr>
        <w:t xml:space="preserve"> та </w:t>
      </w:r>
      <w:proofErr w:type="spellStart"/>
      <w:r w:rsidRPr="001D3E5A">
        <w:rPr>
          <w:rFonts w:ascii="Times New Roman" w:hAnsi="Times New Roman" w:cs="Times New Roman"/>
          <w:sz w:val="24"/>
          <w:szCs w:val="24"/>
        </w:rPr>
        <w:t>раціональне</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використання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лікарських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засобів</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виробів медичного призначення, медичного обладнання та транспортних засобів;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забезпечення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підготовки</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перепідготовки</w:t>
      </w:r>
      <w:proofErr w:type="spellEnd"/>
      <w:r w:rsidRPr="001D3E5A">
        <w:rPr>
          <w:rFonts w:ascii="Times New Roman" w:hAnsi="Times New Roman" w:cs="Times New Roman"/>
          <w:sz w:val="24"/>
          <w:szCs w:val="24"/>
        </w:rPr>
        <w:t xml:space="preserve"> та </w:t>
      </w:r>
      <w:proofErr w:type="spellStart"/>
      <w:r w:rsidRPr="001D3E5A">
        <w:rPr>
          <w:rFonts w:ascii="Times New Roman" w:hAnsi="Times New Roman" w:cs="Times New Roman"/>
          <w:sz w:val="24"/>
          <w:szCs w:val="24"/>
        </w:rPr>
        <w:t>підвищення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кваліфікації</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працівників Підприємства; </w:t>
      </w:r>
    </w:p>
    <w:p w:rsidR="00573D47" w:rsidRPr="001D3E5A" w:rsidRDefault="00573D47" w:rsidP="00573D47">
      <w:pPr>
        <w:pStyle w:val="a3"/>
        <w:numPr>
          <w:ilvl w:val="0"/>
          <w:numId w:val="19"/>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зберігання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перевезення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придбання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пересилання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відпуск</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використання</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 </w:t>
      </w:r>
    </w:p>
    <w:p w:rsidR="00573D47" w:rsidRPr="001D3E5A" w:rsidRDefault="00573D47" w:rsidP="00573D47">
      <w:pPr>
        <w:pStyle w:val="a3"/>
        <w:numPr>
          <w:ilvl w:val="0"/>
          <w:numId w:val="18"/>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залучення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медичних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працівників</w:t>
      </w:r>
      <w:proofErr w:type="spellEnd"/>
      <w:r w:rsidRPr="001D3E5A">
        <w:rPr>
          <w:rFonts w:ascii="Times New Roman" w:hAnsi="Times New Roman" w:cs="Times New Roman"/>
          <w:sz w:val="24"/>
          <w:szCs w:val="24"/>
        </w:rPr>
        <w:t xml:space="preserve"> для </w:t>
      </w:r>
      <w:proofErr w:type="spellStart"/>
      <w:r w:rsidRPr="001D3E5A">
        <w:rPr>
          <w:rFonts w:ascii="Times New Roman" w:hAnsi="Times New Roman" w:cs="Times New Roman"/>
          <w:sz w:val="24"/>
          <w:szCs w:val="24"/>
        </w:rPr>
        <w:t>надання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первинної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медико-санітарної</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допомоги, в тому числі залучення лікарів, що працюють як фізичні особи – підприємці за договорами підряду, підтримка професійного розвитку медичних працівників для надання якісних послуг; </w:t>
      </w:r>
    </w:p>
    <w:p w:rsidR="00573D47" w:rsidRPr="001D3E5A" w:rsidRDefault="00573D47" w:rsidP="00573D47">
      <w:pPr>
        <w:pStyle w:val="a3"/>
        <w:numPr>
          <w:ilvl w:val="0"/>
          <w:numId w:val="18"/>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закупівля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зберігання</w:t>
      </w:r>
      <w:proofErr w:type="spellEnd"/>
      <w:r w:rsidRPr="001D3E5A">
        <w:rPr>
          <w:rFonts w:ascii="Times New Roman" w:hAnsi="Times New Roman" w:cs="Times New Roman"/>
          <w:sz w:val="24"/>
          <w:szCs w:val="24"/>
        </w:rPr>
        <w:t xml:space="preserve"> та </w:t>
      </w:r>
      <w:proofErr w:type="spellStart"/>
      <w:r w:rsidRPr="001D3E5A">
        <w:rPr>
          <w:rFonts w:ascii="Times New Roman" w:hAnsi="Times New Roman" w:cs="Times New Roman"/>
          <w:sz w:val="24"/>
          <w:szCs w:val="24"/>
        </w:rPr>
        <w:t>використання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ресурсів</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необхідних</w:t>
      </w:r>
      <w:proofErr w:type="spellEnd"/>
      <w:r w:rsidRPr="001D3E5A">
        <w:rPr>
          <w:rFonts w:ascii="Times New Roman" w:hAnsi="Times New Roman" w:cs="Times New Roman"/>
          <w:sz w:val="24"/>
          <w:szCs w:val="24"/>
        </w:rPr>
        <w:t xml:space="preserve"> для </w:t>
      </w:r>
      <w:proofErr w:type="spellStart"/>
      <w:r w:rsidRPr="001D3E5A">
        <w:rPr>
          <w:rFonts w:ascii="Times New Roman" w:hAnsi="Times New Roman" w:cs="Times New Roman"/>
          <w:sz w:val="24"/>
          <w:szCs w:val="24"/>
        </w:rPr>
        <w:t>надання</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медичних послуг, зокрема лікарських засобів (у т.ч. наркотичних засобів та прекурсорів), обладнання та інвентарю; </w:t>
      </w:r>
    </w:p>
    <w:p w:rsidR="00573D47" w:rsidRPr="001D3E5A" w:rsidRDefault="00573D47" w:rsidP="00573D47">
      <w:pPr>
        <w:pStyle w:val="a3"/>
        <w:numPr>
          <w:ilvl w:val="0"/>
          <w:numId w:val="18"/>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ліцензована</w:t>
      </w:r>
      <w:proofErr w:type="spellEnd"/>
      <w:r w:rsidRPr="001D3E5A">
        <w:rPr>
          <w:rFonts w:ascii="Times New Roman" w:hAnsi="Times New Roman" w:cs="Times New Roman"/>
          <w:sz w:val="24"/>
          <w:szCs w:val="24"/>
        </w:rPr>
        <w:t xml:space="preserve"> у </w:t>
      </w:r>
      <w:proofErr w:type="spellStart"/>
      <w:r w:rsidRPr="001D3E5A">
        <w:rPr>
          <w:rFonts w:ascii="Times New Roman" w:hAnsi="Times New Roman" w:cs="Times New Roman"/>
          <w:sz w:val="24"/>
          <w:szCs w:val="24"/>
        </w:rPr>
        <w:t>встановленому</w:t>
      </w:r>
      <w:proofErr w:type="spellEnd"/>
      <w:r w:rsidRPr="001D3E5A">
        <w:rPr>
          <w:rFonts w:ascii="Times New Roman" w:hAnsi="Times New Roman" w:cs="Times New Roman"/>
          <w:sz w:val="24"/>
          <w:szCs w:val="24"/>
        </w:rPr>
        <w:t xml:space="preserve"> порядку </w:t>
      </w:r>
      <w:proofErr w:type="spellStart"/>
      <w:r w:rsidRPr="001D3E5A">
        <w:rPr>
          <w:rFonts w:ascii="Times New Roman" w:hAnsi="Times New Roman" w:cs="Times New Roman"/>
          <w:sz w:val="24"/>
          <w:szCs w:val="24"/>
        </w:rPr>
        <w:t>діяльність</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використання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джерел</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іонізуючого випромінювання;</w:t>
      </w:r>
    </w:p>
    <w:p w:rsidR="00573D47" w:rsidRPr="001D3E5A" w:rsidRDefault="00573D47" w:rsidP="00573D47">
      <w:pPr>
        <w:pStyle w:val="a3"/>
        <w:numPr>
          <w:ilvl w:val="0"/>
          <w:numId w:val="18"/>
        </w:numPr>
        <w:overflowPunct w:val="0"/>
        <w:autoSpaceDE w:val="0"/>
        <w:autoSpaceDN w:val="0"/>
        <w:adjustRightInd w:val="0"/>
        <w:spacing w:after="0" w:line="240" w:lineRule="auto"/>
        <w:jc w:val="both"/>
        <w:rPr>
          <w:rFonts w:ascii="Times New Roman" w:hAnsi="Times New Roman" w:cs="Times New Roman"/>
          <w:color w:val="000000"/>
          <w:sz w:val="24"/>
          <w:szCs w:val="24"/>
          <w:lang w:val="uk-UA"/>
        </w:rPr>
      </w:pPr>
      <w:r w:rsidRPr="001D3E5A">
        <w:rPr>
          <w:rFonts w:ascii="Times New Roman" w:hAnsi="Times New Roman" w:cs="Times New Roman"/>
          <w:sz w:val="24"/>
          <w:szCs w:val="24"/>
          <w:lang w:val="uk-UA"/>
        </w:rPr>
        <w:t xml:space="preserve"> координація діяльності лікарів із надання первинної медичної допомоги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 </w:t>
      </w:r>
    </w:p>
    <w:p w:rsidR="00573D47" w:rsidRPr="001D3E5A" w:rsidRDefault="00573D47" w:rsidP="00573D47">
      <w:pPr>
        <w:pStyle w:val="a3"/>
        <w:numPr>
          <w:ilvl w:val="0"/>
          <w:numId w:val="18"/>
        </w:numPr>
        <w:overflowPunct w:val="0"/>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1D3E5A">
        <w:rPr>
          <w:rFonts w:ascii="Times New Roman" w:hAnsi="Times New Roman" w:cs="Times New Roman"/>
          <w:sz w:val="24"/>
          <w:szCs w:val="24"/>
        </w:rPr>
        <w:t>надання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елементів</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паліативної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допомоги</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пацієнтам</w:t>
      </w:r>
      <w:proofErr w:type="spellEnd"/>
      <w:r w:rsidRPr="001D3E5A">
        <w:rPr>
          <w:rFonts w:ascii="Times New Roman" w:hAnsi="Times New Roman" w:cs="Times New Roman"/>
          <w:sz w:val="24"/>
          <w:szCs w:val="24"/>
        </w:rPr>
        <w:t xml:space="preserve"> на </w:t>
      </w:r>
      <w:proofErr w:type="spellStart"/>
      <w:r w:rsidRPr="001D3E5A">
        <w:rPr>
          <w:rFonts w:ascii="Times New Roman" w:hAnsi="Times New Roman" w:cs="Times New Roman"/>
          <w:sz w:val="24"/>
          <w:szCs w:val="24"/>
        </w:rPr>
        <w:t>останніх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стадіях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перебігу</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573D47" w:rsidRPr="001D3E5A" w:rsidRDefault="00573D47" w:rsidP="00573D47">
      <w:pPr>
        <w:pStyle w:val="a3"/>
        <w:numPr>
          <w:ilvl w:val="0"/>
          <w:numId w:val="18"/>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надання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будь-яких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послуг</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інших</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суб’єктам</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господарювання</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що</w:t>
      </w:r>
      <w:proofErr w:type="spellEnd"/>
      <w:r w:rsidRPr="001D3E5A">
        <w:rPr>
          <w:rFonts w:ascii="Times New Roman" w:hAnsi="Times New Roman" w:cs="Times New Roman"/>
          <w:sz w:val="24"/>
          <w:szCs w:val="24"/>
        </w:rPr>
        <w:t> </w:t>
      </w:r>
      <w:proofErr w:type="spellStart"/>
      <w:r w:rsidRPr="001D3E5A">
        <w:rPr>
          <w:rFonts w:ascii="Times New Roman" w:hAnsi="Times New Roman" w:cs="Times New Roman"/>
          <w:sz w:val="24"/>
          <w:szCs w:val="24"/>
        </w:rPr>
        <w:t>надають</w:t>
      </w:r>
      <w:proofErr w:type="spellEnd"/>
      <w:r w:rsidRPr="001D3E5A">
        <w:rPr>
          <w:rFonts w:ascii="Times New Roman" w:hAnsi="Times New Roman" w:cs="Times New Roman"/>
          <w:sz w:val="24"/>
          <w:szCs w:val="24"/>
        </w:rPr>
        <w:t xml:space="preserve"> </w:t>
      </w:r>
    </w:p>
    <w:p w:rsidR="00573D47" w:rsidRPr="001D3E5A" w:rsidRDefault="00573D47" w:rsidP="00573D47">
      <w:pPr>
        <w:overflowPunct w:val="0"/>
        <w:autoSpaceDE w:val="0"/>
        <w:autoSpaceDN w:val="0"/>
        <w:adjustRightInd w:val="0"/>
        <w:spacing w:after="0"/>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первинну медичну допомогу на території </w:t>
      </w:r>
      <w:proofErr w:type="spellStart"/>
      <w:r w:rsidRPr="001D3E5A">
        <w:rPr>
          <w:rFonts w:ascii="Times New Roman" w:hAnsi="Times New Roman" w:cs="Times New Roman"/>
          <w:sz w:val="24"/>
          <w:szCs w:val="24"/>
        </w:rPr>
        <w:t>Крупецької</w:t>
      </w:r>
      <w:proofErr w:type="spellEnd"/>
      <w:r w:rsidRPr="001D3E5A">
        <w:rPr>
          <w:rFonts w:ascii="Times New Roman" w:hAnsi="Times New Roman" w:cs="Times New Roman"/>
          <w:sz w:val="24"/>
          <w:szCs w:val="24"/>
        </w:rPr>
        <w:t xml:space="preserve"> ОТГ;</w:t>
      </w:r>
    </w:p>
    <w:p w:rsidR="00573D47" w:rsidRPr="001D3E5A" w:rsidRDefault="00573D47" w:rsidP="00573D47">
      <w:pPr>
        <w:pStyle w:val="a3"/>
        <w:numPr>
          <w:ilvl w:val="0"/>
          <w:numId w:val="18"/>
        </w:numPr>
        <w:overflowPunct w:val="0"/>
        <w:autoSpaceDE w:val="0"/>
        <w:autoSpaceDN w:val="0"/>
        <w:adjustRightInd w:val="0"/>
        <w:spacing w:after="0" w:line="240" w:lineRule="auto"/>
        <w:jc w:val="both"/>
        <w:rPr>
          <w:rFonts w:ascii="Times New Roman" w:hAnsi="Times New Roman" w:cs="Times New Roman"/>
          <w:color w:val="000000"/>
          <w:sz w:val="24"/>
          <w:szCs w:val="24"/>
        </w:rPr>
      </w:pPr>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інші</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функції</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що</w:t>
      </w:r>
      <w:proofErr w:type="spellEnd"/>
      <w:r w:rsidRPr="001D3E5A">
        <w:rPr>
          <w:rFonts w:ascii="Times New Roman" w:hAnsi="Times New Roman" w:cs="Times New Roman"/>
          <w:sz w:val="24"/>
          <w:szCs w:val="24"/>
        </w:rPr>
        <w:t> </w:t>
      </w:r>
      <w:proofErr w:type="spellStart"/>
      <w:r w:rsidRPr="001D3E5A">
        <w:rPr>
          <w:rFonts w:ascii="Times New Roman" w:hAnsi="Times New Roman" w:cs="Times New Roman"/>
          <w:sz w:val="24"/>
          <w:szCs w:val="24"/>
        </w:rPr>
        <w:t>випливають</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із</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покладених</w:t>
      </w:r>
      <w:proofErr w:type="spellEnd"/>
      <w:r w:rsidRPr="001D3E5A">
        <w:rPr>
          <w:rFonts w:ascii="Times New Roman" w:hAnsi="Times New Roman" w:cs="Times New Roman"/>
          <w:sz w:val="24"/>
          <w:szCs w:val="24"/>
        </w:rPr>
        <w:t xml:space="preserve"> на </w:t>
      </w:r>
      <w:proofErr w:type="spellStart"/>
      <w:r w:rsidRPr="001D3E5A">
        <w:rPr>
          <w:rFonts w:ascii="Times New Roman" w:hAnsi="Times New Roman" w:cs="Times New Roman"/>
          <w:sz w:val="24"/>
          <w:szCs w:val="24"/>
        </w:rPr>
        <w:t>Підприємство</w:t>
      </w:r>
      <w:proofErr w:type="spellEnd"/>
      <w:r w:rsidRPr="001D3E5A">
        <w:rPr>
          <w:rFonts w:ascii="Times New Roman" w:hAnsi="Times New Roman" w:cs="Times New Roman"/>
          <w:sz w:val="24"/>
          <w:szCs w:val="24"/>
        </w:rPr>
        <w:t xml:space="preserve"> </w:t>
      </w:r>
      <w:proofErr w:type="spellStart"/>
      <w:r w:rsidRPr="001D3E5A">
        <w:rPr>
          <w:rFonts w:ascii="Times New Roman" w:hAnsi="Times New Roman" w:cs="Times New Roman"/>
          <w:sz w:val="24"/>
          <w:szCs w:val="24"/>
        </w:rPr>
        <w:t>завдань</w:t>
      </w:r>
      <w:proofErr w:type="spellEnd"/>
      <w:r w:rsidRPr="001D3E5A">
        <w:rPr>
          <w:rFonts w:ascii="Times New Roman" w:hAnsi="Times New Roman" w:cs="Times New Roman"/>
          <w:sz w:val="24"/>
          <w:szCs w:val="24"/>
        </w:rPr>
        <w:t xml:space="preserve">. </w:t>
      </w:r>
    </w:p>
    <w:p w:rsidR="00573D47" w:rsidRPr="00341A4D" w:rsidRDefault="00573D47" w:rsidP="00573D47">
      <w:pPr>
        <w:pStyle w:val="af1"/>
        <w:ind w:firstLine="709"/>
        <w:jc w:val="both"/>
        <w:rPr>
          <w:lang w:val="ru-RU"/>
        </w:rPr>
      </w:pPr>
    </w:p>
    <w:p w:rsidR="00573D47" w:rsidRPr="00341A4D" w:rsidRDefault="00573D47" w:rsidP="00573D47">
      <w:pPr>
        <w:pStyle w:val="af1"/>
        <w:ind w:firstLine="709"/>
        <w:jc w:val="both"/>
        <w:rPr>
          <w:lang w:val="ru-RU"/>
        </w:rPr>
      </w:pPr>
      <w:r w:rsidRPr="00341A4D">
        <w:t xml:space="preserve">Сільський голова </w:t>
      </w:r>
      <w:r w:rsidRPr="00341A4D">
        <w:tab/>
      </w:r>
      <w:r>
        <w:t xml:space="preserve">         </w:t>
      </w:r>
      <w:r w:rsidRPr="00341A4D">
        <w:tab/>
      </w:r>
      <w:r w:rsidRPr="00341A4D">
        <w:tab/>
      </w:r>
      <w:r w:rsidRPr="00341A4D">
        <w:tab/>
        <w:t xml:space="preserve">                           </w:t>
      </w:r>
      <w:r w:rsidRPr="00341A4D">
        <w:tab/>
        <w:t>В.А.</w:t>
      </w:r>
      <w:proofErr w:type="spellStart"/>
      <w:r w:rsidRPr="00341A4D">
        <w:t>Михалюк</w:t>
      </w:r>
      <w:proofErr w:type="spellEnd"/>
    </w:p>
    <w:p w:rsidR="00573D47" w:rsidRPr="000B08DA" w:rsidRDefault="00573D47" w:rsidP="00573D47">
      <w:pPr>
        <w:spacing w:after="0"/>
        <w:jc w:val="both"/>
        <w:rPr>
          <w:rFonts w:ascii="Times New Roman" w:hAnsi="Times New Roman" w:cs="Times New Roman"/>
          <w:sz w:val="24"/>
          <w:szCs w:val="24"/>
          <w:lang w:eastAsia="ru-RU"/>
        </w:rPr>
      </w:pPr>
    </w:p>
    <w:p w:rsidR="00573D47" w:rsidRPr="000A415D" w:rsidRDefault="00573D47" w:rsidP="001D3E5A">
      <w:pPr>
        <w:shd w:val="clear" w:color="auto" w:fill="FFFFFF"/>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B7AC1"/>
    <w:rsid w:val="002D5E4C"/>
    <w:rsid w:val="002F14CC"/>
    <w:rsid w:val="002F71CD"/>
    <w:rsid w:val="002F7A25"/>
    <w:rsid w:val="0030006C"/>
    <w:rsid w:val="00313844"/>
    <w:rsid w:val="00314ED8"/>
    <w:rsid w:val="00320166"/>
    <w:rsid w:val="00345594"/>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71ECC"/>
    <w:rsid w:val="00891382"/>
    <w:rsid w:val="008B4074"/>
    <w:rsid w:val="008C53FE"/>
    <w:rsid w:val="008F730F"/>
    <w:rsid w:val="009B7572"/>
    <w:rsid w:val="009C4845"/>
    <w:rsid w:val="00A34D7D"/>
    <w:rsid w:val="00A454EC"/>
    <w:rsid w:val="00A577DF"/>
    <w:rsid w:val="00AA29C7"/>
    <w:rsid w:val="00AA484B"/>
    <w:rsid w:val="00AA6861"/>
    <w:rsid w:val="00AE14AC"/>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5E54"/>
    <w:rsid w:val="00F51CCE"/>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72BCF-3112-48C3-A76B-6FA145A90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8050</Words>
  <Characters>4589</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2019-01-02T09:29:00Z</dcterms:created>
  <dcterms:modified xsi:type="dcterms:W3CDTF">2019-01-02T09:29:00Z</dcterms:modified>
</cp:coreProperties>
</file>