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1ED0" w:rsidRDefault="00F71ED0" w:rsidP="00F71ED0">
      <w:pPr>
        <w:pStyle w:val="ShapkaDocumentu"/>
        <w:tabs>
          <w:tab w:val="left" w:pos="4962"/>
        </w:tabs>
        <w:spacing w:after="0" w:line="276" w:lineRule="auto"/>
        <w:ind w:left="4956"/>
        <w:jc w:val="left"/>
        <w:rPr>
          <w:rFonts w:ascii="Times New Roman" w:hAnsi="Times New Roman"/>
          <w:sz w:val="24"/>
          <w:szCs w:val="24"/>
        </w:rPr>
      </w:pPr>
      <w:r>
        <w:rPr>
          <w:rFonts w:ascii="Times New Roman" w:hAnsi="Times New Roman"/>
          <w:sz w:val="24"/>
          <w:szCs w:val="24"/>
        </w:rPr>
        <w:tab/>
        <w:t xml:space="preserve">Додаток </w:t>
      </w:r>
      <w:r>
        <w:rPr>
          <w:rFonts w:ascii="Times New Roman" w:hAnsi="Times New Roman"/>
          <w:sz w:val="24"/>
          <w:szCs w:val="24"/>
          <w:lang w:val="ru-RU"/>
        </w:rPr>
        <w:t>1</w:t>
      </w:r>
      <w:r>
        <w:rPr>
          <w:rFonts w:ascii="Times New Roman" w:hAnsi="Times New Roman"/>
          <w:sz w:val="24"/>
          <w:szCs w:val="24"/>
        </w:rPr>
        <w:t xml:space="preserve"> до проекту рішення </w:t>
      </w:r>
    </w:p>
    <w:p w:rsidR="00F71ED0" w:rsidRDefault="00F71ED0" w:rsidP="00F71ED0">
      <w:pPr>
        <w:pStyle w:val="ShapkaDocumentu"/>
        <w:spacing w:after="0" w:line="276" w:lineRule="auto"/>
        <w:ind w:left="4962"/>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eastAsia="en-US"/>
        </w:rPr>
        <w:t xml:space="preserve">Про встановлення транспортного податку на території </w:t>
      </w:r>
      <w:proofErr w:type="spellStart"/>
      <w:r>
        <w:rPr>
          <w:rFonts w:ascii="Times New Roman" w:hAnsi="Times New Roman"/>
          <w:sz w:val="24"/>
          <w:szCs w:val="24"/>
          <w:lang w:eastAsia="en-US"/>
        </w:rPr>
        <w:t>Крупецької</w:t>
      </w:r>
      <w:proofErr w:type="spellEnd"/>
      <w:r>
        <w:rPr>
          <w:rFonts w:ascii="Times New Roman" w:hAnsi="Times New Roman"/>
          <w:sz w:val="24"/>
          <w:szCs w:val="24"/>
          <w:lang w:eastAsia="en-US"/>
        </w:rPr>
        <w:t xml:space="preserve"> сільської ради на 2020 рік</w:t>
      </w:r>
      <w:r>
        <w:rPr>
          <w:rFonts w:ascii="Times New Roman" w:hAnsi="Times New Roman"/>
          <w:sz w:val="24"/>
          <w:szCs w:val="24"/>
        </w:rPr>
        <w:t>»</w:t>
      </w:r>
    </w:p>
    <w:p w:rsidR="00F71ED0" w:rsidRDefault="00F71ED0" w:rsidP="00F71ED0">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t>ЗАТВЕРДЖЕНО</w:t>
      </w:r>
    </w:p>
    <w:p w:rsidR="00F71ED0" w:rsidRDefault="00F71ED0" w:rsidP="00F71ED0">
      <w:pPr>
        <w:pStyle w:val="ShapkaDocumentu"/>
        <w:spacing w:after="0" w:line="276" w:lineRule="auto"/>
        <w:ind w:left="4244" w:firstLine="708"/>
        <w:jc w:val="left"/>
        <w:rPr>
          <w:rFonts w:ascii="Times New Roman" w:hAnsi="Times New Roman"/>
          <w:sz w:val="24"/>
          <w:szCs w:val="24"/>
        </w:rPr>
      </w:pPr>
      <w:r>
        <w:rPr>
          <w:rFonts w:ascii="Times New Roman" w:hAnsi="Times New Roman"/>
          <w:sz w:val="24"/>
          <w:szCs w:val="24"/>
        </w:rPr>
        <w:t xml:space="preserve">рішенням сесії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w:t>
      </w:r>
    </w:p>
    <w:p w:rsidR="00F71ED0" w:rsidRDefault="00F71ED0" w:rsidP="00F71ED0">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t>від  14.05.2019 р. № __.</w:t>
      </w:r>
    </w:p>
    <w:p w:rsidR="00F71ED0" w:rsidRDefault="00F71ED0" w:rsidP="00F71ED0">
      <w:pPr>
        <w:pStyle w:val="af2"/>
        <w:spacing w:line="276" w:lineRule="auto"/>
        <w:jc w:val="center"/>
        <w:rPr>
          <w:rFonts w:ascii="Times New Roman" w:hAnsi="Times New Roman"/>
          <w:b/>
          <w:sz w:val="24"/>
          <w:szCs w:val="24"/>
        </w:rPr>
      </w:pPr>
    </w:p>
    <w:p w:rsidR="00F71ED0" w:rsidRDefault="00F71ED0" w:rsidP="00F71ED0">
      <w:pPr>
        <w:pStyle w:val="af2"/>
        <w:spacing w:line="276" w:lineRule="auto"/>
        <w:jc w:val="center"/>
        <w:rPr>
          <w:rFonts w:ascii="Times New Roman" w:hAnsi="Times New Roman"/>
          <w:b/>
          <w:sz w:val="24"/>
          <w:szCs w:val="24"/>
        </w:rPr>
      </w:pPr>
    </w:p>
    <w:p w:rsidR="00F71ED0" w:rsidRDefault="00F71ED0" w:rsidP="00F71ED0">
      <w:pPr>
        <w:pStyle w:val="af2"/>
        <w:spacing w:line="276" w:lineRule="auto"/>
        <w:jc w:val="center"/>
        <w:rPr>
          <w:rFonts w:ascii="Times New Roman" w:hAnsi="Times New Roman"/>
          <w:b/>
          <w:sz w:val="24"/>
          <w:szCs w:val="24"/>
        </w:rPr>
      </w:pPr>
      <w:r>
        <w:rPr>
          <w:rFonts w:ascii="Times New Roman" w:hAnsi="Times New Roman"/>
          <w:b/>
          <w:sz w:val="24"/>
          <w:szCs w:val="24"/>
        </w:rPr>
        <w:t>Положення</w:t>
      </w:r>
    </w:p>
    <w:p w:rsidR="00F71ED0" w:rsidRDefault="00F71ED0" w:rsidP="00F71ED0">
      <w:pPr>
        <w:keepLines/>
        <w:spacing w:after="0"/>
        <w:jc w:val="center"/>
        <w:rPr>
          <w:rFonts w:ascii="Times New Roman" w:hAnsi="Times New Roman" w:cs="Times New Roman"/>
          <w:b/>
          <w:sz w:val="24"/>
          <w:szCs w:val="24"/>
        </w:rPr>
      </w:pPr>
      <w:r>
        <w:rPr>
          <w:rFonts w:ascii="Times New Roman" w:hAnsi="Times New Roman" w:cs="Times New Roman"/>
          <w:b/>
          <w:sz w:val="24"/>
          <w:szCs w:val="24"/>
        </w:rPr>
        <w:t>про транспортний податок</w:t>
      </w:r>
    </w:p>
    <w:p w:rsidR="00F71ED0" w:rsidRDefault="00F71ED0" w:rsidP="00F71ED0">
      <w:pPr>
        <w:keepLines/>
        <w:spacing w:after="0"/>
        <w:jc w:val="center"/>
        <w:rPr>
          <w:rFonts w:ascii="Times New Roman" w:hAnsi="Times New Roman" w:cs="Times New Roman"/>
          <w:b/>
          <w:sz w:val="24"/>
          <w:szCs w:val="24"/>
        </w:rPr>
      </w:pPr>
      <w:r>
        <w:rPr>
          <w:rFonts w:ascii="Times New Roman" w:hAnsi="Times New Roman" w:cs="Times New Roman"/>
          <w:b/>
          <w:sz w:val="24"/>
          <w:szCs w:val="24"/>
        </w:rPr>
        <w:t xml:space="preserve">на території </w:t>
      </w:r>
      <w:proofErr w:type="spellStart"/>
      <w:r>
        <w:rPr>
          <w:rFonts w:ascii="Times New Roman" w:hAnsi="Times New Roman" w:cs="Times New Roman"/>
          <w:b/>
          <w:sz w:val="24"/>
          <w:szCs w:val="24"/>
          <w:lang w:eastAsia="en-US"/>
        </w:rPr>
        <w:t>Крупецької</w:t>
      </w:r>
      <w:proofErr w:type="spellEnd"/>
      <w:r>
        <w:rPr>
          <w:rFonts w:ascii="Times New Roman" w:hAnsi="Times New Roman" w:cs="Times New Roman"/>
          <w:b/>
          <w:sz w:val="24"/>
          <w:szCs w:val="24"/>
          <w:lang w:eastAsia="en-US"/>
        </w:rPr>
        <w:t xml:space="preserve"> сільської ради</w:t>
      </w:r>
    </w:p>
    <w:p w:rsidR="00F71ED0" w:rsidRDefault="00F71ED0" w:rsidP="00F71ED0">
      <w:pPr>
        <w:pStyle w:val="af2"/>
        <w:spacing w:line="276" w:lineRule="auto"/>
        <w:rPr>
          <w:rFonts w:ascii="Times New Roman" w:hAnsi="Times New Roman"/>
          <w:b/>
          <w:sz w:val="24"/>
          <w:szCs w:val="24"/>
        </w:rPr>
      </w:pPr>
    </w:p>
    <w:p w:rsidR="00F71ED0" w:rsidRDefault="00F71ED0" w:rsidP="00F71ED0">
      <w:pPr>
        <w:ind w:firstLine="708"/>
        <w:jc w:val="both"/>
        <w:rPr>
          <w:rFonts w:ascii="Times New Roman" w:hAnsi="Times New Roman" w:cs="Times New Roman"/>
          <w:sz w:val="24"/>
          <w:szCs w:val="24"/>
        </w:rPr>
      </w:pPr>
      <w:r>
        <w:rPr>
          <w:rFonts w:ascii="Times New Roman" w:hAnsi="Times New Roman" w:cs="Times New Roman"/>
          <w:sz w:val="24"/>
          <w:szCs w:val="24"/>
        </w:rPr>
        <w:t>Положення про транспортний податок (далі – Положення) розроблено на підставі ст. 267 Податкового кодексу України № 2755-17, затвердженого 02 грудня 2010 року зі змінами доповненнями, а також на підставі Бюджетного кодексу України</w:t>
      </w:r>
      <w:r>
        <w:rPr>
          <w:rStyle w:val="aff5"/>
          <w:rFonts w:ascii="Times New Roman" w:hAnsi="Times New Roman" w:cs="Times New Roman"/>
          <w:sz w:val="24"/>
          <w:szCs w:val="24"/>
        </w:rPr>
        <w:t>.</w:t>
      </w:r>
      <w:r>
        <w:rPr>
          <w:rFonts w:ascii="Times New Roman" w:hAnsi="Times New Roman" w:cs="Times New Roman"/>
          <w:sz w:val="24"/>
          <w:szCs w:val="24"/>
        </w:rPr>
        <w:t xml:space="preserve"> Дане Положення є обов’язковим до виконання юридичними та фізичними особами на території </w:t>
      </w:r>
      <w:proofErr w:type="spellStart"/>
      <w:r>
        <w:rPr>
          <w:rFonts w:ascii="Times New Roman" w:hAnsi="Times New Roman" w:cs="Times New Roman"/>
          <w:sz w:val="24"/>
          <w:szCs w:val="24"/>
          <w:lang w:eastAsia="en-US"/>
        </w:rPr>
        <w:t>Крупецької</w:t>
      </w:r>
      <w:proofErr w:type="spellEnd"/>
      <w:r>
        <w:rPr>
          <w:rFonts w:ascii="Times New Roman" w:hAnsi="Times New Roman" w:cs="Times New Roman"/>
          <w:sz w:val="24"/>
          <w:szCs w:val="24"/>
          <w:lang w:eastAsia="en-US"/>
        </w:rPr>
        <w:t xml:space="preserve"> сільської ради</w:t>
      </w:r>
      <w:r>
        <w:rPr>
          <w:rFonts w:ascii="Times New Roman" w:hAnsi="Times New Roman" w:cs="Times New Roman"/>
          <w:sz w:val="24"/>
          <w:szCs w:val="24"/>
        </w:rPr>
        <w:t>.</w:t>
      </w:r>
    </w:p>
    <w:p w:rsidR="00F71ED0" w:rsidRDefault="00F71ED0" w:rsidP="00F71ED0">
      <w:pPr>
        <w:jc w:val="center"/>
        <w:rPr>
          <w:rFonts w:ascii="Times New Roman" w:hAnsi="Times New Roman" w:cs="Times New Roman"/>
          <w:sz w:val="24"/>
          <w:szCs w:val="24"/>
        </w:rPr>
      </w:pPr>
      <w:r>
        <w:rPr>
          <w:rFonts w:ascii="Times New Roman" w:hAnsi="Times New Roman" w:cs="Times New Roman"/>
          <w:b/>
          <w:sz w:val="24"/>
          <w:szCs w:val="24"/>
        </w:rPr>
        <w:t>1. Платники податку</w:t>
      </w:r>
    </w:p>
    <w:p w:rsidR="00F71ED0" w:rsidRDefault="00F71ED0" w:rsidP="00F71ED0">
      <w:pPr>
        <w:jc w:val="both"/>
        <w:rPr>
          <w:rFonts w:ascii="Times New Roman" w:hAnsi="Times New Roman" w:cs="Times New Roman"/>
          <w:b/>
          <w:sz w:val="24"/>
          <w:szCs w:val="24"/>
        </w:rPr>
      </w:pPr>
      <w:bookmarkStart w:id="0" w:name="n1329"/>
      <w:bookmarkEnd w:id="0"/>
      <w:r>
        <w:rPr>
          <w:rFonts w:ascii="Times New Roman" w:hAnsi="Times New Roman" w:cs="Times New Roman"/>
          <w:sz w:val="24"/>
          <w:szCs w:val="24"/>
        </w:rPr>
        <w:t xml:space="preserve">        1.1. Платниками транспортного податку є фізичні та юридичні особи, в тому числі нерезиденти, які мають зареєстровані на території </w:t>
      </w:r>
      <w:proofErr w:type="spellStart"/>
      <w:r>
        <w:rPr>
          <w:rFonts w:ascii="Times New Roman" w:hAnsi="Times New Roman" w:cs="Times New Roman"/>
          <w:sz w:val="24"/>
          <w:szCs w:val="24"/>
          <w:lang w:eastAsia="en-US"/>
        </w:rPr>
        <w:t>Крупецької</w:t>
      </w:r>
      <w:proofErr w:type="spellEnd"/>
      <w:r>
        <w:rPr>
          <w:rFonts w:ascii="Times New Roman" w:hAnsi="Times New Roman" w:cs="Times New Roman"/>
          <w:sz w:val="24"/>
          <w:szCs w:val="24"/>
          <w:lang w:eastAsia="en-US"/>
        </w:rPr>
        <w:t xml:space="preserve"> сільської ради </w:t>
      </w:r>
      <w:r>
        <w:rPr>
          <w:rFonts w:ascii="Times New Roman" w:hAnsi="Times New Roman" w:cs="Times New Roman"/>
          <w:sz w:val="24"/>
          <w:szCs w:val="24"/>
        </w:rPr>
        <w:t>згідно з чинним законодавством власні легкові автомобілі, що відповідно до підпункту 2.1 пункту 2 даного Положення є об’єктами оподаткування.</w:t>
      </w:r>
    </w:p>
    <w:p w:rsidR="00F71ED0" w:rsidRDefault="00F71ED0" w:rsidP="00F71ED0">
      <w:pPr>
        <w:jc w:val="center"/>
        <w:rPr>
          <w:rFonts w:ascii="Times New Roman" w:hAnsi="Times New Roman" w:cs="Times New Roman"/>
          <w:sz w:val="24"/>
          <w:szCs w:val="24"/>
        </w:rPr>
      </w:pPr>
      <w:r>
        <w:rPr>
          <w:rFonts w:ascii="Times New Roman" w:hAnsi="Times New Roman" w:cs="Times New Roman"/>
          <w:b/>
          <w:sz w:val="24"/>
          <w:szCs w:val="24"/>
        </w:rPr>
        <w:t>2. Об’єкт оподаткування</w:t>
      </w:r>
    </w:p>
    <w:p w:rsidR="00F71ED0" w:rsidRDefault="00F71ED0" w:rsidP="00F71ED0">
      <w:pPr>
        <w:jc w:val="both"/>
        <w:rPr>
          <w:rFonts w:ascii="Times New Roman" w:hAnsi="Times New Roman" w:cs="Times New Roman"/>
          <w:sz w:val="24"/>
          <w:szCs w:val="24"/>
        </w:rPr>
      </w:pPr>
      <w:bookmarkStart w:id="1" w:name="n1331"/>
      <w:bookmarkEnd w:id="1"/>
      <w:r>
        <w:rPr>
          <w:rFonts w:ascii="Times New Roman" w:hAnsi="Times New Roman" w:cs="Times New Roman"/>
          <w:sz w:val="24"/>
          <w:szCs w:val="24"/>
        </w:rPr>
        <w:t xml:space="preserve">       2.1. Об’єктом оподаткування є легкові автомобілі, з року випуску яких минуло не більше п’яти років (включно) та </w:t>
      </w:r>
      <w:proofErr w:type="spellStart"/>
      <w:r>
        <w:rPr>
          <w:rFonts w:ascii="Times New Roman" w:hAnsi="Times New Roman" w:cs="Times New Roman"/>
          <w:sz w:val="24"/>
          <w:szCs w:val="24"/>
        </w:rPr>
        <w:t>середньоринкова</w:t>
      </w:r>
      <w:proofErr w:type="spellEnd"/>
      <w:r>
        <w:rPr>
          <w:rFonts w:ascii="Times New Roman" w:hAnsi="Times New Roman" w:cs="Times New Roman"/>
          <w:sz w:val="24"/>
          <w:szCs w:val="24"/>
        </w:rP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F71ED0" w:rsidRDefault="00F71ED0" w:rsidP="00F71ED0">
      <w:pPr>
        <w:ind w:firstLine="708"/>
        <w:jc w:val="both"/>
        <w:rPr>
          <w:rFonts w:ascii="Times New Roman" w:hAnsi="Times New Roman" w:cs="Times New Roman"/>
          <w:b/>
          <w:sz w:val="24"/>
          <w:szCs w:val="24"/>
        </w:rPr>
      </w:pPr>
      <w:bookmarkStart w:id="2" w:name="n12926"/>
      <w:bookmarkEnd w:id="2"/>
      <w:r>
        <w:rPr>
          <w:rFonts w:ascii="Times New Roman" w:hAnsi="Times New Roman" w:cs="Times New Roman"/>
          <w:sz w:val="24"/>
          <w:szCs w:val="24"/>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виходячи з марки, моделі, року випуску, об’єму циліндрів двигуна, типу пального.</w:t>
      </w:r>
    </w:p>
    <w:p w:rsidR="00F71ED0" w:rsidRDefault="00F71ED0" w:rsidP="00F71ED0">
      <w:pPr>
        <w:pStyle w:val="rvps2"/>
        <w:keepLines/>
        <w:spacing w:before="0" w:after="0" w:line="276" w:lineRule="auto"/>
        <w:jc w:val="both"/>
        <w:rPr>
          <w:b/>
        </w:rPr>
      </w:pPr>
      <w:r>
        <w:rPr>
          <w:b/>
        </w:rPr>
        <w:tab/>
      </w:r>
      <w: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w:t>
      </w:r>
      <w:proofErr w:type="spellStart"/>
      <w:r>
        <w:t>веб-сайті</w:t>
      </w:r>
      <w:proofErr w:type="spellEnd"/>
      <w:r>
        <w:t xml:space="preserve"> розміщується перелік легкових автомобілів, з року випуску яких минуло не більше п'яти років (включно) та </w:t>
      </w:r>
      <w:proofErr w:type="spellStart"/>
      <w:r>
        <w:t>середньоринкова</w:t>
      </w:r>
      <w:proofErr w:type="spellEnd"/>
      <w: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F71ED0" w:rsidRDefault="00F71ED0" w:rsidP="00F71ED0">
      <w:pPr>
        <w:pStyle w:val="rvps2"/>
        <w:spacing w:before="0" w:after="0" w:line="276" w:lineRule="auto"/>
        <w:jc w:val="center"/>
      </w:pPr>
      <w:r>
        <w:rPr>
          <w:b/>
        </w:rPr>
        <w:t>3. База оподаткування</w:t>
      </w:r>
    </w:p>
    <w:p w:rsidR="00F71ED0" w:rsidRDefault="00F71ED0" w:rsidP="00F71ED0">
      <w:pPr>
        <w:pStyle w:val="rvps2"/>
        <w:keepLines/>
        <w:spacing w:before="0" w:after="0" w:line="276" w:lineRule="auto"/>
        <w:jc w:val="both"/>
        <w:rPr>
          <w:b/>
          <w:bCs/>
          <w:lang w:eastAsia="uk-UA"/>
        </w:rPr>
      </w:pPr>
      <w:bookmarkStart w:id="3" w:name="n1333"/>
      <w:bookmarkEnd w:id="3"/>
      <w:r>
        <w:t xml:space="preserve">     3.1. Базою оподаткування є легковий автомобіль, що є об’єктом оподаткування відповідно до підпункту 2.1 пункту 2 даного Положення.</w:t>
      </w:r>
    </w:p>
    <w:p w:rsidR="00F71ED0" w:rsidRDefault="00F71ED0" w:rsidP="00F71ED0">
      <w:pPr>
        <w:jc w:val="center"/>
        <w:rPr>
          <w:rFonts w:ascii="Times New Roman" w:hAnsi="Times New Roman" w:cs="Times New Roman"/>
          <w:sz w:val="24"/>
          <w:szCs w:val="24"/>
        </w:rPr>
      </w:pPr>
      <w:r>
        <w:rPr>
          <w:rFonts w:ascii="Times New Roman" w:hAnsi="Times New Roman" w:cs="Times New Roman"/>
          <w:b/>
          <w:bCs/>
          <w:sz w:val="24"/>
          <w:szCs w:val="24"/>
        </w:rPr>
        <w:t xml:space="preserve">4. Ставка податку </w:t>
      </w:r>
    </w:p>
    <w:p w:rsidR="00F71ED0" w:rsidRDefault="00F71ED0" w:rsidP="00F71ED0">
      <w:pPr>
        <w:jc w:val="both"/>
        <w:rPr>
          <w:rFonts w:ascii="Times New Roman" w:hAnsi="Times New Roman" w:cs="Times New Roman"/>
          <w:b/>
          <w:sz w:val="24"/>
          <w:szCs w:val="24"/>
        </w:rPr>
      </w:pPr>
      <w:r>
        <w:rPr>
          <w:rFonts w:ascii="Times New Roman" w:hAnsi="Times New Roman" w:cs="Times New Roman"/>
          <w:sz w:val="24"/>
          <w:szCs w:val="24"/>
        </w:rPr>
        <w:t xml:space="preserve">      4.1. Ставка податку встановлюється у розмірі 25 000 гривень за кожен легковий автомобіль, що є об’єктом оподаткування відповідно до підпункту 2.1 пункту 2 даного Положення.</w:t>
      </w:r>
    </w:p>
    <w:p w:rsidR="00F71ED0" w:rsidRDefault="00F71ED0" w:rsidP="00F71ED0">
      <w:pPr>
        <w:pStyle w:val="rvps2"/>
        <w:keepLines/>
        <w:spacing w:before="0" w:after="0" w:line="276" w:lineRule="auto"/>
        <w:jc w:val="center"/>
      </w:pPr>
      <w:r>
        <w:rPr>
          <w:b/>
        </w:rPr>
        <w:lastRenderedPageBreak/>
        <w:t>5. Податковий період</w:t>
      </w:r>
    </w:p>
    <w:p w:rsidR="00F71ED0" w:rsidRDefault="00F71ED0" w:rsidP="00F71ED0">
      <w:pPr>
        <w:pStyle w:val="rvps2"/>
        <w:keepLines/>
        <w:spacing w:before="0" w:after="0" w:line="276" w:lineRule="auto"/>
        <w:jc w:val="both"/>
        <w:rPr>
          <w:b/>
          <w:bCs/>
          <w:lang w:eastAsia="uk-UA"/>
        </w:rPr>
      </w:pPr>
      <w:bookmarkStart w:id="4" w:name="n1336"/>
      <w:bookmarkEnd w:id="4"/>
      <w:r>
        <w:t xml:space="preserve">      5.1. Базовий податковий (звітний) період  дорівнює календарному року.</w:t>
      </w:r>
    </w:p>
    <w:p w:rsidR="00F71ED0" w:rsidRDefault="00F71ED0" w:rsidP="00F71ED0">
      <w:pPr>
        <w:jc w:val="center"/>
        <w:rPr>
          <w:rFonts w:ascii="Times New Roman" w:hAnsi="Times New Roman" w:cs="Times New Roman"/>
          <w:sz w:val="24"/>
          <w:szCs w:val="24"/>
        </w:rPr>
      </w:pPr>
      <w:r>
        <w:rPr>
          <w:rFonts w:ascii="Times New Roman" w:hAnsi="Times New Roman" w:cs="Times New Roman"/>
          <w:b/>
          <w:bCs/>
          <w:sz w:val="24"/>
          <w:szCs w:val="24"/>
        </w:rPr>
        <w:t>6. Порядок обчислення та сплати податку</w:t>
      </w:r>
    </w:p>
    <w:p w:rsidR="00F71ED0" w:rsidRDefault="00F71ED0" w:rsidP="00F71ED0">
      <w:pPr>
        <w:pStyle w:val="rvps2"/>
        <w:keepLines/>
        <w:spacing w:before="0" w:after="0" w:line="276" w:lineRule="auto"/>
        <w:jc w:val="both"/>
        <w:rPr>
          <w:lang w:val="ru-RU"/>
        </w:rPr>
      </w:pPr>
      <w:r>
        <w:t xml:space="preserve">       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F71ED0" w:rsidRDefault="00F71ED0" w:rsidP="00F71ED0">
      <w:pPr>
        <w:pStyle w:val="rvps2"/>
        <w:keepLines/>
        <w:spacing w:before="0" w:after="0" w:line="276" w:lineRule="auto"/>
        <w:jc w:val="both"/>
      </w:pPr>
      <w:bookmarkStart w:id="5" w:name="n1339"/>
      <w:bookmarkEnd w:id="5"/>
      <w:r>
        <w:t xml:space="preserve">       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F71ED0" w:rsidRDefault="00F71ED0" w:rsidP="00F71ED0">
      <w:pPr>
        <w:pStyle w:val="rvps2"/>
        <w:keepLines/>
        <w:spacing w:before="0" w:after="0" w:line="276" w:lineRule="auto"/>
        <w:ind w:firstLine="709"/>
        <w:jc w:val="both"/>
      </w:pPr>
      <w:bookmarkStart w:id="6" w:name="n1340"/>
      <w:bookmarkEnd w:id="6"/>
      <w: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F71ED0" w:rsidRDefault="00F71ED0" w:rsidP="00F71ED0">
      <w:pPr>
        <w:pStyle w:val="rvps2"/>
        <w:keepLines/>
        <w:spacing w:before="0" w:after="0" w:line="276" w:lineRule="auto"/>
        <w:ind w:firstLine="709"/>
        <w:jc w:val="both"/>
      </w:pPr>
      <w:bookmarkStart w:id="7" w:name="n1341"/>
      <w:bookmarkEnd w:id="7"/>
      <w: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F71ED0" w:rsidRDefault="00F71ED0" w:rsidP="00F71ED0">
      <w:pPr>
        <w:pStyle w:val="rvps2"/>
        <w:keepLines/>
        <w:spacing w:before="0" w:after="0" w:line="276" w:lineRule="auto"/>
        <w:jc w:val="both"/>
      </w:pPr>
      <w:bookmarkStart w:id="8" w:name="n1342"/>
      <w:bookmarkEnd w:id="8"/>
      <w:r>
        <w:t xml:space="preserve">       6.3. Органи внутрішніх справ зобов’язані до 1 квітня 2015 року подати контролюючим органам за місцем реєстрації об’єкта оподаткування відомості, необхідні для розрахунку та справляння податку фізичними та юридичними особами.</w:t>
      </w:r>
    </w:p>
    <w:p w:rsidR="00F71ED0" w:rsidRDefault="00F71ED0" w:rsidP="00F71ED0">
      <w:pPr>
        <w:pStyle w:val="rvps2"/>
        <w:keepLines/>
        <w:spacing w:before="0" w:after="0" w:line="276" w:lineRule="auto"/>
        <w:ind w:firstLine="709"/>
        <w:jc w:val="both"/>
        <w:rPr>
          <w:shd w:val="clear" w:color="auto" w:fill="FFFFFF"/>
        </w:rPr>
      </w:pPr>
      <w:bookmarkStart w:id="9" w:name="n1343"/>
      <w:bookmarkStart w:id="10" w:name="n1344"/>
      <w:bookmarkEnd w:id="9"/>
      <w:bookmarkEnd w:id="10"/>
      <w:r>
        <w:rPr>
          <w:shd w:val="clear" w:color="auto" w:fill="FFFFFF"/>
        </w:rPr>
        <w:t>З 1 квітня 2015 року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F71ED0" w:rsidRDefault="00F71ED0" w:rsidP="00F71ED0">
      <w:pPr>
        <w:pStyle w:val="rvps2"/>
        <w:keepLines/>
        <w:spacing w:before="0" w:after="0" w:line="276" w:lineRule="auto"/>
        <w:ind w:firstLine="709"/>
        <w:jc w:val="both"/>
      </w:pPr>
      <w: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F71ED0" w:rsidRDefault="00F71ED0" w:rsidP="00F71ED0">
      <w:pPr>
        <w:pStyle w:val="rvps2"/>
        <w:keepLines/>
        <w:spacing w:before="0" w:after="0" w:line="276" w:lineRule="auto"/>
        <w:jc w:val="both"/>
      </w:pPr>
      <w:r>
        <w:t xml:space="preserve">      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F71ED0" w:rsidRDefault="00F71ED0" w:rsidP="00F71ED0">
      <w:pPr>
        <w:pStyle w:val="rvps2"/>
        <w:keepLines/>
        <w:spacing w:before="0" w:after="0" w:line="276" w:lineRule="auto"/>
        <w:ind w:firstLine="709"/>
        <w:jc w:val="both"/>
      </w:pPr>
      <w:bookmarkStart w:id="11" w:name="n1346"/>
      <w:bookmarkEnd w:id="11"/>
      <w: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F71ED0" w:rsidRDefault="00F71ED0" w:rsidP="00F71ED0">
      <w:pPr>
        <w:pStyle w:val="rvps2"/>
        <w:widowControl w:val="0"/>
        <w:spacing w:before="0" w:after="0" w:line="276" w:lineRule="auto"/>
        <w:jc w:val="both"/>
      </w:pPr>
      <w:bookmarkStart w:id="12" w:name="n1347"/>
      <w:bookmarkEnd w:id="12"/>
      <w:r>
        <w:t xml:space="preserve">      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F71ED0" w:rsidRDefault="00F71ED0" w:rsidP="00F71ED0">
      <w:pPr>
        <w:pStyle w:val="rvps2"/>
        <w:keepLines/>
        <w:spacing w:before="0" w:after="0" w:line="276" w:lineRule="auto"/>
        <w:ind w:firstLine="709"/>
        <w:jc w:val="both"/>
      </w:pPr>
      <w:bookmarkStart w:id="13" w:name="n1348"/>
      <w:bookmarkEnd w:id="13"/>
      <w:r>
        <w:t>Контролюючий орган надсилає податкове повідомлення-рішення новому власнику після отримання інформації про перехід права власності.</w:t>
      </w:r>
    </w:p>
    <w:p w:rsidR="00F71ED0" w:rsidRDefault="00F71ED0" w:rsidP="00F71ED0">
      <w:pPr>
        <w:pStyle w:val="rvps2"/>
        <w:keepLines/>
        <w:spacing w:before="0" w:after="0" w:line="276" w:lineRule="auto"/>
        <w:jc w:val="both"/>
        <w:rPr>
          <w:b/>
        </w:rPr>
      </w:pPr>
      <w:bookmarkStart w:id="14" w:name="n1349"/>
      <w:bookmarkEnd w:id="14"/>
      <w:r>
        <w:t xml:space="preserve">     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F71ED0" w:rsidRDefault="00F71ED0" w:rsidP="00F71ED0">
      <w:pPr>
        <w:spacing w:after="0"/>
        <w:jc w:val="both"/>
        <w:rPr>
          <w:rFonts w:ascii="Times New Roman" w:hAnsi="Times New Roman" w:cs="Times New Roman"/>
          <w:sz w:val="24"/>
          <w:szCs w:val="24"/>
        </w:rPr>
      </w:pPr>
      <w:r>
        <w:rPr>
          <w:rFonts w:ascii="Times New Roman" w:hAnsi="Times New Roman" w:cs="Times New Roman"/>
          <w:sz w:val="24"/>
          <w:szCs w:val="24"/>
        </w:rPr>
        <w:t xml:space="preserve">     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F71ED0" w:rsidRDefault="00F71ED0" w:rsidP="00F71ED0">
      <w:pPr>
        <w:spacing w:after="0"/>
        <w:jc w:val="both"/>
        <w:rPr>
          <w:rFonts w:ascii="Times New Roman" w:hAnsi="Times New Roman" w:cs="Times New Roman"/>
          <w:sz w:val="24"/>
          <w:szCs w:val="24"/>
        </w:rPr>
      </w:pPr>
      <w:r>
        <w:rPr>
          <w:rFonts w:ascii="Times New Roman" w:hAnsi="Times New Roman" w:cs="Times New Roman"/>
          <w:sz w:val="24"/>
          <w:szCs w:val="24"/>
        </w:rPr>
        <w:lastRenderedPageBreak/>
        <w:t xml:space="preserve">     6.8. У разі незаконного заволодіння третьою особою легковим автомобілем, який відповідно до підпункту 2.1 пункту 2 даного Положення є об’єктом оподаткування, транспортний 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F71ED0" w:rsidRDefault="00F71ED0" w:rsidP="00F71ED0">
      <w:pPr>
        <w:pStyle w:val="rvps2"/>
        <w:spacing w:before="0" w:after="0" w:line="276" w:lineRule="auto"/>
        <w:ind w:firstLine="709"/>
        <w:jc w:val="both"/>
      </w:pPr>
      <w: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F71ED0" w:rsidRDefault="00F71ED0" w:rsidP="00F71ED0">
      <w:pPr>
        <w:pStyle w:val="rvps2"/>
        <w:spacing w:before="0" w:after="0" w:line="276" w:lineRule="auto"/>
        <w:jc w:val="both"/>
      </w:pPr>
      <w:bookmarkStart w:id="15" w:name="n12931"/>
      <w:bookmarkStart w:id="16" w:name="n12940"/>
      <w:bookmarkEnd w:id="15"/>
      <w:bookmarkEnd w:id="16"/>
      <w:r>
        <w:t xml:space="preserve">     6.9. У разі незаконного заволодіння третьою особою легковим автомобілем, який відповідно до підпункту 2.1 пункту 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F71ED0" w:rsidRDefault="00F71ED0" w:rsidP="00F71ED0">
      <w:pPr>
        <w:pStyle w:val="rvps2"/>
        <w:spacing w:before="0" w:after="0" w:line="276" w:lineRule="auto"/>
        <w:jc w:val="both"/>
      </w:pPr>
      <w:bookmarkStart w:id="17" w:name="n12932"/>
      <w:bookmarkEnd w:id="17"/>
      <w:r>
        <w:tab/>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F71ED0" w:rsidRDefault="00F71ED0" w:rsidP="00F71ED0">
      <w:pPr>
        <w:pStyle w:val="rvps2"/>
        <w:widowControl w:val="0"/>
        <w:spacing w:before="0" w:after="0" w:line="276" w:lineRule="auto"/>
        <w:jc w:val="both"/>
      </w:pPr>
      <w:bookmarkStart w:id="18" w:name="n12939"/>
      <w:bookmarkStart w:id="19" w:name="n12933"/>
      <w:bookmarkEnd w:id="18"/>
      <w:bookmarkEnd w:id="19"/>
      <w:r>
        <w:t xml:space="preserve">    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F71ED0" w:rsidRDefault="00F71ED0" w:rsidP="00F71ED0">
      <w:pPr>
        <w:pStyle w:val="rvps2"/>
        <w:spacing w:before="0" w:after="0" w:line="276" w:lineRule="auto"/>
        <w:jc w:val="both"/>
      </w:pPr>
      <w:bookmarkStart w:id="20" w:name="n12934"/>
      <w:bookmarkEnd w:id="20"/>
      <w:r>
        <w:tab/>
        <w:t>а) об’єктів оподаткування, що перебувають у власності платника податку;</w:t>
      </w:r>
    </w:p>
    <w:p w:rsidR="00F71ED0" w:rsidRDefault="00F71ED0" w:rsidP="00F71ED0">
      <w:pPr>
        <w:pStyle w:val="rvps2"/>
        <w:spacing w:before="0" w:after="0" w:line="276" w:lineRule="auto"/>
        <w:jc w:val="both"/>
      </w:pPr>
      <w:bookmarkStart w:id="21" w:name="n12935"/>
      <w:bookmarkEnd w:id="21"/>
      <w:r>
        <w:tab/>
        <w:t>б) розміру ставки податку;</w:t>
      </w:r>
    </w:p>
    <w:p w:rsidR="00F71ED0" w:rsidRDefault="00F71ED0" w:rsidP="00F71ED0">
      <w:pPr>
        <w:pStyle w:val="rvps2"/>
        <w:spacing w:before="0" w:after="0" w:line="276" w:lineRule="auto"/>
        <w:jc w:val="both"/>
      </w:pPr>
      <w:bookmarkStart w:id="22" w:name="n12936"/>
      <w:bookmarkEnd w:id="22"/>
      <w:r>
        <w:tab/>
        <w:t>в) нарахованої суми податку.</w:t>
      </w:r>
    </w:p>
    <w:p w:rsidR="00F71ED0" w:rsidRDefault="00F71ED0" w:rsidP="00F71ED0">
      <w:pPr>
        <w:pStyle w:val="rvps2"/>
        <w:spacing w:before="0" w:after="0" w:line="276" w:lineRule="auto"/>
        <w:ind w:firstLine="708"/>
        <w:jc w:val="both"/>
      </w:pPr>
      <w:bookmarkStart w:id="23" w:name="n12937"/>
      <w:bookmarkEnd w:id="23"/>
      <w: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F71ED0" w:rsidRDefault="00F71ED0" w:rsidP="00F71ED0">
      <w:pPr>
        <w:pStyle w:val="rvps2"/>
        <w:spacing w:before="0" w:after="0" w:line="276" w:lineRule="auto"/>
        <w:ind w:firstLine="708"/>
        <w:jc w:val="both"/>
        <w:rPr>
          <w:b/>
        </w:rPr>
      </w:pPr>
      <w:bookmarkStart w:id="24" w:name="n12938"/>
      <w:bookmarkEnd w:id="24"/>
      <w: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F71ED0" w:rsidRDefault="00F71ED0" w:rsidP="00F71ED0">
      <w:pPr>
        <w:jc w:val="center"/>
        <w:rPr>
          <w:rFonts w:ascii="Times New Roman" w:hAnsi="Times New Roman" w:cs="Times New Roman"/>
          <w:b/>
          <w:sz w:val="24"/>
          <w:szCs w:val="24"/>
        </w:rPr>
      </w:pPr>
      <w:r>
        <w:rPr>
          <w:rFonts w:ascii="Times New Roman" w:hAnsi="Times New Roman" w:cs="Times New Roman"/>
          <w:b/>
          <w:sz w:val="24"/>
          <w:szCs w:val="24"/>
        </w:rPr>
        <w:t>7. Порядок сплати податку</w:t>
      </w:r>
    </w:p>
    <w:p w:rsidR="00F71ED0" w:rsidRDefault="00F71ED0" w:rsidP="00F71ED0">
      <w:pPr>
        <w:jc w:val="both"/>
        <w:rPr>
          <w:rFonts w:ascii="Times New Roman" w:hAnsi="Times New Roman" w:cs="Times New Roman"/>
          <w:sz w:val="24"/>
          <w:szCs w:val="24"/>
        </w:rPr>
      </w:pPr>
      <w:bookmarkStart w:id="25" w:name="n11877"/>
      <w:bookmarkEnd w:id="25"/>
      <w:r>
        <w:rPr>
          <w:rFonts w:ascii="Times New Roman" w:hAnsi="Times New Roman" w:cs="Times New Roman"/>
          <w:sz w:val="24"/>
          <w:szCs w:val="24"/>
        </w:rPr>
        <w:t xml:space="preserve">     7.1.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bookmarkStart w:id="26" w:name="n11878"/>
      <w:bookmarkEnd w:id="26"/>
    </w:p>
    <w:p w:rsidR="00F71ED0" w:rsidRDefault="00F71ED0" w:rsidP="00F71ED0">
      <w:pPr>
        <w:jc w:val="center"/>
        <w:rPr>
          <w:rFonts w:ascii="Times New Roman" w:hAnsi="Times New Roman" w:cs="Times New Roman"/>
          <w:b/>
          <w:sz w:val="24"/>
          <w:szCs w:val="24"/>
        </w:rPr>
      </w:pPr>
      <w:r>
        <w:rPr>
          <w:rFonts w:ascii="Times New Roman" w:hAnsi="Times New Roman" w:cs="Times New Roman"/>
          <w:b/>
          <w:sz w:val="24"/>
          <w:szCs w:val="24"/>
        </w:rPr>
        <w:t>8. Строки сплати податку</w:t>
      </w:r>
    </w:p>
    <w:p w:rsidR="00F71ED0" w:rsidRDefault="00F71ED0" w:rsidP="00F71ED0">
      <w:pPr>
        <w:jc w:val="both"/>
        <w:rPr>
          <w:rFonts w:ascii="Times New Roman" w:hAnsi="Times New Roman" w:cs="Times New Roman"/>
          <w:sz w:val="24"/>
          <w:szCs w:val="24"/>
        </w:rPr>
      </w:pPr>
      <w:bookmarkStart w:id="27" w:name="n11879"/>
      <w:bookmarkEnd w:id="27"/>
      <w:r>
        <w:rPr>
          <w:rFonts w:ascii="Times New Roman" w:hAnsi="Times New Roman" w:cs="Times New Roman"/>
          <w:sz w:val="24"/>
          <w:szCs w:val="24"/>
        </w:rPr>
        <w:t xml:space="preserve">     8.1. Транспортний податок сплачується:</w:t>
      </w:r>
    </w:p>
    <w:p w:rsidR="00F71ED0" w:rsidRDefault="00F71ED0" w:rsidP="00F71ED0">
      <w:pPr>
        <w:jc w:val="both"/>
        <w:rPr>
          <w:rFonts w:ascii="Times New Roman" w:hAnsi="Times New Roman" w:cs="Times New Roman"/>
          <w:sz w:val="24"/>
          <w:szCs w:val="24"/>
        </w:rPr>
      </w:pPr>
      <w:bookmarkStart w:id="28" w:name="n11880"/>
      <w:bookmarkEnd w:id="28"/>
      <w:r>
        <w:rPr>
          <w:rFonts w:ascii="Times New Roman" w:hAnsi="Times New Roman" w:cs="Times New Roman"/>
          <w:sz w:val="24"/>
          <w:szCs w:val="24"/>
        </w:rPr>
        <w:tab/>
        <w:t>а) фізичними особами - протягом 60 днів з дня вручення податкового повідомлення-рішення;</w:t>
      </w:r>
    </w:p>
    <w:p w:rsidR="00F71ED0" w:rsidRDefault="00F71ED0" w:rsidP="00F71ED0">
      <w:pPr>
        <w:jc w:val="both"/>
        <w:rPr>
          <w:rFonts w:ascii="Times New Roman" w:hAnsi="Times New Roman" w:cs="Times New Roman"/>
          <w:b/>
          <w:bCs/>
          <w:sz w:val="24"/>
          <w:szCs w:val="24"/>
        </w:rPr>
      </w:pPr>
      <w:bookmarkStart w:id="29" w:name="n11881"/>
      <w:bookmarkEnd w:id="29"/>
      <w:r>
        <w:rPr>
          <w:rFonts w:ascii="Times New Roman" w:hAnsi="Times New Roman" w:cs="Times New Roman"/>
          <w:sz w:val="24"/>
          <w:szCs w:val="24"/>
        </w:rPr>
        <w:tab/>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F71ED0" w:rsidRDefault="00F71ED0" w:rsidP="00F71ED0">
      <w:pPr>
        <w:pStyle w:val="af2"/>
        <w:tabs>
          <w:tab w:val="left" w:pos="1418"/>
          <w:tab w:val="left" w:pos="9639"/>
        </w:tabs>
        <w:spacing w:line="276" w:lineRule="auto"/>
        <w:jc w:val="center"/>
        <w:rPr>
          <w:rFonts w:ascii="Times New Roman" w:hAnsi="Times New Roman"/>
          <w:sz w:val="24"/>
          <w:szCs w:val="24"/>
          <w:lang w:val="ru-RU"/>
        </w:rPr>
      </w:pPr>
      <w:r>
        <w:rPr>
          <w:rFonts w:ascii="Times New Roman" w:eastAsia="Times New Roman" w:hAnsi="Times New Roman"/>
          <w:b/>
          <w:bCs/>
          <w:sz w:val="24"/>
          <w:szCs w:val="24"/>
        </w:rPr>
        <w:t>9. Податковий обов’язок</w:t>
      </w:r>
    </w:p>
    <w:p w:rsidR="00F71ED0" w:rsidRDefault="00F71ED0" w:rsidP="00F71ED0">
      <w:pPr>
        <w:pStyle w:val="af2"/>
        <w:tabs>
          <w:tab w:val="left" w:pos="1418"/>
          <w:tab w:val="left" w:pos="3969"/>
        </w:tabs>
        <w:spacing w:line="276" w:lineRule="auto"/>
        <w:jc w:val="both"/>
        <w:rPr>
          <w:rFonts w:ascii="Times New Roman" w:hAnsi="Times New Roman"/>
          <w:sz w:val="24"/>
          <w:szCs w:val="24"/>
        </w:rPr>
      </w:pPr>
      <w:r>
        <w:rPr>
          <w:rFonts w:ascii="Times New Roman" w:hAnsi="Times New Roman"/>
          <w:sz w:val="24"/>
          <w:szCs w:val="24"/>
        </w:rPr>
        <w:lastRenderedPageBreak/>
        <w:t xml:space="preserve">      9.1. Податковим обов’язком визначається обов’язок платника сплатити суму податку в порядку і строки, визначені Податковим кодексом України та цим Положенням.</w:t>
      </w:r>
    </w:p>
    <w:p w:rsidR="00F71ED0" w:rsidRDefault="00F71ED0" w:rsidP="00F71ED0">
      <w:pPr>
        <w:pStyle w:val="af2"/>
        <w:tabs>
          <w:tab w:val="left" w:pos="1418"/>
          <w:tab w:val="left" w:pos="3969"/>
        </w:tabs>
        <w:spacing w:line="276" w:lineRule="auto"/>
        <w:jc w:val="both"/>
        <w:rPr>
          <w:rFonts w:ascii="Times New Roman" w:hAnsi="Times New Roman"/>
          <w:sz w:val="24"/>
          <w:szCs w:val="24"/>
        </w:rPr>
      </w:pPr>
      <w:r>
        <w:rPr>
          <w:rFonts w:ascii="Times New Roman" w:hAnsi="Times New Roman"/>
          <w:sz w:val="24"/>
          <w:szCs w:val="24"/>
        </w:rPr>
        <w:t xml:space="preserve">      9.2. Податковий обов’язок виникає у платника за кожним податком і збором.</w:t>
      </w:r>
    </w:p>
    <w:p w:rsidR="00F71ED0" w:rsidRDefault="00F71ED0" w:rsidP="00F71ED0">
      <w:pPr>
        <w:pStyle w:val="af2"/>
        <w:tabs>
          <w:tab w:val="left" w:pos="1418"/>
          <w:tab w:val="left" w:pos="3969"/>
        </w:tabs>
        <w:spacing w:line="276" w:lineRule="auto"/>
        <w:jc w:val="both"/>
        <w:rPr>
          <w:rFonts w:ascii="Times New Roman" w:hAnsi="Times New Roman"/>
          <w:sz w:val="24"/>
          <w:szCs w:val="24"/>
        </w:rPr>
      </w:pPr>
      <w:r>
        <w:rPr>
          <w:rFonts w:ascii="Times New Roman" w:hAnsi="Times New Roman"/>
          <w:sz w:val="24"/>
          <w:szCs w:val="24"/>
        </w:rPr>
        <w:t xml:space="preserve">      9.3. Податковий обов’язок є безумовним і першочерговим стосовно інших неподаткових обов’язків платника податків, крім випадків передбачених Податковим Кодексом України.</w:t>
      </w:r>
    </w:p>
    <w:p w:rsidR="00F71ED0" w:rsidRDefault="00F71ED0" w:rsidP="00F71ED0">
      <w:pPr>
        <w:pStyle w:val="af2"/>
        <w:tabs>
          <w:tab w:val="left" w:pos="1418"/>
          <w:tab w:val="left" w:pos="3969"/>
        </w:tabs>
        <w:spacing w:line="276" w:lineRule="auto"/>
        <w:jc w:val="both"/>
        <w:rPr>
          <w:rFonts w:ascii="Times New Roman" w:hAnsi="Times New Roman"/>
          <w:sz w:val="24"/>
          <w:szCs w:val="24"/>
        </w:rPr>
      </w:pPr>
      <w:r>
        <w:rPr>
          <w:rFonts w:ascii="Times New Roman" w:hAnsi="Times New Roman"/>
          <w:sz w:val="24"/>
          <w:szCs w:val="24"/>
        </w:rPr>
        <w:t xml:space="preserve">      9.4. Виконання податкового обов’язку може здійснюватися платником податку самостійно або за допомогою свого представника чи податкового агента.</w:t>
      </w:r>
    </w:p>
    <w:p w:rsidR="00F71ED0" w:rsidRDefault="00F71ED0" w:rsidP="00F71ED0">
      <w:pPr>
        <w:pStyle w:val="af2"/>
        <w:tabs>
          <w:tab w:val="left" w:pos="1418"/>
          <w:tab w:val="left" w:pos="3969"/>
        </w:tabs>
        <w:spacing w:line="276" w:lineRule="auto"/>
        <w:jc w:val="both"/>
        <w:rPr>
          <w:rFonts w:ascii="Times New Roman" w:hAnsi="Times New Roman"/>
          <w:sz w:val="24"/>
          <w:szCs w:val="24"/>
          <w:lang w:val="ru-RU"/>
        </w:rPr>
      </w:pPr>
      <w:r>
        <w:rPr>
          <w:rFonts w:ascii="Times New Roman" w:hAnsi="Times New Roman"/>
          <w:sz w:val="24"/>
          <w:szCs w:val="24"/>
        </w:rPr>
        <w:t xml:space="preserve">      9.5. Відповідальність за невиконання або неналежне виконання податкового обов’язку несе платник податків, крім випадків, визначених Податковим кодексом України.</w:t>
      </w:r>
    </w:p>
    <w:p w:rsidR="00F71ED0" w:rsidRDefault="00F71ED0" w:rsidP="00F71ED0">
      <w:pPr>
        <w:pStyle w:val="af2"/>
        <w:tabs>
          <w:tab w:val="left" w:pos="1418"/>
          <w:tab w:val="left" w:pos="3969"/>
        </w:tabs>
        <w:spacing w:line="276" w:lineRule="auto"/>
        <w:rPr>
          <w:rFonts w:ascii="Times New Roman" w:hAnsi="Times New Roman"/>
          <w:sz w:val="24"/>
          <w:szCs w:val="24"/>
        </w:rPr>
      </w:pPr>
    </w:p>
    <w:p w:rsidR="00F71ED0" w:rsidRDefault="00F71ED0" w:rsidP="00F71ED0">
      <w:pPr>
        <w:pStyle w:val="af2"/>
        <w:tabs>
          <w:tab w:val="left" w:pos="1418"/>
          <w:tab w:val="left" w:pos="3969"/>
        </w:tabs>
        <w:spacing w:line="276" w:lineRule="auto"/>
        <w:ind w:firstLine="851"/>
        <w:jc w:val="center"/>
        <w:rPr>
          <w:rFonts w:ascii="Times New Roman" w:hAnsi="Times New Roman"/>
          <w:sz w:val="24"/>
          <w:szCs w:val="24"/>
        </w:rPr>
      </w:pPr>
      <w:r>
        <w:rPr>
          <w:rFonts w:ascii="Times New Roman" w:eastAsia="Times New Roman" w:hAnsi="Times New Roman"/>
          <w:b/>
          <w:sz w:val="24"/>
          <w:szCs w:val="24"/>
        </w:rPr>
        <w:t xml:space="preserve">10. </w:t>
      </w:r>
      <w:r>
        <w:rPr>
          <w:rFonts w:ascii="Times New Roman" w:hAnsi="Times New Roman"/>
          <w:b/>
          <w:sz w:val="24"/>
          <w:szCs w:val="24"/>
        </w:rPr>
        <w:t>Контроль</w:t>
      </w:r>
    </w:p>
    <w:p w:rsidR="00F71ED0" w:rsidRDefault="00F71ED0" w:rsidP="00F71ED0">
      <w:pPr>
        <w:pStyle w:val="af2"/>
        <w:tabs>
          <w:tab w:val="left" w:pos="993"/>
        </w:tabs>
        <w:spacing w:line="276" w:lineRule="auto"/>
        <w:jc w:val="both"/>
        <w:rPr>
          <w:rFonts w:ascii="Times New Roman" w:hAnsi="Times New Roman"/>
          <w:sz w:val="24"/>
          <w:szCs w:val="24"/>
        </w:rPr>
      </w:pPr>
      <w:r>
        <w:rPr>
          <w:rFonts w:ascii="Times New Roman" w:hAnsi="Times New Roman"/>
          <w:sz w:val="24"/>
          <w:szCs w:val="24"/>
        </w:rPr>
        <w:t xml:space="preserve">      10.1. Контроль за повнотою та своєчасністю перерахування податку до бюджету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здійснює </w:t>
      </w:r>
      <w:proofErr w:type="spellStart"/>
      <w:r>
        <w:rPr>
          <w:rFonts w:ascii="Times New Roman" w:hAnsi="Times New Roman"/>
          <w:sz w:val="24"/>
          <w:szCs w:val="24"/>
        </w:rPr>
        <w:t>Славутське</w:t>
      </w:r>
      <w:proofErr w:type="spellEnd"/>
      <w:r>
        <w:rPr>
          <w:rFonts w:ascii="Times New Roman" w:hAnsi="Times New Roman"/>
          <w:sz w:val="24"/>
          <w:szCs w:val="24"/>
        </w:rPr>
        <w:t xml:space="preserve"> управління ГУ ДФС Хмельницької області.</w:t>
      </w:r>
    </w:p>
    <w:p w:rsidR="00F71ED0" w:rsidRDefault="00F71ED0" w:rsidP="00F71ED0">
      <w:pPr>
        <w:pStyle w:val="af2"/>
        <w:tabs>
          <w:tab w:val="left" w:pos="993"/>
        </w:tabs>
        <w:spacing w:line="276" w:lineRule="auto"/>
        <w:ind w:firstLine="720"/>
        <w:jc w:val="both"/>
        <w:rPr>
          <w:rFonts w:ascii="Times New Roman" w:hAnsi="Times New Roman"/>
          <w:sz w:val="24"/>
          <w:szCs w:val="24"/>
        </w:rPr>
      </w:pPr>
    </w:p>
    <w:p w:rsidR="00F71ED0" w:rsidRDefault="00F71ED0" w:rsidP="00F71ED0">
      <w:pPr>
        <w:pStyle w:val="af2"/>
        <w:tabs>
          <w:tab w:val="left" w:pos="993"/>
        </w:tabs>
        <w:spacing w:line="276" w:lineRule="auto"/>
        <w:ind w:firstLine="720"/>
        <w:jc w:val="both"/>
        <w:rPr>
          <w:rFonts w:ascii="Times New Roman" w:hAnsi="Times New Roman"/>
          <w:sz w:val="24"/>
          <w:szCs w:val="24"/>
        </w:rPr>
      </w:pPr>
    </w:p>
    <w:p w:rsidR="00F71ED0" w:rsidRDefault="00F71ED0" w:rsidP="00F71ED0">
      <w:pPr>
        <w:pStyle w:val="af2"/>
        <w:tabs>
          <w:tab w:val="left" w:pos="993"/>
        </w:tabs>
        <w:spacing w:line="276" w:lineRule="auto"/>
        <w:ind w:firstLine="720"/>
        <w:jc w:val="both"/>
        <w:rPr>
          <w:rFonts w:ascii="Times New Roman" w:hAnsi="Times New Roman"/>
          <w:sz w:val="24"/>
          <w:szCs w:val="24"/>
        </w:rPr>
      </w:pPr>
    </w:p>
    <w:p w:rsidR="00F71ED0" w:rsidRDefault="00F71ED0" w:rsidP="00F71ED0">
      <w:pPr>
        <w:jc w:val="both"/>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E0272C" w:rsidRDefault="00E0272C" w:rsidP="00F71ED0">
      <w:pPr>
        <w:jc w:val="both"/>
        <w:rPr>
          <w:rFonts w:ascii="Times New Roman" w:hAnsi="Times New Roman" w:cs="Times New Roman"/>
          <w:sz w:val="24"/>
          <w:szCs w:val="24"/>
        </w:rPr>
      </w:pPr>
    </w:p>
    <w:p w:rsidR="00E0272C" w:rsidRDefault="00E0272C" w:rsidP="00F71ED0">
      <w:pPr>
        <w:jc w:val="both"/>
        <w:rPr>
          <w:rFonts w:ascii="Times New Roman" w:hAnsi="Times New Roman" w:cs="Times New Roman"/>
          <w:sz w:val="24"/>
          <w:szCs w:val="24"/>
        </w:rPr>
      </w:pPr>
    </w:p>
    <w:p w:rsidR="00E0272C" w:rsidRDefault="00E0272C" w:rsidP="00F71ED0">
      <w:pPr>
        <w:jc w:val="both"/>
        <w:rPr>
          <w:rFonts w:ascii="Times New Roman" w:hAnsi="Times New Roman" w:cs="Times New Roman"/>
          <w:sz w:val="24"/>
          <w:szCs w:val="24"/>
        </w:rPr>
      </w:pPr>
    </w:p>
    <w:p w:rsidR="00E0272C" w:rsidRDefault="00E0272C" w:rsidP="00F71ED0">
      <w:pPr>
        <w:jc w:val="both"/>
        <w:rPr>
          <w:rFonts w:ascii="Times New Roman" w:hAnsi="Times New Roman" w:cs="Times New Roman"/>
          <w:sz w:val="24"/>
          <w:szCs w:val="24"/>
        </w:rPr>
      </w:pPr>
    </w:p>
    <w:p w:rsidR="00E0272C" w:rsidRDefault="00E0272C" w:rsidP="00F71ED0">
      <w:pPr>
        <w:jc w:val="both"/>
        <w:rPr>
          <w:rFonts w:ascii="Times New Roman" w:hAnsi="Times New Roman" w:cs="Times New Roman"/>
          <w:sz w:val="24"/>
          <w:szCs w:val="24"/>
        </w:rPr>
      </w:pPr>
    </w:p>
    <w:p w:rsidR="00E0272C" w:rsidRDefault="00E0272C" w:rsidP="00F71ED0">
      <w:pPr>
        <w:jc w:val="both"/>
        <w:rPr>
          <w:rFonts w:ascii="Times New Roman" w:hAnsi="Times New Roman" w:cs="Times New Roman"/>
          <w:sz w:val="24"/>
          <w:szCs w:val="24"/>
        </w:rPr>
      </w:pPr>
    </w:p>
    <w:p w:rsidR="00E0272C" w:rsidRDefault="00E0272C" w:rsidP="00F71ED0">
      <w:pPr>
        <w:jc w:val="both"/>
        <w:rPr>
          <w:rFonts w:ascii="Times New Roman" w:hAnsi="Times New Roman" w:cs="Times New Roman"/>
          <w:sz w:val="24"/>
          <w:szCs w:val="24"/>
        </w:rPr>
      </w:pPr>
    </w:p>
    <w:p w:rsidR="00E0272C" w:rsidRDefault="00E0272C" w:rsidP="00F71ED0">
      <w:pPr>
        <w:jc w:val="both"/>
        <w:rPr>
          <w:rFonts w:ascii="Times New Roman" w:hAnsi="Times New Roman" w:cs="Times New Roman"/>
          <w:sz w:val="24"/>
          <w:szCs w:val="24"/>
        </w:rPr>
      </w:pPr>
    </w:p>
    <w:p w:rsidR="00F71ED0" w:rsidRDefault="00F71ED0" w:rsidP="00F71ED0">
      <w:pPr>
        <w:spacing w:after="0"/>
        <w:jc w:val="both"/>
        <w:rPr>
          <w:rFonts w:ascii="Times New Roman" w:hAnsi="Times New Roman" w:cs="Times New Roman"/>
          <w:sz w:val="24"/>
          <w:szCs w:val="24"/>
        </w:rPr>
      </w:pPr>
    </w:p>
    <w:p w:rsidR="00FE38FB" w:rsidRDefault="00FE38FB" w:rsidP="0022771D">
      <w:pPr>
        <w:tabs>
          <w:tab w:val="left" w:pos="2160"/>
        </w:tabs>
        <w:jc w:val="right"/>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3993671"/>
    <w:multiLevelType w:val="multilevel"/>
    <w:tmpl w:val="03993671"/>
    <w:lvl w:ilvl="0">
      <w:start w:val="1"/>
      <w:numFmt w:val="bullet"/>
      <w:lvlText w:val="-"/>
      <w:lvlJc w:val="left"/>
      <w:pPr>
        <w:ind w:left="927" w:hanging="360"/>
      </w:pPr>
      <w:rPr>
        <w:rFonts w:ascii="Times New Roman" w:eastAsia="SimSun" w:hAnsi="Times New Roman" w:cs="Times New Roman" w:hint="default"/>
      </w:rPr>
    </w:lvl>
    <w:lvl w:ilvl="1">
      <w:start w:val="1"/>
      <w:numFmt w:val="bullet"/>
      <w:lvlText w:val="o"/>
      <w:lvlJc w:val="left"/>
      <w:pPr>
        <w:ind w:left="1647" w:hanging="360"/>
      </w:pPr>
      <w:rPr>
        <w:rFonts w:ascii="Courier New" w:hAnsi="Courier New" w:cs="Courier New" w:hint="default"/>
      </w:rPr>
    </w:lvl>
    <w:lvl w:ilvl="2">
      <w:start w:val="1"/>
      <w:numFmt w:val="bullet"/>
      <w:lvlText w:val=""/>
      <w:lvlJc w:val="left"/>
      <w:pPr>
        <w:ind w:left="2367" w:hanging="360"/>
      </w:pPr>
      <w:rPr>
        <w:rFonts w:ascii="Wingdings" w:hAnsi="Wingdings" w:hint="default"/>
      </w:rPr>
    </w:lvl>
    <w:lvl w:ilvl="3">
      <w:start w:val="1"/>
      <w:numFmt w:val="bullet"/>
      <w:lvlText w:val=""/>
      <w:lvlJc w:val="left"/>
      <w:pPr>
        <w:ind w:left="3087" w:hanging="360"/>
      </w:pPr>
      <w:rPr>
        <w:rFonts w:ascii="Symbol" w:hAnsi="Symbol" w:hint="default"/>
      </w:rPr>
    </w:lvl>
    <w:lvl w:ilvl="4">
      <w:start w:val="1"/>
      <w:numFmt w:val="bullet"/>
      <w:lvlText w:val="o"/>
      <w:lvlJc w:val="left"/>
      <w:pPr>
        <w:ind w:left="3807" w:hanging="360"/>
      </w:pPr>
      <w:rPr>
        <w:rFonts w:ascii="Courier New" w:hAnsi="Courier New" w:cs="Courier New" w:hint="default"/>
      </w:rPr>
    </w:lvl>
    <w:lvl w:ilvl="5">
      <w:start w:val="1"/>
      <w:numFmt w:val="bullet"/>
      <w:lvlText w:val=""/>
      <w:lvlJc w:val="left"/>
      <w:pPr>
        <w:ind w:left="4527" w:hanging="360"/>
      </w:pPr>
      <w:rPr>
        <w:rFonts w:ascii="Wingdings" w:hAnsi="Wingdings" w:hint="default"/>
      </w:rPr>
    </w:lvl>
    <w:lvl w:ilvl="6">
      <w:start w:val="1"/>
      <w:numFmt w:val="bullet"/>
      <w:lvlText w:val=""/>
      <w:lvlJc w:val="left"/>
      <w:pPr>
        <w:ind w:left="5247" w:hanging="360"/>
      </w:pPr>
      <w:rPr>
        <w:rFonts w:ascii="Symbol" w:hAnsi="Symbol" w:hint="default"/>
      </w:rPr>
    </w:lvl>
    <w:lvl w:ilvl="7">
      <w:start w:val="1"/>
      <w:numFmt w:val="bullet"/>
      <w:lvlText w:val="o"/>
      <w:lvlJc w:val="left"/>
      <w:pPr>
        <w:ind w:left="5967" w:hanging="360"/>
      </w:pPr>
      <w:rPr>
        <w:rFonts w:ascii="Courier New" w:hAnsi="Courier New" w:cs="Courier New" w:hint="default"/>
      </w:rPr>
    </w:lvl>
    <w:lvl w:ilvl="8">
      <w:start w:val="1"/>
      <w:numFmt w:val="bullet"/>
      <w:lvlText w:val=""/>
      <w:lvlJc w:val="left"/>
      <w:pPr>
        <w:ind w:left="6687" w:hanging="360"/>
      </w:pPr>
      <w:rPr>
        <w:rFonts w:ascii="Wingdings" w:hAnsi="Wingdings" w:hint="default"/>
      </w:rPr>
    </w:lvl>
  </w:abstractNum>
  <w:abstractNum w:abstractNumId="28">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13892152"/>
    <w:multiLevelType w:val="hybridMultilevel"/>
    <w:tmpl w:val="E1F04A04"/>
    <w:lvl w:ilvl="0" w:tplc="5024E918">
      <w:start w:val="27"/>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1">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16A57776"/>
    <w:multiLevelType w:val="hybridMultilevel"/>
    <w:tmpl w:val="D79881D2"/>
    <w:lvl w:ilvl="0" w:tplc="0422000F">
      <w:start w:val="5"/>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3">
    <w:nsid w:val="23AA66E0"/>
    <w:multiLevelType w:val="hybridMultilevel"/>
    <w:tmpl w:val="347250B2"/>
    <w:lvl w:ilvl="0" w:tplc="AE1295BE">
      <w:start w:val="1"/>
      <w:numFmt w:val="decimal"/>
      <w:lvlText w:val="%1."/>
      <w:lvlJc w:val="left"/>
      <w:pPr>
        <w:ind w:left="1392" w:hanging="82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5">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6">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7">
    <w:nsid w:val="413C5F62"/>
    <w:multiLevelType w:val="hybridMultilevel"/>
    <w:tmpl w:val="7CC6178E"/>
    <w:lvl w:ilvl="0" w:tplc="53542562">
      <w:start w:val="27"/>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8">
    <w:nsid w:val="461B2EE0"/>
    <w:multiLevelType w:val="multilevel"/>
    <w:tmpl w:val="E6B68E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nsid w:val="4F012DDF"/>
    <w:multiLevelType w:val="hybridMultilevel"/>
    <w:tmpl w:val="B6F66ACA"/>
    <w:lvl w:ilvl="0" w:tplc="988CC27C">
      <w:numFmt w:val="bullet"/>
      <w:lvlText w:val="-"/>
      <w:lvlJc w:val="left"/>
      <w:pPr>
        <w:ind w:left="720" w:hanging="360"/>
      </w:pPr>
      <w:rPr>
        <w:rFonts w:ascii="Times New Roman" w:eastAsia="Times New Roman" w:hAnsi="Times New Roman" w:cs="Times New Roman" w:hint="default"/>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0">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928"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3">
    <w:nsid w:val="74BD41E3"/>
    <w:multiLevelType w:val="hybridMultilevel"/>
    <w:tmpl w:val="6430F190"/>
    <w:lvl w:ilvl="0" w:tplc="6BF2969C">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44">
    <w:nsid w:val="75EA76BF"/>
    <w:multiLevelType w:val="hybridMultilevel"/>
    <w:tmpl w:val="D23A7EE0"/>
    <w:lvl w:ilvl="0" w:tplc="40C2A53E">
      <w:start w:val="1"/>
      <w:numFmt w:val="decimal"/>
      <w:lvlText w:val="%1."/>
      <w:lvlJc w:val="left"/>
      <w:pPr>
        <w:ind w:left="927" w:hanging="360"/>
      </w:pPr>
      <w:rPr>
        <w:b/>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5">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7"/>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8"/>
  </w:num>
  <w:num w:numId="17">
    <w:abstractNumId w:val="44"/>
  </w:num>
  <w:num w:numId="18">
    <w:abstractNumId w:val="28"/>
  </w:num>
  <w:num w:numId="19">
    <w:abstractNumId w:val="34"/>
  </w:num>
  <w:num w:numId="20">
    <w:abstractNumId w:val="37"/>
  </w:num>
  <w:num w:numId="21">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0"/>
  </w:num>
  <w:num w:numId="25">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2"/>
  </w:num>
  <w:num w:numId="2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hyphenationZone w:val="425"/>
  <w:characterSpacingControl w:val="doNotCompress"/>
  <w:compat>
    <w:useFELayout/>
  </w:compat>
  <w:rsids>
    <w:rsidRoot w:val="00442923"/>
    <w:rsid w:val="000025FF"/>
    <w:rsid w:val="00023DDF"/>
    <w:rsid w:val="00036BAF"/>
    <w:rsid w:val="000668E0"/>
    <w:rsid w:val="00067305"/>
    <w:rsid w:val="000675AF"/>
    <w:rsid w:val="00067752"/>
    <w:rsid w:val="000B1BA9"/>
    <w:rsid w:val="000E2C75"/>
    <w:rsid w:val="000E5F4D"/>
    <w:rsid w:val="00106E39"/>
    <w:rsid w:val="00107879"/>
    <w:rsid w:val="00140C8B"/>
    <w:rsid w:val="001A3663"/>
    <w:rsid w:val="001D014F"/>
    <w:rsid w:val="001E767E"/>
    <w:rsid w:val="001F0134"/>
    <w:rsid w:val="002040D9"/>
    <w:rsid w:val="0022771D"/>
    <w:rsid w:val="0023190E"/>
    <w:rsid w:val="002366C8"/>
    <w:rsid w:val="00264EF8"/>
    <w:rsid w:val="00293DD7"/>
    <w:rsid w:val="002A085B"/>
    <w:rsid w:val="002A52D1"/>
    <w:rsid w:val="002F3029"/>
    <w:rsid w:val="003145B4"/>
    <w:rsid w:val="00375C60"/>
    <w:rsid w:val="00380D83"/>
    <w:rsid w:val="00396BED"/>
    <w:rsid w:val="003E5E47"/>
    <w:rsid w:val="004135C8"/>
    <w:rsid w:val="00442923"/>
    <w:rsid w:val="00454D9D"/>
    <w:rsid w:val="00456832"/>
    <w:rsid w:val="00484E06"/>
    <w:rsid w:val="0049273E"/>
    <w:rsid w:val="004A1328"/>
    <w:rsid w:val="004C6F40"/>
    <w:rsid w:val="004D0DCF"/>
    <w:rsid w:val="00535F54"/>
    <w:rsid w:val="00552289"/>
    <w:rsid w:val="00553F96"/>
    <w:rsid w:val="0056460E"/>
    <w:rsid w:val="005671F1"/>
    <w:rsid w:val="00572BD7"/>
    <w:rsid w:val="00574515"/>
    <w:rsid w:val="00575D5D"/>
    <w:rsid w:val="005D25BB"/>
    <w:rsid w:val="0061440A"/>
    <w:rsid w:val="00616E88"/>
    <w:rsid w:val="00632F5A"/>
    <w:rsid w:val="006355AC"/>
    <w:rsid w:val="006365B2"/>
    <w:rsid w:val="00650C29"/>
    <w:rsid w:val="006D475F"/>
    <w:rsid w:val="00776EDF"/>
    <w:rsid w:val="0079362E"/>
    <w:rsid w:val="007A27ED"/>
    <w:rsid w:val="007B646F"/>
    <w:rsid w:val="007C1D5C"/>
    <w:rsid w:val="007C698D"/>
    <w:rsid w:val="007E27DD"/>
    <w:rsid w:val="00816648"/>
    <w:rsid w:val="00820740"/>
    <w:rsid w:val="00822563"/>
    <w:rsid w:val="00834FCD"/>
    <w:rsid w:val="00853AC2"/>
    <w:rsid w:val="008815EC"/>
    <w:rsid w:val="00883282"/>
    <w:rsid w:val="008965CE"/>
    <w:rsid w:val="008C3E16"/>
    <w:rsid w:val="00902D0B"/>
    <w:rsid w:val="009310D4"/>
    <w:rsid w:val="009332A5"/>
    <w:rsid w:val="00951419"/>
    <w:rsid w:val="009D1B2F"/>
    <w:rsid w:val="009F03AE"/>
    <w:rsid w:val="009F7A38"/>
    <w:rsid w:val="00A11696"/>
    <w:rsid w:val="00A15258"/>
    <w:rsid w:val="00A223E5"/>
    <w:rsid w:val="00A41D53"/>
    <w:rsid w:val="00A55425"/>
    <w:rsid w:val="00AA3DC3"/>
    <w:rsid w:val="00AC7F01"/>
    <w:rsid w:val="00B00BCF"/>
    <w:rsid w:val="00B065E5"/>
    <w:rsid w:val="00B470E0"/>
    <w:rsid w:val="00BB0063"/>
    <w:rsid w:val="00BB254B"/>
    <w:rsid w:val="00BE3E63"/>
    <w:rsid w:val="00BE6174"/>
    <w:rsid w:val="00BF39D4"/>
    <w:rsid w:val="00C10B8B"/>
    <w:rsid w:val="00C54A32"/>
    <w:rsid w:val="00C938B9"/>
    <w:rsid w:val="00CF1BBF"/>
    <w:rsid w:val="00D10247"/>
    <w:rsid w:val="00D104B4"/>
    <w:rsid w:val="00D17C33"/>
    <w:rsid w:val="00D8483E"/>
    <w:rsid w:val="00DB1A2A"/>
    <w:rsid w:val="00DC4AC3"/>
    <w:rsid w:val="00DF4062"/>
    <w:rsid w:val="00DF7E6E"/>
    <w:rsid w:val="00E0272C"/>
    <w:rsid w:val="00E14E6D"/>
    <w:rsid w:val="00E152BE"/>
    <w:rsid w:val="00E304EC"/>
    <w:rsid w:val="00E45E55"/>
    <w:rsid w:val="00E638A3"/>
    <w:rsid w:val="00EC625E"/>
    <w:rsid w:val="00F15A87"/>
    <w:rsid w:val="00F62B08"/>
    <w:rsid w:val="00F71ED0"/>
    <w:rsid w:val="00F8162A"/>
    <w:rsid w:val="00FB7869"/>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Plain Text" w:uiPriority="0"/>
    <w:lsdException w:name="Normal (Web)" w:uiPriority="0"/>
    <w:lsdException w:name="HTML Preformatted"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semiHidden/>
    <w:rsid w:val="00106E39"/>
  </w:style>
  <w:style w:type="paragraph" w:styleId="ab">
    <w:name w:val="Body Text"/>
    <w:basedOn w:val="a"/>
    <w:link w:val="ac"/>
    <w:semiHidden/>
    <w:unhideWhenUsed/>
    <w:rsid w:val="00106E39"/>
    <w:pPr>
      <w:spacing w:after="120"/>
    </w:pPr>
  </w:style>
  <w:style w:type="character" w:customStyle="1" w:styleId="ac">
    <w:name w:val="Основной текст Знак"/>
    <w:basedOn w:val="a0"/>
    <w:link w:val="ab"/>
    <w:semiHidden/>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1"/>
    <w:locked/>
    <w:rsid w:val="00106E39"/>
    <w:rPr>
      <w:rFonts w:ascii="Calibri" w:eastAsia="Calibri" w:hAnsi="Calibri" w:cs="Times New Roman"/>
      <w:lang w:eastAsia="en-US"/>
    </w:rPr>
  </w:style>
  <w:style w:type="paragraph" w:styleId="af2">
    <w:name w:val="No Spacing"/>
    <w:link w:val="af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locked/>
    <w:rsid w:val="00106E39"/>
    <w:rPr>
      <w:rFonts w:ascii="Times New Roman" w:eastAsia="Times New Roman" w:hAnsi="Times New Roman" w:cs="Times New Roman"/>
      <w:sz w:val="20"/>
      <w:szCs w:val="20"/>
      <w:lang w:eastAsia="ru-RU"/>
    </w:rPr>
  </w:style>
  <w:style w:type="paragraph" w:styleId="af4">
    <w:name w:val="List Paragraph"/>
    <w:basedOn w:val="a"/>
    <w:link w:val="af3"/>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uiPriority w:val="99"/>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locked/>
    <w:rsid w:val="00A55425"/>
    <w:rPr>
      <w:rFonts w:ascii="Times New Roman" w:eastAsia="Times New Roman" w:hAnsi="Times New Roman" w:cs="Times New Roman"/>
      <w:sz w:val="24"/>
      <w:szCs w:val="24"/>
      <w:lang w:val="ru-RU" w:eastAsia="ru-RU"/>
    </w:rPr>
  </w:style>
  <w:style w:type="paragraph" w:styleId="afb">
    <w:name w:val="caption"/>
    <w:basedOn w:val="a"/>
    <w:next w:val="a"/>
    <w:uiPriority w:val="99"/>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qFormat/>
    <w:rsid w:val="00AA3DC3"/>
    <w:rPr>
      <w:b/>
      <w:bCs/>
    </w:rPr>
  </w:style>
  <w:style w:type="character" w:styleId="aff6">
    <w:name w:val="Emphasis"/>
    <w:basedOn w:val="a0"/>
    <w:qFormat/>
    <w:rsid w:val="000668E0"/>
    <w:rPr>
      <w:i/>
      <w:iCs/>
    </w:rPr>
  </w:style>
  <w:style w:type="paragraph" w:customStyle="1" w:styleId="15">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6">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6364</Words>
  <Characters>3628</Characters>
  <Application>Microsoft Office Word</Application>
  <DocSecurity>0</DocSecurity>
  <Lines>30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2019-05-11T06:51:00Z</dcterms:created>
  <dcterms:modified xsi:type="dcterms:W3CDTF">2019-05-11T06:51:00Z</dcterms:modified>
</cp:coreProperties>
</file>