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pStyle w:val="3"/>
        <w:spacing w:before="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АНАЛІЗ РЕГУЛЯТОРНОГО ВПЛИВУ</w:t>
      </w:r>
    </w:p>
    <w:p w:rsidR="00F71ED0" w:rsidRDefault="00F71ED0" w:rsidP="00F71ED0">
      <w:pPr>
        <w:pStyle w:val="3"/>
        <w:spacing w:before="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проекту рішення сільської ради </w:t>
      </w:r>
    </w:p>
    <w:p w:rsidR="00F71ED0" w:rsidRDefault="00F71ED0" w:rsidP="00F71ED0">
      <w:pPr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 встановлення ставок єдиного податку на території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сільської ради на 2020 рік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71ED0" w:rsidRDefault="00F71ED0" w:rsidP="00F71ED0">
      <w:pPr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pStyle w:val="3"/>
        <w:spacing w:before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I. Визначення проблеми</w:t>
      </w:r>
    </w:p>
    <w:p w:rsidR="00F71ED0" w:rsidRDefault="00F71ED0" w:rsidP="00F71ED0">
      <w:pPr>
        <w:ind w:firstLine="567"/>
        <w:jc w:val="both"/>
        <w:rPr>
          <w:rStyle w:val="27"/>
          <w:rFonts w:ascii="Times New Roman" w:hAnsi="Times New Roman" w:cs="Times New Roman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hAnsi="Times New Roman" w:cs="Times New Roman"/>
          <w:sz w:val="24"/>
          <w:szCs w:val="24"/>
        </w:rPr>
        <w:t xml:space="preserve">пункту 7 прикінцевих положень Закону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“Про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внесення змін до Податкового кодексу України та деяких законодавчих актів України щодо забезпечення збалансованості бюджетних надходжень», </w:t>
      </w:r>
      <w:r>
        <w:rPr>
          <w:rStyle w:val="27"/>
          <w:rFonts w:ascii="Times New Roman" w:hAnsi="Times New Roman" w:cs="Times New Roman"/>
          <w:sz w:val="24"/>
          <w:szCs w:val="24"/>
        </w:rPr>
        <w:t>на 2019 рік встановлено</w:t>
      </w:r>
      <w:r>
        <w:rPr>
          <w:rFonts w:ascii="Times New Roman" w:hAnsi="Times New Roman" w:cs="Times New Roman"/>
          <w:sz w:val="24"/>
          <w:szCs w:val="24"/>
        </w:rPr>
        <w:t xml:space="preserve"> єдиний податок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і</w:t>
      </w:r>
      <w:r>
        <w:rPr>
          <w:rStyle w:val="27"/>
          <w:rFonts w:ascii="Times New Roman" w:hAnsi="Times New Roman" w:cs="Times New Roman"/>
          <w:sz w:val="24"/>
          <w:szCs w:val="24"/>
        </w:rPr>
        <w:t xml:space="preserve">з застосуванням регуляторної процедури, діюче рішення сільської ради від </w:t>
      </w:r>
      <w:r>
        <w:rPr>
          <w:rFonts w:ascii="Times New Roman" w:hAnsi="Times New Roman" w:cs="Times New Roman"/>
          <w:sz w:val="24"/>
          <w:szCs w:val="24"/>
        </w:rPr>
        <w:t>25.06.2018 № 1 «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Про встановлення ставок єдиного податку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об’єднаної територіальної громади на 2019 рік</w:t>
      </w:r>
      <w:r>
        <w:rPr>
          <w:rFonts w:ascii="Times New Roman" w:hAnsi="Times New Roman" w:cs="Times New Roman"/>
          <w:sz w:val="24"/>
          <w:szCs w:val="24"/>
        </w:rPr>
        <w:t>» втратить свою чинність з 01.01.2020</w:t>
      </w:r>
      <w:r>
        <w:rPr>
          <w:rStyle w:val="27"/>
          <w:rFonts w:ascii="Times New Roman" w:hAnsi="Times New Roman" w:cs="Times New Roman"/>
          <w:sz w:val="24"/>
          <w:szCs w:val="24"/>
        </w:rPr>
        <w:t xml:space="preserve">. </w:t>
      </w:r>
    </w:p>
    <w:p w:rsidR="00F71ED0" w:rsidRDefault="00F71ED0" w:rsidP="00F71ED0">
      <w:pPr>
        <w:ind w:firstLine="567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 xml:space="preserve">Враховуючи вимоги статті 12.3.4. Податкового кодексу рішення про встановлення місцевих податків та зборів офіційно оприлюднюється відповідним органом місцевого самоврядування до 15 липня року, що передує бюджетному періоду, в якому планується застосовування встановлюваних місцевих податків та зборів або змін (плановий період). </w:t>
      </w:r>
    </w:p>
    <w:p w:rsidR="00F71ED0" w:rsidRDefault="00F71ED0" w:rsidP="00F71ED0">
      <w:pPr>
        <w:ind w:firstLine="567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 xml:space="preserve">Часті зміни податкового законодавства вимагають щорічного прийняття регуляторних актів із встановлення місцевих податків. </w:t>
      </w:r>
    </w:p>
    <w:p w:rsidR="00F71ED0" w:rsidRDefault="00F71ED0" w:rsidP="00F71ED0">
      <w:pPr>
        <w:pStyle w:val="a5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 xml:space="preserve">         За даними звітів бухгалтерії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про виконання дохідної частини бюджету, платники єдиного податку І–ІІ груп, для яких ставки регулюються за рішенням сільської ради, сплачують до сільського бюджету близько 150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щорічно.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404"/>
        <w:gridCol w:w="2840"/>
        <w:gridCol w:w="2572"/>
      </w:tblGrid>
      <w:tr w:rsidR="00F71ED0" w:rsidTr="00F71ED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Групи (підгрупи)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</w:tr>
      <w:tr w:rsidR="00F71ED0" w:rsidTr="00F71ED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Громадяни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F71ED0" w:rsidTr="00F71ED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Держава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F71ED0" w:rsidTr="00F71ED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Суб'єкти господарювання,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F71ED0" w:rsidTr="00F71ED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у тому числі суб'єкти малого підприємництва*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</w:tbl>
    <w:p w:rsidR="00F71ED0" w:rsidRDefault="00F71ED0" w:rsidP="00F71ED0">
      <w:pPr>
        <w:pStyle w:val="3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Відповідно до чинного законодавства повноваження щодо встановлення місцевих податків є виключною компетенцією органів місцевого самоврядування. Застосування регуляторної процедури не має альтернативи, проблема встановлення єдиного податку не може бути розв’язана за допомогою ринкових механізмів. </w:t>
      </w:r>
    </w:p>
    <w:p w:rsidR="00F71ED0" w:rsidRDefault="00F71ED0" w:rsidP="00F71ED0">
      <w:pPr>
        <w:ind w:firstLine="567"/>
        <w:jc w:val="both"/>
        <w:rPr>
          <w:rStyle w:val="27"/>
          <w:rFonts w:ascii="Times New Roman" w:hAnsi="Times New Roman" w:cs="Times New Roman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>Для встановлення</w:t>
      </w:r>
      <w:r>
        <w:rPr>
          <w:rFonts w:ascii="Times New Roman" w:hAnsi="Times New Roman" w:cs="Times New Roman"/>
          <w:sz w:val="24"/>
          <w:szCs w:val="24"/>
        </w:rPr>
        <w:t xml:space="preserve"> єдиного податку з 01.01.2020 року </w:t>
      </w:r>
      <w:r>
        <w:rPr>
          <w:rStyle w:val="27"/>
          <w:rFonts w:ascii="Times New Roman" w:hAnsi="Times New Roman" w:cs="Times New Roman"/>
          <w:sz w:val="24"/>
          <w:szCs w:val="24"/>
        </w:rPr>
        <w:t xml:space="preserve">з урахуванням змін </w:t>
      </w:r>
      <w:r>
        <w:rPr>
          <w:rFonts w:ascii="Times New Roman" w:hAnsi="Times New Roman" w:cs="Times New Roman"/>
          <w:sz w:val="24"/>
          <w:szCs w:val="24"/>
        </w:rPr>
        <w:t xml:space="preserve">статей 291-300 </w:t>
      </w:r>
      <w:r>
        <w:rPr>
          <w:rStyle w:val="27"/>
          <w:rFonts w:ascii="Times New Roman" w:hAnsi="Times New Roman" w:cs="Times New Roman"/>
          <w:sz w:val="24"/>
          <w:szCs w:val="24"/>
        </w:rPr>
        <w:t>Податкового Кодексу необхідно провести регуляторну процедуру.</w:t>
      </w:r>
    </w:p>
    <w:p w:rsidR="00F71ED0" w:rsidRDefault="00F71ED0" w:rsidP="00F71ED0">
      <w:pPr>
        <w:pStyle w:val="3"/>
        <w:spacing w:line="276" w:lineRule="auto"/>
        <w:jc w:val="center"/>
      </w:pPr>
      <w:r>
        <w:rPr>
          <w:sz w:val="24"/>
          <w:szCs w:val="24"/>
        </w:rPr>
        <w:t>II. Цілі державного регулювання</w:t>
      </w:r>
    </w:p>
    <w:p w:rsidR="00F71ED0" w:rsidRDefault="00F71ED0" w:rsidP="00F71ED0">
      <w:pPr>
        <w:jc w:val="both"/>
        <w:rPr>
          <w:rStyle w:val="27"/>
          <w:rFonts w:ascii="Times New Roman" w:hAnsi="Times New Roman" w:cs="Times New Roman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>Проект рішення розроблено з ціллю:</w:t>
      </w:r>
    </w:p>
    <w:p w:rsidR="00F71ED0" w:rsidRDefault="00F71ED0" w:rsidP="00F71ED0">
      <w:pPr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 xml:space="preserve">*Виконання вимог чинного законодавства. </w:t>
      </w:r>
    </w:p>
    <w:p w:rsidR="00F71ED0" w:rsidRDefault="00F71ED0" w:rsidP="00F71ED0">
      <w:pPr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 xml:space="preserve">*Врегулювання правовідносин між </w:t>
      </w:r>
      <w:proofErr w:type="spellStart"/>
      <w:r>
        <w:rPr>
          <w:rStyle w:val="27"/>
          <w:rFonts w:ascii="Times New Roman" w:hAnsi="Times New Roman" w:cs="Times New Roman"/>
          <w:sz w:val="24"/>
          <w:szCs w:val="24"/>
        </w:rPr>
        <w:t>Крупецькою</w:t>
      </w:r>
      <w:proofErr w:type="spellEnd"/>
      <w:r>
        <w:rPr>
          <w:rStyle w:val="27"/>
          <w:rFonts w:ascii="Times New Roman" w:hAnsi="Times New Roman" w:cs="Times New Roman"/>
          <w:sz w:val="24"/>
          <w:szCs w:val="24"/>
        </w:rPr>
        <w:t xml:space="preserve"> сільською радою та суб’єктами господарювання в процесі нарахування та сплати єдиного податку.</w:t>
      </w:r>
    </w:p>
    <w:p w:rsidR="00F71ED0" w:rsidRDefault="00F71ED0" w:rsidP="00F71ED0">
      <w:pPr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lastRenderedPageBreak/>
        <w:t xml:space="preserve">*Встановлення ставок єдиного податку, які б дозволили забезпечити сталі надходження до міського бюджету для виконання програм соціально – економічного розвитку міста. </w:t>
      </w:r>
    </w:p>
    <w:p w:rsidR="00F71ED0" w:rsidRDefault="00F71ED0" w:rsidP="00F71ED0">
      <w:pPr>
        <w:jc w:val="both"/>
        <w:rPr>
          <w:rStyle w:val="27"/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pStyle w:val="3"/>
        <w:spacing w:line="276" w:lineRule="auto"/>
        <w:jc w:val="center"/>
      </w:pPr>
      <w:r>
        <w:rPr>
          <w:sz w:val="24"/>
          <w:szCs w:val="24"/>
        </w:rPr>
        <w:t>III. Визначення та оцінка альтернативних способів досягнення цілей</w:t>
      </w:r>
    </w:p>
    <w:p w:rsidR="00F71ED0" w:rsidRDefault="00F71ED0" w:rsidP="00F71ED0">
      <w:pPr>
        <w:pStyle w:val="a5"/>
        <w:spacing w:before="12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>1. Визначення альтернативних способів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612"/>
        <w:gridCol w:w="6204"/>
      </w:tblGrid>
      <w:tr w:rsidR="00F71ED0" w:rsidTr="00F71ED0">
        <w:trPr>
          <w:tblCellSpacing w:w="22" w:type="dxa"/>
        </w:trPr>
        <w:tc>
          <w:tcPr>
            <w:tcW w:w="1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Вид альтернативи</w:t>
            </w:r>
          </w:p>
        </w:tc>
        <w:tc>
          <w:tcPr>
            <w:tcW w:w="3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Опис альтернативи</w:t>
            </w:r>
          </w:p>
        </w:tc>
      </w:tr>
      <w:tr w:rsidR="00F71ED0" w:rsidTr="00F71ED0">
        <w:trPr>
          <w:trHeight w:val="3098"/>
          <w:tblCellSpacing w:w="22" w:type="dxa"/>
        </w:trPr>
        <w:tc>
          <w:tcPr>
            <w:tcW w:w="1806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3125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spacing w:line="240" w:lineRule="auto"/>
              <w:jc w:val="both"/>
              <w:rPr>
                <w:rStyle w:val="27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По закінченню 2019 року діюче на території </w:t>
            </w:r>
            <w:proofErr w:type="spellStart"/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 сільської ради рішення про встановлення єдиного податку має бути скасовано як таке, що не пройшло регуляторну процедуру і не поширюється на подальші періоди. Суб’єкти господарювання залишаться без нормативного акту. 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rStyle w:val="27"/>
                <w:lang w:val="uk-UA"/>
              </w:rPr>
            </w:pPr>
            <w:r>
              <w:rPr>
                <w:lang w:val="uk-UA"/>
              </w:rPr>
              <w:t>Відповідно до підпункту 12.3.5 пункту 12.3 статті 12 Податкового кодексу України  єдиний податок буде справлятись виходячи з норм Кодексу із застосуванням мінімальних ставок податку для с</w:t>
            </w:r>
            <w:r>
              <w:rPr>
                <w:rStyle w:val="27"/>
                <w:lang w:val="uk-UA"/>
              </w:rPr>
              <w:t xml:space="preserve">уб’єктів господарювання, які будуть дорівнювати одному відсотку, </w:t>
            </w:r>
            <w:r>
              <w:rPr>
                <w:lang w:val="uk-UA"/>
              </w:rPr>
              <w:t xml:space="preserve">що суттєво погіршить надходження до сільського бюджету у 2020 році.  </w:t>
            </w:r>
          </w:p>
        </w:tc>
      </w:tr>
      <w:tr w:rsidR="00F71ED0" w:rsidTr="00F71ED0">
        <w:trPr>
          <w:trHeight w:val="1909"/>
          <w:tblCellSpacing w:w="22" w:type="dxa"/>
        </w:trPr>
        <w:tc>
          <w:tcPr>
            <w:tcW w:w="1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spacing w:line="240" w:lineRule="auto"/>
              <w:jc w:val="center"/>
              <w:rPr>
                <w:rStyle w:val="27"/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Прийняття регуляторного акта відповідно до Податкового кодексу України з діючими у 2019 році максимальними ставками для платників єдиного податку І-ІІ груп</w:t>
            </w:r>
          </w:p>
        </w:tc>
        <w:tc>
          <w:tcPr>
            <w:tcW w:w="3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1ED0" w:rsidRDefault="00F71ED0">
            <w:pPr>
              <w:spacing w:line="240" w:lineRule="auto"/>
              <w:jc w:val="both"/>
              <w:rPr>
                <w:rStyle w:val="27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Забезпечення досягнення цілей державного регулювання.</w:t>
            </w:r>
          </w:p>
          <w:p w:rsidR="00F71ED0" w:rsidRDefault="00F71ED0">
            <w:pPr>
              <w:spacing w:line="240" w:lineRule="auto"/>
              <w:jc w:val="both"/>
              <w:rPr>
                <w:rStyle w:val="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Сталі надходження до сільського бюджету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погіршення умов для розвитку мікробізнесу.</w:t>
            </w:r>
          </w:p>
          <w:p w:rsidR="00F71ED0" w:rsidRDefault="00F71ED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фінансування програм соціально-економічного розвитку міста.</w:t>
            </w:r>
          </w:p>
          <w:p w:rsidR="00F71ED0" w:rsidRDefault="00F71E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1ED0" w:rsidRDefault="00F71ED0" w:rsidP="00F71ED0">
      <w:pPr>
        <w:pStyle w:val="a5"/>
        <w:spacing w:before="120" w:beforeAutospacing="0" w:after="0" w:afterAutospacing="0"/>
        <w:jc w:val="both"/>
        <w:rPr>
          <w:lang w:val="uk-UA"/>
        </w:rPr>
      </w:pPr>
      <w:r>
        <w:rPr>
          <w:lang w:val="uk-UA"/>
        </w:rPr>
        <w:t>2. Оцінка вибраних альтернативних способів досягнення цілей</w:t>
      </w:r>
    </w:p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Опис вигод та витрат за кожною альтернативою для сфер інтересів держави, громадян та суб'єктів господарювання.</w:t>
      </w:r>
    </w:p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Оцінка впливу на сферу інтересів держави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343"/>
        <w:gridCol w:w="3050"/>
        <w:gridCol w:w="3423"/>
      </w:tblGrid>
      <w:tr w:rsidR="00F71ED0" w:rsidTr="00F71ED0">
        <w:trPr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Вид альтернативи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Вигоди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Витрати</w:t>
            </w:r>
          </w:p>
        </w:tc>
      </w:tr>
      <w:tr w:rsidR="00F71ED0" w:rsidTr="00F71ED0">
        <w:trPr>
          <w:trHeight w:val="292"/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rStyle w:val="27"/>
              </w:rPr>
            </w:pPr>
            <w:r>
              <w:rPr>
                <w:rStyle w:val="27"/>
                <w:lang w:val="uk-UA"/>
              </w:rPr>
              <w:t>По закінченню 2019 року рішення</w:t>
            </w:r>
            <w:r>
              <w:rPr>
                <w:lang w:val="uk-UA"/>
              </w:rPr>
              <w:t xml:space="preserve"> </w:t>
            </w:r>
            <w:r>
              <w:rPr>
                <w:rStyle w:val="27"/>
                <w:lang w:val="uk-UA"/>
              </w:rPr>
              <w:t>про встановлення єдиного податку має бути скасовано як таке, що не пройшло регуляторну процедуру і не поширюється на подальші періоди.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</w:pPr>
            <w:r>
              <w:rPr>
                <w:lang w:val="uk-UA"/>
              </w:rPr>
              <w:t xml:space="preserve">Відповідно до підпункту 12.3.5 пункту 12.3 статті 12 Податкового кодексу України  єдиний податок буде справлятись виходячи з норм Кодексу із застосуванням </w:t>
            </w:r>
            <w:r>
              <w:rPr>
                <w:lang w:val="uk-UA"/>
              </w:rPr>
              <w:lastRenderedPageBreak/>
              <w:t>мінімальних ставок податку для с</w:t>
            </w:r>
            <w:r>
              <w:rPr>
                <w:rStyle w:val="27"/>
                <w:lang w:val="uk-UA"/>
              </w:rPr>
              <w:t xml:space="preserve">уб’єктів господарювання, які будуть дорівнювати одному відсотку, </w:t>
            </w:r>
            <w:r>
              <w:rPr>
                <w:lang w:val="uk-UA"/>
              </w:rPr>
              <w:t xml:space="preserve">що суттєво погіршить надходження до сільського бюджету у 2020 році.    </w:t>
            </w:r>
          </w:p>
        </w:tc>
      </w:tr>
      <w:tr w:rsidR="00F71ED0" w:rsidTr="00F71ED0">
        <w:trPr>
          <w:trHeight w:val="3167"/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lastRenderedPageBreak/>
              <w:t>Прийняття регуляторного акта відповідно до Податкового кодексу України з діючими у 2019 році максимальними ставками для платників єдиного податку І-ІІ груп.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1ED0" w:rsidRDefault="00F71ED0">
            <w:pPr>
              <w:spacing w:line="240" w:lineRule="auto"/>
              <w:jc w:val="both"/>
              <w:rPr>
                <w:rStyle w:val="27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Забезпечує досягнення цілей державного регулювання, сталість надходжень до міського бюджету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погіршення умов для розвитку мікробізнесу, а також належне фінансування програм соціально-економічного розвитку міста.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</w:tr>
    </w:tbl>
    <w:p w:rsidR="00F71ED0" w:rsidRDefault="00F71ED0" w:rsidP="00F71ED0">
      <w:pPr>
        <w:pStyle w:val="a5"/>
        <w:spacing w:before="120" w:beforeAutospacing="0" w:after="0" w:afterAutospacing="0"/>
        <w:jc w:val="both"/>
        <w:rPr>
          <w:lang w:val="uk-UA"/>
        </w:rPr>
      </w:pPr>
      <w:r>
        <w:rPr>
          <w:lang w:val="uk-UA"/>
        </w:rPr>
        <w:t>Оцінка впливу на сферу інтересів громадян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343"/>
        <w:gridCol w:w="3226"/>
        <w:gridCol w:w="3247"/>
      </w:tblGrid>
      <w:tr w:rsidR="00F71ED0" w:rsidTr="00F71ED0">
        <w:trPr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Вид альтернативи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Вигоди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Витрати</w:t>
            </w:r>
          </w:p>
        </w:tc>
      </w:tr>
      <w:tr w:rsidR="00F71ED0" w:rsidTr="00F71ED0">
        <w:trPr>
          <w:trHeight w:val="1111"/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Можливе незначне зменшення споживчих цін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</w:tr>
      <w:tr w:rsidR="00F71ED0" w:rsidTr="00F71ED0">
        <w:trPr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>Прийняття регуляторного акта відповідно до Податкового кодексу України з діючими у 2019 році максимальними ставками для платників єдиного податку І-ІІ груп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1ED0" w:rsidRDefault="00F71ED0">
            <w:pPr>
              <w:spacing w:line="240" w:lineRule="auto"/>
              <w:jc w:val="center"/>
              <w:rPr>
                <w:rStyle w:val="27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Виділення коштів з міського бюджету на програми соціально-економічного розвитку міста</w:t>
            </w:r>
          </w:p>
          <w:p w:rsidR="00F71ED0" w:rsidRDefault="00F71ED0">
            <w:pPr>
              <w:spacing w:line="240" w:lineRule="auto"/>
              <w:jc w:val="both"/>
              <w:rPr>
                <w:lang w:val="ru-RU"/>
              </w:rPr>
            </w:pP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:rsidR="00F71ED0" w:rsidRDefault="00F71ED0" w:rsidP="00F71ED0">
      <w:pPr>
        <w:pStyle w:val="a5"/>
        <w:spacing w:before="120" w:beforeAutospacing="0" w:after="0" w:afterAutospacing="0"/>
        <w:jc w:val="both"/>
        <w:rPr>
          <w:lang w:val="uk-UA"/>
        </w:rPr>
      </w:pPr>
      <w:r>
        <w:rPr>
          <w:lang w:val="uk-UA"/>
        </w:rPr>
        <w:t>Оцінка впливу на сферу інтересів суб'єктів господарювання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44"/>
        <w:gridCol w:w="1470"/>
        <w:gridCol w:w="1565"/>
        <w:gridCol w:w="1470"/>
        <w:gridCol w:w="1470"/>
        <w:gridCol w:w="1397"/>
      </w:tblGrid>
      <w:tr w:rsidR="00F71ED0" w:rsidTr="00F71ED0">
        <w:trPr>
          <w:tblCellSpacing w:w="22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Великі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Малі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Мікро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</w:tr>
      <w:tr w:rsidR="00F71ED0" w:rsidTr="00F71ED0">
        <w:trPr>
          <w:tblCellSpacing w:w="22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суб'єктів господарювання, що підпадають під дію регулювання, одиниць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 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</w:tr>
      <w:tr w:rsidR="00F71ED0" w:rsidTr="00F71ED0">
        <w:trPr>
          <w:tblCellSpacing w:w="22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Питома вага групи у загальній кількості, відсотків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</w:tr>
    </w:tbl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343"/>
        <w:gridCol w:w="3226"/>
        <w:gridCol w:w="3247"/>
      </w:tblGrid>
      <w:tr w:rsidR="00F71ED0" w:rsidTr="00F71ED0">
        <w:trPr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Вид альтернативи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Вигоди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Витрати</w:t>
            </w:r>
          </w:p>
        </w:tc>
      </w:tr>
      <w:tr w:rsidR="00F71ED0" w:rsidTr="00F71ED0">
        <w:trPr>
          <w:trHeight w:val="2227"/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lastRenderedPageBreak/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Суб'єкти господарювання </w:t>
            </w:r>
            <w:r>
              <w:rPr>
                <w:rStyle w:val="27"/>
                <w:lang w:val="uk-UA"/>
              </w:rPr>
              <w:t>– платники податку у 2020 році будуть сплачувати податок за мінімальними ставками (1 відсоток).</w:t>
            </w:r>
          </w:p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</w:p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Суб'єкти господарювання </w:t>
            </w:r>
            <w:r>
              <w:rPr>
                <w:rStyle w:val="27"/>
                <w:lang w:val="uk-UA"/>
              </w:rPr>
              <w:t>– платники податку у 2020році будуть сплачувати податок за мінімальними ставками (1 відсоток).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Витрати на сплату податку зменшаться, при цьому конкурентоспроможність не зміниться.</w:t>
            </w:r>
          </w:p>
        </w:tc>
      </w:tr>
      <w:tr w:rsidR="00F71ED0" w:rsidTr="00F71ED0">
        <w:trPr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>Прийняття регуляторного акта відповідно до Податкового кодексу України з діючими у 2019 році максимальними ставками для платників єдиного податку І-ІІ груп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Суб'єкти господарювання будуть сплачувати податок за ставками згідно рішення </w:t>
            </w:r>
            <w:proofErr w:type="spellStart"/>
            <w:r>
              <w:rPr>
                <w:lang w:val="uk-UA"/>
              </w:rPr>
              <w:t>Крупецької</w:t>
            </w:r>
            <w:proofErr w:type="spellEnd"/>
            <w:r>
              <w:rPr>
                <w:lang w:val="uk-UA"/>
              </w:rPr>
              <w:t xml:space="preserve"> сільської ради.</w:t>
            </w:r>
          </w:p>
        </w:tc>
      </w:tr>
    </w:tbl>
    <w:p w:rsidR="00F71ED0" w:rsidRDefault="00F71ED0" w:rsidP="00F71ED0">
      <w:pPr>
        <w:pStyle w:val="a5"/>
        <w:spacing w:before="120" w:beforeAutospacing="0" w:after="0" w:afterAutospacing="0"/>
        <w:jc w:val="both"/>
        <w:rPr>
          <w:lang w:val="uk-UA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748"/>
        <w:gridCol w:w="3068"/>
      </w:tblGrid>
      <w:tr w:rsidR="00F71ED0" w:rsidTr="00F71ED0">
        <w:trPr>
          <w:tblCellSpacing w:w="22" w:type="dxa"/>
        </w:trPr>
        <w:tc>
          <w:tcPr>
            <w:tcW w:w="3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Сумарні витрати за альтернативами</w:t>
            </w:r>
          </w:p>
        </w:tc>
        <w:tc>
          <w:tcPr>
            <w:tcW w:w="1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Сума витрат, гривень</w:t>
            </w:r>
          </w:p>
        </w:tc>
      </w:tr>
      <w:tr w:rsidR="00F71ED0" w:rsidTr="00F71ED0">
        <w:trPr>
          <w:tblCellSpacing w:w="22" w:type="dxa"/>
        </w:trPr>
        <w:tc>
          <w:tcPr>
            <w:tcW w:w="3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Альтернатива 1</w:t>
            </w:r>
            <w:r>
              <w:rPr>
                <w:rStyle w:val="27"/>
                <w:lang w:val="uk-UA"/>
              </w:rPr>
              <w:t xml:space="preserve"> «Не прийняття регуляторного акта (залишення існуючої на даний момент ситуації без змін)»</w:t>
            </w:r>
          </w:p>
          <w:p w:rsidR="00F71ED0" w:rsidRDefault="00F71ED0">
            <w:pPr>
              <w:pStyle w:val="a5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Сумарні витрати для суб'єктів господарювання великого і середнього підприємництва згідно з додатком 2 до Методики проведення аналізу впливу регуляторного акта (рядок 11 таблиці "Витрати на одного суб'єкта господарювання великого і середнього підприємництва, які виникають внаслідок дії регуляторного акта")</w:t>
            </w:r>
          </w:p>
        </w:tc>
        <w:tc>
          <w:tcPr>
            <w:tcW w:w="1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F71ED0" w:rsidTr="00F71ED0">
        <w:trPr>
          <w:tblCellSpacing w:w="22" w:type="dxa"/>
        </w:trPr>
        <w:tc>
          <w:tcPr>
            <w:tcW w:w="3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both"/>
              <w:rPr>
                <w:rStyle w:val="27"/>
              </w:rPr>
            </w:pPr>
            <w:r>
              <w:rPr>
                <w:lang w:val="uk-UA"/>
              </w:rPr>
              <w:t>Альтернатива 2</w:t>
            </w:r>
            <w:r>
              <w:rPr>
                <w:rStyle w:val="27"/>
                <w:lang w:val="uk-UA"/>
              </w:rPr>
              <w:t xml:space="preserve"> «Прийняття регуляторного акта відповідно до Податкового кодексу України з діючими у 2019 році максимальними ставками для платників єдиного податку І-ІІ груп»</w:t>
            </w:r>
          </w:p>
          <w:p w:rsidR="00F71ED0" w:rsidRDefault="00F71ED0">
            <w:pPr>
              <w:pStyle w:val="a5"/>
              <w:spacing w:line="276" w:lineRule="auto"/>
              <w:jc w:val="both"/>
            </w:pPr>
            <w:r>
              <w:rPr>
                <w:lang w:val="uk-UA"/>
              </w:rPr>
              <w:t>Сумарні витрати для суб'єктів господарювання великого і середнього підприємництва згідно з додатком 2 до Методики проведення аналізу впливу регуляторного акта (рядок 11 таблиці "Витрати на одного суб'єкта господарювання великого і середнього підприємництва, які виникають внаслідок дії регуляторного акта")</w:t>
            </w:r>
          </w:p>
        </w:tc>
        <w:tc>
          <w:tcPr>
            <w:tcW w:w="1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F71ED0" w:rsidRDefault="00F71ED0" w:rsidP="00F71ED0">
      <w:pPr>
        <w:pStyle w:val="3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IV. Вибір найбільш оптимального альтернативного способу досягнення цілей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729"/>
        <w:gridCol w:w="3129"/>
        <w:gridCol w:w="2958"/>
      </w:tblGrid>
      <w:tr w:rsidR="00F71ED0" w:rsidTr="00F71ED0">
        <w:trPr>
          <w:tblCellSpacing w:w="22" w:type="dxa"/>
        </w:trPr>
        <w:tc>
          <w:tcPr>
            <w:tcW w:w="1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1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Коментарі щодо присвоєння відповідного бала</w:t>
            </w:r>
          </w:p>
        </w:tc>
      </w:tr>
      <w:tr w:rsidR="00F71ED0" w:rsidTr="00F71ED0">
        <w:trPr>
          <w:tblCellSpacing w:w="22" w:type="dxa"/>
        </w:trPr>
        <w:tc>
          <w:tcPr>
            <w:tcW w:w="1865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1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Рішення про встановлення єдиного податку на 2019 рік не буде діяти у 2020 році, що значно зменшить </w:t>
            </w:r>
            <w:r>
              <w:rPr>
                <w:lang w:val="uk-UA"/>
              </w:rPr>
              <w:lastRenderedPageBreak/>
              <w:t>надходження до сільського бюджету. Проблема сплати податку в мінімальному розмірі буде існувати до 2020 року.</w:t>
            </w:r>
          </w:p>
        </w:tc>
      </w:tr>
      <w:tr w:rsidR="00F71ED0" w:rsidTr="00F71ED0">
        <w:trPr>
          <w:tblCellSpacing w:w="22" w:type="dxa"/>
        </w:trPr>
        <w:tc>
          <w:tcPr>
            <w:tcW w:w="1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spacing w:line="240" w:lineRule="auto"/>
              <w:jc w:val="center"/>
              <w:rPr>
                <w:rStyle w:val="27"/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lastRenderedPageBreak/>
              <w:t>Прийняття регуляторного акта відповідно до Податкового кодексу України з діючими у 2019 році максимальними ставками для платників єдиного податку І-ІІ груп</w:t>
            </w:r>
          </w:p>
        </w:tc>
        <w:tc>
          <w:tcPr>
            <w:tcW w:w="1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  <w:r>
              <w:rPr>
                <w:rStyle w:val="27"/>
                <w:lang w:val="uk-UA"/>
              </w:rPr>
              <w:t>Цей регуляторний акт відповідає потребам у розв’язанні визначеної проблеми та принципам державної регуляторної політики. Затвердження такого регуляторного акта забезпечить поступове досягнення встановлених цілей.</w:t>
            </w:r>
          </w:p>
        </w:tc>
      </w:tr>
    </w:tbl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67"/>
        <w:gridCol w:w="2822"/>
        <w:gridCol w:w="1927"/>
        <w:gridCol w:w="3100"/>
      </w:tblGrid>
      <w:tr w:rsidR="00F71ED0" w:rsidTr="00F71ED0">
        <w:trPr>
          <w:tblCellSpacing w:w="22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 результативності</w:t>
            </w:r>
          </w:p>
        </w:tc>
        <w:tc>
          <w:tcPr>
            <w:tcW w:w="1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Вигоди (підсумок)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Витрати (підсумок)</w:t>
            </w:r>
          </w:p>
        </w:tc>
        <w:tc>
          <w:tcPr>
            <w:tcW w:w="1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F71ED0" w:rsidTr="00F71ED0">
        <w:trPr>
          <w:tblCellSpacing w:w="22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>Прийняття регуляторного акта відповідно до Податкового кодексу України з діючими у 2019 році максимальними ставками для платників єдиного податку І-ІІ груп</w:t>
            </w:r>
          </w:p>
        </w:tc>
        <w:tc>
          <w:tcPr>
            <w:tcW w:w="1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1ED0" w:rsidRDefault="00F71ED0">
            <w:pPr>
              <w:spacing w:line="240" w:lineRule="auto"/>
              <w:jc w:val="both"/>
              <w:rPr>
                <w:rStyle w:val="27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фінансування програм соціально-економічного розвитку міста.</w:t>
            </w:r>
          </w:p>
          <w:p w:rsidR="00F71ED0" w:rsidRDefault="00F71ED0">
            <w:pPr>
              <w:pStyle w:val="a5"/>
              <w:spacing w:line="276" w:lineRule="auto"/>
              <w:jc w:val="center"/>
            </w:pP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Суб'єкти господарювання І-ІІ груп будуть сплачувати податок за максимальними ставками згідно рішення </w:t>
            </w:r>
            <w:proofErr w:type="spellStart"/>
            <w:r>
              <w:rPr>
                <w:lang w:val="uk-UA"/>
              </w:rPr>
              <w:t>Крупецької</w:t>
            </w:r>
            <w:proofErr w:type="spellEnd"/>
            <w:r>
              <w:rPr>
                <w:lang w:val="uk-UA"/>
              </w:rPr>
              <w:t xml:space="preserve"> сільської ради без погіршення умов для розвитку мікробізнесу.</w:t>
            </w:r>
          </w:p>
        </w:tc>
        <w:tc>
          <w:tcPr>
            <w:tcW w:w="1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both"/>
              <w:rPr>
                <w:lang w:val="uk-UA"/>
              </w:rPr>
            </w:pPr>
            <w:r>
              <w:rPr>
                <w:rStyle w:val="27"/>
                <w:lang w:val="uk-UA"/>
              </w:rPr>
              <w:t>Цей регуляторний акт відповідає потребам у розв’язанні визначеної проблеми та принципам державної регуляторної політики. Затвердження такого регуляторного акта забезпечить поступове досягнення встановлених цілей.</w:t>
            </w:r>
          </w:p>
        </w:tc>
      </w:tr>
      <w:tr w:rsidR="00F71ED0" w:rsidTr="00F71ED0">
        <w:trPr>
          <w:tblCellSpacing w:w="22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1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Для держави і громадян вигоди відсутні. 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Суб’єкти господарювання                будуть сплачувати єдиний податок </w:t>
            </w:r>
            <w:r>
              <w:rPr>
                <w:rStyle w:val="27"/>
                <w:lang w:val="uk-UA"/>
              </w:rPr>
              <w:t>за мінімальними ставками (1 відсоток).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Суб'єкти господарювання </w:t>
            </w:r>
            <w:r>
              <w:rPr>
                <w:rStyle w:val="27"/>
                <w:lang w:val="uk-UA"/>
              </w:rPr>
              <w:t>– платники податку у 2020 році будуть сплачувати податок за мінімальними ставками, що суттєво з</w:t>
            </w:r>
            <w:r>
              <w:rPr>
                <w:lang w:val="uk-UA"/>
              </w:rPr>
              <w:t xml:space="preserve">меншить надходжень у </w:t>
            </w:r>
            <w:r>
              <w:rPr>
                <w:lang w:val="uk-UA"/>
              </w:rPr>
              <w:lastRenderedPageBreak/>
              <w:t>місцевий бюджет.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</w:p>
        </w:tc>
        <w:tc>
          <w:tcPr>
            <w:tcW w:w="1544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Рішення про встановлення єдиного податку на 2019 рік не буде діяти у 2020 році, що значно зменшить надходження до сільського бюджету. Місто не отримає належного фінансування програм соціально-економічного розвитку. </w:t>
            </w:r>
          </w:p>
        </w:tc>
      </w:tr>
    </w:tbl>
    <w:p w:rsidR="00F71ED0" w:rsidRDefault="00F71ED0" w:rsidP="00F71ED0">
      <w:pPr>
        <w:pStyle w:val="a5"/>
        <w:spacing w:after="0" w:afterAutospacing="0"/>
        <w:jc w:val="both"/>
        <w:rPr>
          <w:lang w:val="uk-UA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78"/>
        <w:gridCol w:w="4191"/>
        <w:gridCol w:w="3247"/>
      </w:tblGrid>
      <w:tr w:rsidR="00F71ED0" w:rsidTr="00F71ED0">
        <w:trPr>
          <w:tblCellSpacing w:w="22" w:type="dxa"/>
        </w:trPr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</w:t>
            </w:r>
          </w:p>
        </w:tc>
        <w:tc>
          <w:tcPr>
            <w:tcW w:w="2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F71ED0" w:rsidTr="00F71ED0">
        <w:trPr>
          <w:trHeight w:val="4711"/>
          <w:tblCellSpacing w:w="22" w:type="dxa"/>
        </w:trPr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>Прийняття регуляторного акта відповідно до Податкового кодексу України з діючими у 2019 році максимальними ставками для платників єдиного податку І-ІІ груп</w:t>
            </w:r>
          </w:p>
        </w:tc>
        <w:tc>
          <w:tcPr>
            <w:tcW w:w="2111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  <w:r>
              <w:rPr>
                <w:rStyle w:val="27"/>
                <w:lang w:val="uk-UA"/>
              </w:rPr>
              <w:t>Цей регуляторний акт відповідає потребам у розв’язанні визначеної проблеми та принципам державної регуляторної політики. Затвердження такого регуляторного акта забезпечить поступове досягнення встановлених цілей.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Зміни у Податковому кодексі України, зниження платоспроможності платників податків, зменшення кількості суб’єктів господарювання. Політична та економічна ситуація в країні.</w:t>
            </w:r>
          </w:p>
        </w:tc>
      </w:tr>
      <w:tr w:rsidR="00F71ED0" w:rsidTr="00F71ED0">
        <w:trPr>
          <w:tblCellSpacing w:w="22" w:type="dxa"/>
        </w:trPr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spacing w:line="240" w:lineRule="auto"/>
              <w:jc w:val="center"/>
              <w:rPr>
                <w:rStyle w:val="27"/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2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про встановлення єдиного податку на 2019 рік не буде діяти у 2020 році, що значно зменшить надходження до сільського бюджету. Сільська рада не отримає належного фінансування програм соціально-економічного розвитку.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</w:tr>
    </w:tbl>
    <w:p w:rsidR="00F71ED0" w:rsidRDefault="00F71ED0" w:rsidP="00F71ED0">
      <w:pPr>
        <w:pStyle w:val="3"/>
        <w:spacing w:before="36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V. Механізми та заходи, які забезпечать розв'язання визначеної проблеми</w:t>
      </w:r>
    </w:p>
    <w:p w:rsidR="00F71ED0" w:rsidRDefault="00F71ED0" w:rsidP="00F71ED0">
      <w:pPr>
        <w:ind w:firstLine="709"/>
        <w:jc w:val="both"/>
        <w:rPr>
          <w:rStyle w:val="27"/>
          <w:rFonts w:ascii="Times New Roman" w:hAnsi="Times New Roman" w:cs="Times New Roman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>1. Оприлюднення проекту рішення «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Про встановлення ставок єдиного податку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сільської ради на 2020 рік</w:t>
      </w:r>
      <w:r>
        <w:rPr>
          <w:rStyle w:val="27"/>
          <w:rFonts w:ascii="Times New Roman" w:hAnsi="Times New Roman" w:cs="Times New Roman"/>
          <w:sz w:val="24"/>
          <w:szCs w:val="24"/>
        </w:rPr>
        <w:t>» з метою отримання зауважень та пропозицій.</w:t>
      </w:r>
    </w:p>
    <w:p w:rsidR="00F71ED0" w:rsidRDefault="00F71ED0" w:rsidP="00F71ED0">
      <w:pPr>
        <w:ind w:firstLine="709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>2.  Встановлення ставок єдиного податку.</w:t>
      </w:r>
    </w:p>
    <w:p w:rsidR="00F71ED0" w:rsidRDefault="00F71ED0" w:rsidP="00F71ED0">
      <w:pPr>
        <w:pStyle w:val="3"/>
        <w:spacing w:line="276" w:lineRule="auto"/>
        <w:jc w:val="center"/>
      </w:pPr>
      <w:r>
        <w:rPr>
          <w:sz w:val="24"/>
          <w:szCs w:val="24"/>
        </w:rPr>
        <w:t>VI.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F71ED0" w:rsidRDefault="00F71ED0" w:rsidP="00F71ED0">
      <w:pPr>
        <w:pStyle w:val="a5"/>
        <w:spacing w:before="12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>Здійснено розрахунок витрат на запровадження державного регулювання для суб'єктів малого підприємництва згідно з додатком 4 до Методики проведення аналізу впливу регуляторного акта (Тест малого підприємництва).</w:t>
      </w:r>
    </w:p>
    <w:p w:rsidR="00F71ED0" w:rsidRDefault="00F71ED0" w:rsidP="00F71ED0">
      <w:pPr>
        <w:pStyle w:val="3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VII. Обґрунтування запропонованого строку дії регуляторного акта</w:t>
      </w:r>
    </w:p>
    <w:p w:rsidR="00F71ED0" w:rsidRDefault="00F71ED0" w:rsidP="00F71ED0">
      <w:pPr>
        <w:ind w:firstLine="708"/>
        <w:jc w:val="both"/>
        <w:rPr>
          <w:rStyle w:val="27"/>
          <w:rFonts w:ascii="Times New Roman" w:hAnsi="Times New Roman" w:cs="Times New Roman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>На дію цього регуляторного акта негативно можуть вплинути економічна  криза, значні темпи інфляції,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Style w:val="27"/>
          <w:rFonts w:ascii="Times New Roman" w:hAnsi="Times New Roman" w:cs="Times New Roman"/>
          <w:sz w:val="24"/>
          <w:szCs w:val="24"/>
        </w:rPr>
        <w:t xml:space="preserve">ізке </w:t>
      </w:r>
      <w:proofErr w:type="spellStart"/>
      <w:r>
        <w:rPr>
          <w:rStyle w:val="27"/>
          <w:rFonts w:ascii="Times New Roman" w:hAnsi="Times New Roman" w:cs="Times New Roman"/>
          <w:sz w:val="24"/>
          <w:szCs w:val="24"/>
        </w:rPr>
        <w:t>здорожчання</w:t>
      </w:r>
      <w:proofErr w:type="spellEnd"/>
      <w:r>
        <w:rPr>
          <w:rStyle w:val="27"/>
          <w:rFonts w:ascii="Times New Roman" w:hAnsi="Times New Roman" w:cs="Times New Roman"/>
          <w:sz w:val="24"/>
          <w:szCs w:val="24"/>
        </w:rPr>
        <w:t xml:space="preserve"> тарифів на енергоносії та продукти харчування при незмінному розмірі мінімальної заробітної плати. Ці фактори впливають на рівень платоспроможності населення та призводять до закриття підприємницької діяльності.</w:t>
      </w:r>
    </w:p>
    <w:p w:rsidR="00F71ED0" w:rsidRDefault="00F71ED0" w:rsidP="00F71ED0">
      <w:pPr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ab/>
        <w:t>Позитивно на дію цього регуляторного акта може вплинути економічна стабільність в країні та підвищення темпів росту ВВП. Вихід з «тіні» бізнесу сприятиме збільшенню надходжень до бюджетів усіх рівнів.</w:t>
      </w:r>
    </w:p>
    <w:p w:rsidR="00F71ED0" w:rsidRDefault="00F71ED0" w:rsidP="00F71ED0">
      <w:pPr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 xml:space="preserve">          Строк дії акта – до повторного відстеження (проводиться через один рік), з подальшим продовженням чи внесенням відповідних змін.</w:t>
      </w:r>
      <w:r>
        <w:rPr>
          <w:rStyle w:val="27"/>
          <w:rFonts w:ascii="Times New Roman" w:hAnsi="Times New Roman" w:cs="Times New Roman"/>
          <w:sz w:val="24"/>
          <w:szCs w:val="24"/>
        </w:rPr>
        <w:tab/>
      </w:r>
    </w:p>
    <w:p w:rsidR="00F71ED0" w:rsidRDefault="00F71ED0" w:rsidP="00F71ED0">
      <w:pPr>
        <w:pStyle w:val="3"/>
        <w:spacing w:line="276" w:lineRule="auto"/>
        <w:jc w:val="center"/>
      </w:pPr>
      <w:r>
        <w:rPr>
          <w:sz w:val="24"/>
          <w:szCs w:val="24"/>
        </w:rPr>
        <w:t>VIII. Визначення показників результативності дії регуляторного акта</w:t>
      </w:r>
    </w:p>
    <w:p w:rsidR="00F71ED0" w:rsidRDefault="00F71ED0" w:rsidP="00F71ED0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lang w:val="uk-UA"/>
        </w:rPr>
      </w:pPr>
      <w:r>
        <w:rPr>
          <w:bCs/>
          <w:lang w:val="uk-UA"/>
        </w:rPr>
        <w:t>Результативність регуляторного акта визначатиметься за кількісними та якісними показниками:</w:t>
      </w:r>
    </w:p>
    <w:p w:rsidR="00F71ED0" w:rsidRDefault="00F71ED0" w:rsidP="00F71ED0">
      <w:pPr>
        <w:pStyle w:val="ab"/>
        <w:ind w:firstLine="709"/>
        <w:rPr>
          <w:sz w:val="24"/>
        </w:rPr>
      </w:pPr>
      <w:r>
        <w:rPr>
          <w:sz w:val="24"/>
        </w:rPr>
        <w:t>- кількість платників єдиного податку;</w:t>
      </w:r>
    </w:p>
    <w:p w:rsidR="00F71ED0" w:rsidRDefault="00F71ED0" w:rsidP="00F71ED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сума надходжень до сільського бюджету від єдиного податку: за 2018 рік до бюджету сільської ради надійшло єдиного податку з фізичних осіб - підприємців 555 192,05 грн.</w:t>
      </w:r>
    </w:p>
    <w:p w:rsidR="00F71ED0" w:rsidRDefault="00F71ED0" w:rsidP="00F71E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інформованість суб’єктів господарювання щодо основних положень регуляторного акта надасть їм можливість уникати непорозумінь в частині справляння та сплати податків та зборів. </w:t>
      </w:r>
    </w:p>
    <w:p w:rsidR="00F71ED0" w:rsidRDefault="00F71ED0" w:rsidP="00F71ED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Проект вказаного регуляторного акту та рішення про встановлення ставки єдиного податку оприлюднюється на офіційному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веб-сайті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 </w:t>
      </w:r>
    </w:p>
    <w:p w:rsidR="00F71ED0" w:rsidRDefault="00F71ED0" w:rsidP="00F71ED0">
      <w:pPr>
        <w:pStyle w:val="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IX. Визначення заходів, за допомогою яких здійснюватиметься відстеження результативності дії регуляторного акта</w:t>
      </w:r>
    </w:p>
    <w:p w:rsidR="00F71ED0" w:rsidRDefault="00F71ED0" w:rsidP="00F71E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Відстеження результативності регуляторного акта буде здійснюватися відділом фінансів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F71ED0" w:rsidRDefault="00F71ED0" w:rsidP="00F71E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Базове відстеження результативності буде здійснено до дня набрання чинності цим регуляторним актом.</w:t>
      </w:r>
    </w:p>
    <w:p w:rsidR="00F71ED0" w:rsidRDefault="00F71ED0" w:rsidP="00F71E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Повторне відстеження результативності буде проведено через рік з дня набрання чинності цим регуляторним актом.</w:t>
      </w:r>
    </w:p>
    <w:p w:rsidR="00F71ED0" w:rsidRDefault="00F71ED0" w:rsidP="00F71E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рамках статистичного методу відстеження буде проведено на підставі даних ДФС про надходження коштів до сільського бюджету в частині єдиного податку та кількості платників.</w:t>
      </w:r>
    </w:p>
    <w:p w:rsidR="00F71ED0" w:rsidRDefault="00F71ED0" w:rsidP="00F71E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71ED0" w:rsidRDefault="00F71ED0" w:rsidP="00F71E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Сільський голова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00CBC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51419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8483E"/>
    <w:rsid w:val="00DB1A2A"/>
    <w:rsid w:val="00DC4AC3"/>
    <w:rsid w:val="00DF4062"/>
    <w:rsid w:val="00DF7E6E"/>
    <w:rsid w:val="00E0272C"/>
    <w:rsid w:val="00E14E6D"/>
    <w:rsid w:val="00E638A3"/>
    <w:rsid w:val="00EC625E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8549</Words>
  <Characters>4874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2019-05-11T06:47:00Z</dcterms:created>
  <dcterms:modified xsi:type="dcterms:W3CDTF">2019-05-11T06:47:00Z</dcterms:modified>
</cp:coreProperties>
</file>