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3B7902" w:rsidRPr="000536DC">
        <w:rPr>
          <w:rFonts w:ascii="Times New Roman" w:hAnsi="Times New Roman" w:cs="Times New Roman"/>
          <w:sz w:val="24"/>
          <w:szCs w:val="24"/>
          <w:lang w:val="ru-RU" w:eastAsia="ru-RU"/>
        </w:rPr>
        <w:pict>
          <v:group id="_x0000_s1150" style="position:absolute;left:0;text-align:left;margin-left:3in;margin-top:0;width:40pt;height:57.6pt;z-index:251665408;mso-position-horizontal-relative:text;mso-position-vertical-relative:text" coordorigin="3834,994" coordsize="1142,1718">
            <v:shape id="_x0000_s1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1" style="position:absolute;left:3834;top:1424;width:40;height:748" fillcolor="black" stroked="f"/>
            <v:shape id="_x0000_s1172" style="position:absolute;left:3834;top:2172;width:40;height:163" coordsize="400,1632" path="m400,1615r,9l400,,,,,1624r,8l,1624r,3l1,1632r399,-17xe" fillcolor="black" stroked="f">
              <v:path arrowok="t"/>
            </v:shape>
            <v:shape id="_x0000_s1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78" style="position:absolute;left:4405;top:994;width:551;height:40" fillcolor="black" stroked="f"/>
            <v:shape id="_x0000_s1179" style="position:absolute;left:3834;top:994;width:571;height:40" coordsize="5711,400" path="m400,200l201,400r5510,l5711,,201,,,200,201,,,,,200r400,xe" fillcolor="black" stroked="f">
              <v:path arrowok="t"/>
            </v:shape>
            <v:shape id="_x0000_s1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УКРАЇНА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   КРУПЕЦЬКА СІЛЬСЬКА РАДА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 СЛАВУТСЬКОГО РАЙОНУ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  ХМЕЛЬНИЦЬКОЇ ОБЛАСТІ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53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3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536DC">
        <w:rPr>
          <w:rFonts w:ascii="Times New Roman" w:hAnsi="Times New Roman" w:cs="Times New Roman"/>
          <w:b/>
          <w:sz w:val="24"/>
          <w:szCs w:val="24"/>
        </w:rPr>
        <w:t>Р І Ш Е Н Н Я</w:t>
      </w: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І   сесії сільської ради  VІІ  скликання.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29.12.2017  р.                                            с.Крупець                                             №14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151BF" w:rsidRPr="000536DC" w:rsidRDefault="009151BF" w:rsidP="000536DC">
      <w:pPr>
        <w:shd w:val="clear" w:color="auto" w:fill="FFFFFF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Про затвердження Положення про старосту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>Крупецької сільської ради</w:t>
      </w: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Pr="000536D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</w:p>
    <w:p w:rsidR="009151BF" w:rsidRPr="000536DC" w:rsidRDefault="009151BF" w:rsidP="000536DC">
      <w:pPr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</w:pPr>
      <w:r w:rsidRPr="000536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     Керуючись ст.14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  <w:vertAlign w:val="superscript"/>
        </w:rPr>
        <w:t xml:space="preserve">1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, 26 Закону України «Про місцеве самоврядування в Україні», Законів України «Про добровільне об’єднання територіальних громад», «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Про місцеві вибори», інших актів законодавства України , </w:t>
      </w:r>
      <w:r w:rsidRPr="000536DC">
        <w:rPr>
          <w:rFonts w:ascii="Times New Roman" w:hAnsi="Times New Roman" w:cs="Times New Roman"/>
          <w:color w:val="000000"/>
          <w:sz w:val="24"/>
          <w:szCs w:val="24"/>
        </w:rPr>
        <w:t xml:space="preserve">сільська рада </w:t>
      </w:r>
    </w:p>
    <w:p w:rsidR="009151BF" w:rsidRPr="000536DC" w:rsidRDefault="009151BF" w:rsidP="000536D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</w:rPr>
        <w:t xml:space="preserve">    Затвердити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Положення про старосту </w:t>
      </w:r>
      <w:r w:rsidRPr="000536DC">
        <w:rPr>
          <w:rFonts w:ascii="Times New Roman" w:hAnsi="Times New Roman" w:cs="Times New Roman"/>
          <w:sz w:val="24"/>
          <w:szCs w:val="24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</w:rPr>
        <w:t>(додається).</w:t>
      </w: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151BF" w:rsidRPr="000536DC" w:rsidRDefault="009151BF" w:rsidP="000536D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</w:rPr>
        <w:t xml:space="preserve"> Сільський голова</w:t>
      </w:r>
      <w:r w:rsidRPr="000536D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0536D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</w:t>
      </w:r>
      <w:r w:rsidRPr="000536D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         В.А.Михалюк.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Затверджено</w: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ab/>
      </w:r>
      <w:r w:rsidRPr="000536DC">
        <w:rPr>
          <w:rFonts w:ascii="Times New Roman" w:hAnsi="Times New Roman" w:cs="Times New Roman"/>
          <w:sz w:val="24"/>
          <w:szCs w:val="24"/>
        </w:rPr>
        <w:tab/>
      </w:r>
      <w:r w:rsidRPr="000536DC">
        <w:rPr>
          <w:rFonts w:ascii="Times New Roman" w:hAnsi="Times New Roman" w:cs="Times New Roman"/>
          <w:sz w:val="24"/>
          <w:szCs w:val="24"/>
        </w:rPr>
        <w:tab/>
      </w:r>
      <w:r w:rsidRPr="000536DC">
        <w:rPr>
          <w:rFonts w:ascii="Times New Roman" w:hAnsi="Times New Roman" w:cs="Times New Roman"/>
          <w:sz w:val="24"/>
          <w:szCs w:val="24"/>
        </w:rPr>
        <w:tab/>
        <w:t xml:space="preserve">                           рішенням І сесії  </w:t>
      </w:r>
      <w:r w:rsidRPr="000536D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0536DC">
        <w:rPr>
          <w:rFonts w:ascii="Times New Roman" w:hAnsi="Times New Roman" w:cs="Times New Roman"/>
          <w:sz w:val="24"/>
          <w:szCs w:val="24"/>
        </w:rPr>
        <w:t xml:space="preserve">ІІ скликання Крупецької </w: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сільської ради № 14  від 29.12.2017 р</w: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ПОЛОЖЕННЯ </w:t>
      </w:r>
    </w:p>
    <w:p w:rsidR="009151BF" w:rsidRPr="000536DC" w:rsidRDefault="009151BF" w:rsidP="000536DC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ПРО СТАРОСТУ КРУПЕЦЬКОЇ СІЛЬСЬКОЇ РАДИ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Це положення відповідно до Конституції України, Законів України «Про місцеве самоврядування в Україні», «Про добровільне об’єднання територіальних громад», «Про місцеві вибори», інших актів законодавства України,  визначає статус сільського старости, його повноваження та відповідальність.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І. Статус старости, порядок його обрання та строк повноважень.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1.1. Загальні положення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1.1.1. Староста села  є посадовою особою місцевого самоврядування відповідного старостинського округу, який перебуває у складі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1.1.2. Правовою основою діяльності старости є Конституція України, Закони України «Про місцеве самоврядування в Україні», «Про добровільне об’єднання територіальних громад», «Про місцеві вибори», інші акти законодавства України, Статут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це Положення.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1.1.3. Положення про старосту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затверджується рішенням сесії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1.1.4. Перелік старостинських округів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в яких запроваджується посада старости, затверджується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Крупецькою сільською 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радою. В населеному пункті, який є адміністративним центром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посада старости не запроваджується.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1.1.5. Староста набуває статусу виборної посадової особи місцевого самоврядування відповідно до Закону України «Про службу в органах місцевого самоврядування».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1.1.6. Староста за посадою входить до складу виконавчого комітету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він виконує свої обов’язки на постійній основі.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1.2. Обрання старости та строк його повноважень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1.2.1. Староста обирається за мажоритарною системою відносної більшості в єдиному одномандатному виборчому окрузі, до якого входить територія відповідного старостинського округу  у складі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 порядку, визначеному Законом України «Про місцеві вибори» на строк повноважень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1.2.2. Право голосу на виборах старости мають громадяни України, які мають це право відповідно до статті 70 Конституції України, належать до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зареєстрували у встановленому законом порядку своє місце проживання на території населеного пункту (села), де за рішенням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 проводяться такі вибори.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1.2.3. Старостою може бути обраним будь-який громадянин України, який має право голосу відповідно до статті 70 Конституції України, незалежно від того, де він зареєстрував місце свого проживання.</w:t>
      </w:r>
    </w:p>
    <w:p w:rsidR="009151BF" w:rsidRPr="000536DC" w:rsidRDefault="009151BF" w:rsidP="000536DC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1.2.4. Повноваження старости починаються після принесенням ним на засіданні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присяги такого змісту</w:t>
      </w:r>
      <w:r w:rsidRPr="000536DC">
        <w:rPr>
          <w:rFonts w:ascii="Times New Roman" w:hAnsi="Times New Roman" w:cs="Times New Roman"/>
          <w:i/>
          <w:color w:val="000000"/>
          <w:sz w:val="24"/>
          <w:szCs w:val="24"/>
          <w:lang w:eastAsia="en-US"/>
        </w:rPr>
        <w:t xml:space="preserve">: </w:t>
      </w:r>
      <w:r w:rsidRPr="000536DC">
        <w:rPr>
          <w:rFonts w:ascii="Times New Roman" w:hAnsi="Times New Roman" w:cs="Times New Roman"/>
          <w:i/>
          <w:sz w:val="24"/>
          <w:szCs w:val="24"/>
          <w:lang w:eastAsia="en-US"/>
        </w:rPr>
        <w:t>«</w:t>
      </w:r>
      <w:r w:rsidRPr="000536DC">
        <w:rPr>
          <w:rFonts w:ascii="Times New Roman" w:hAnsi="Times New Roman" w:cs="Times New Roman"/>
          <w:i/>
          <w:sz w:val="24"/>
          <w:szCs w:val="24"/>
        </w:rPr>
        <w:t>Я, (П.І.Б.), усвідомлюючи свою високу відповідальність, урочисто присягаю, що буду вірно служити громаді та народу України, неухильно дотримуватись Конституції та законів України, сприяти втіленню їх у життя, охороняти права, свободи і законні інтереси громадян, сумлінно виконувати свої обов’язки.</w:t>
      </w:r>
      <w:r w:rsidRPr="000536DC">
        <w:rPr>
          <w:rFonts w:ascii="Times New Roman" w:hAnsi="Times New Roman" w:cs="Times New Roman"/>
          <w:i/>
          <w:sz w:val="24"/>
          <w:szCs w:val="24"/>
          <w:lang w:eastAsia="en-US"/>
        </w:rPr>
        <w:t>»</w:t>
      </w:r>
    </w:p>
    <w:p w:rsidR="009151BF" w:rsidRPr="000536DC" w:rsidRDefault="009151BF" w:rsidP="000536DC">
      <w:pPr>
        <w:spacing w:after="0"/>
        <w:ind w:firstLine="567"/>
        <w:rPr>
          <w:rFonts w:ascii="Times New Roman" w:hAnsi="Times New Roman" w:cs="Times New Roman"/>
          <w:i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1.2.5. Повноваження старости припиняються одночасно з припиненням повноважень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1.2.6. Повноваження старости вважаються достроково припиненими у разі: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його звернення з особистою заявою до відповідної ради про складення ним повноважень старости (відставка);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2) припинення його громадянства України;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набрання законної сили обвинувальним вироком щодо нього;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4) набрання законної сили рішенням суду про притягнення його до відповідальності за правопорушення, пов’язане з корупцією, яким накладено стягнення у виді позбавлення права займати посади або займатися діяльністю, що пов’язані з виконанням функцій держави або місцевого самоврядування;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5) відкликання з посади за народною ініціативою;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6) визнання його судом недієздатним, безвісно відсутнім або оголошення таким, що помер;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7) його смерті.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1.2.7. Повноваження старости можуть бути припинені за рішенням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,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якщо він порушує Конституцію або Закони України, Статут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це Положення, інші акти органів місцевого самоврядування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права і свободи громадян, не забезпечує здійснення наданих йому повноважень. Таке рішення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Крупецька  сільська рада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приймає відкритим голосуванням більшістю голосів від її загального складу.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1.2.8. Пропозиції щодо дострокового припинення повноважень старости вносять на розгляд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1) голова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постійні комісії ради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виконавчий комітет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4) збори членів відповідного старостинського округу 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1.2.9. Староста може бути відкликаний з посади за народною ініціативою в порядку, визначеному Законом України «Про статус депутатів місцевих рад». При цьому рішення про внесення пропозицій щодо відкликання старости за народною ініціативою приймається на зборах виборців відповідного старостинського округу у кількості не менше: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1)   20 осіб для відкликання сільського старости;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1.2.10. На підтримку пропозиції про відкликання старости повинно бути зібрано підписи в кількості, що перевищує кількість голосів, поданих за нього на місцевих виборах, за результатами яких він був обраний старостою. Збір підписів проводиться протягом не довше десяти днів.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1.2.11. У разі дострокового припинення повноважень старости ці повноваження здійснює тимчасовий виконувач обов’язків старости, якого призначає голова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lastRenderedPageBreak/>
        <w:t>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Тимчасовий виконувач обов’язків старости здійснює зазначені повноваження з моменту призначення на цю посаду і до моменту початку повноважень старости, обраного на позачергових (чергових) виборах відповідно до Закону «Про місцеві вибори».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ІІ. Повноваження старости та організація його роботи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2.1. Завдання та повноваження старости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2.1.1. Відповідно до статті 14-1 Закону України «Про місцеве самоврядування в Україні», відповідно </w:t>
      </w:r>
      <w:r w:rsidRPr="000536DC">
        <w:rPr>
          <w:rFonts w:ascii="Times New Roman" w:hAnsi="Times New Roman" w:cs="Times New Roman"/>
          <w:sz w:val="24"/>
          <w:szCs w:val="24"/>
          <w:lang w:eastAsia="en-US"/>
        </w:rPr>
        <w:t xml:space="preserve">до </w:t>
      </w:r>
      <w:r w:rsidRPr="000536DC">
        <w:rPr>
          <w:rFonts w:ascii="Times New Roman" w:hAnsi="Times New Roman" w:cs="Times New Roman"/>
          <w:sz w:val="24"/>
          <w:szCs w:val="24"/>
        </w:rPr>
        <w:t xml:space="preserve"> статті 37 Закону України «Про нотаріат», пункту третього частини першої статті 4 Закону України «Про державну реєстрацію актів цивільного стану»,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 старосту покладаються такі завдання: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1) представництво інтересів жителів відповідного старостинського округу  у виконавчих органах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сприяння жителям відповідного населеного пункту  у підготовці документів, що подаються до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її виконавчих органів;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участь у підготовці проекту бюджету територіальної громади в частині фінансування програм, що реалізуються на території  сіл  Крупецької сільської ради;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4) внесення пропозиції до виконавчого комітету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з питань діяльності на території відповідного населених пунктів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підприємств, установ, організацій комунальної форми власності та їхніх посадових осіб;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5) забезпечення  виконання рішень органів місцевого самоврядування територіальної   громади на території  старостинського округу;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   6) здійснення  інших обов’язків, визначених Статутом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Положенням про старосту Крупецької сільської ради;</w:t>
      </w: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 xml:space="preserve">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sz w:val="24"/>
          <w:szCs w:val="24"/>
          <w:lang w:eastAsia="en-US"/>
        </w:rPr>
        <w:t xml:space="preserve">7) </w:t>
      </w:r>
      <w:r w:rsidRPr="000536DC">
        <w:rPr>
          <w:rFonts w:ascii="Times New Roman" w:hAnsi="Times New Roman" w:cs="Times New Roman"/>
          <w:sz w:val="24"/>
          <w:szCs w:val="24"/>
        </w:rPr>
        <w:t xml:space="preserve">здійснення  нотаріальних дій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на території відповідних населених пунктів (сіл) територіальної громади;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8) видача  довідок  різного змісту на території відповідних населених пунктів (сіл) територіальної громади.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2.1.2. Обов’язки старости: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1) дотримуватися Конституції та законів України, актів Президента України, Кабінету Міністрів України, Статуту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регламенту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цього Положення та інших нормативно-правових актів, що визначають порядок його діяльності та взаємовідносини з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сільською радою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органами місцевого самоврядування та їхніми посадовими особами, старостинським округом та йогочленами.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брати участь у засіданнях виконавчого комітету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 Виконувати доручення ради, її виконавчого комітету, голови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інформувати їх про виконання доручень;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3) брати участь в організації та проведенні зборів членів відповідного старостинського округу та у оформленні документів цих зборів, вносити пропозиції до порядку денного зборів. Організовувати виконання рішень зборів членів відповідного старостинського округу  та здійснювати моніторинг їх виконання;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4) сприяти виконанню на території відповідних  населених  пунктів  (сіл)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програм соціально-економічного та культурного розвитку, затверджених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рішенням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ради,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інших актів сільської ради та її виконавчого комітету. Вносити до виконавчого комітету, інших виконавчих органів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пропозиції з цих питань.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5) вести прийом жителів сіл  згідно з визначеним у Статуті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графіком. Здійснювати моніторинг стану дотримання їхніх прав і законних інтересів у сфері соціального захисту, культури, освіти, фізичної культури та спорту, житлово-комунального господарства, реалізації ними права на працю та медичну допомогу;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6) вести облік та узагальнювати пропозиції членів старостинського округу з питань соціально-економічного та культурного розвитку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соціального, побутового та транспортного обслуговування його жителів;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7) приймати від жителів сіл заяви, адресовані органам місцевого самоврядування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їхнім посадовим особам, передавати їх за призначенням;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8) здійснювати моніторинг благоустрою відповідних   сіл старостинського округу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вживати заходів до його підтримання в належному стані;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9) сприяти проведенню передбачених Статутом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контрольних заходів на території відповідних населених пунктів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(землекористування, довкілля, об’єкти житлово-комунальної інфраструктури тощо);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10) здійснювати моніторинг за дотриманням на території відповідних населених пунктів  (сіл)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громадського порядку, станом виконанням встановлених рішеннями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правил з питань благоустрою території населених пунктів територіальної громади, забезпечення в них чистоти і порядку, торгівлі на ринках та зберігання тиші в громадських місцях тощо;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11) контролювати дотримання правил використання об’єктів комунальної власності територіальної громади, що розташовані на території відповідних населених пунктів (сіл ) старостинського округу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12) сприяти органу (органам) самоорганізації населення відповідних населених пунктів (сіл)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13) надавати практичну допомогу органам самоорганізації населення у виконанні ними своїх завдань та повноважень;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14) не допускати на території відповідних населених пунктів (сіл)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дій чи бездіяльності, які можуть зашкодити інтересам територіальної громади та держави;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15) своєчасно надавати інформацію до Реєстру об’єктів власності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щодо об’єктів, які розташовані на території відповідних населених пунктів (сіл ) громади.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16) періодично звітувати (не менш як двічі на рік) перед виконавчим комітетом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зборами членів відповідного старостинського округу  чи у інший спосіб, передбачений Статутом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про свою роботу;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17) дотримуватися правил службової етики, встановлених законодавчими актами України, Статутом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іншими актами її органів;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18) виконувати поточні доручення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Крупецької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її виконавчого комітету, голови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звітувати про їх виконання;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19) </w:t>
      </w:r>
      <w:r w:rsidRPr="000536DC">
        <w:rPr>
          <w:rFonts w:ascii="Times New Roman" w:hAnsi="Times New Roman" w:cs="Times New Roman"/>
          <w:sz w:val="24"/>
          <w:szCs w:val="24"/>
        </w:rPr>
        <w:t>нести персональну відповідальність за збереження та використання печаток, які використовують у своїй роботі.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2.1.3. Староста має право: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1) офіційно представляти старостинський округ, його членів в органах місцевого самоврядування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брати участь з правом дорадчого голосу у пленарних засіданнях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засіданнях її постійних та тимчасових комісій, на яких розглядаються питання, що зачіпають інтереси членів відповідного старостинського округу;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одержувати від органів місцевого самоврядування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їхніх посадових осіб, а також від підприємств, установ, організацій комунальної форми власності, інститутів громадянського суспільства, що розташовані на території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інформацію, документи та матеріали, що стосуються соціально-економічного та культурного розвитку відповідних населених пунктів (сіл)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погоджувати проекти рішень ради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та її виконавчого комітету щодо майна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розташованого на території відповідних населених пунктів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4) порушувати у виконавчому комітеті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питання про необхідність проведення перевірок з питань, віднесених до компетенції ради та її органів, діяльності підприємств, установ і організацій розташованих на території відповідних населених пунктів сіл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незалежно від форми власності;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5 ) вносити пропозиції щодо усунення недоліків і порушень керівникам підприємств, установ і організацій незалежно від форми власності, і органів, діяльність яких перевірялася відповідно до п. 5 цієї статті, а також органам, яким вони підпорядковані, порушувати питання про притягнення до відповідальності осіб, з вини яких сталося порушення;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6) пропонувати питання для розгляду органом (органами) самоорганізації населення відповідних населених пунктів сіл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7) звертатися до державних та муніципальних правоохоронних органів у разі виявлення порушень громадського порядку на території відповідних населених пунктів (сіл) старостинського округу 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  <w:t>2.1.4.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З метою запобігання негативним наслідкам реального, потенційного конфлікту інтересів староста бере участь у розгляді, підготовці та прийнятті виконавчим комітетом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рішень, де може виникнути конфлікт його інтересів, за умови самостійного публічного оголошення про такий конфлікт під час засідання виконавчого комітету, на якому розглядається відповідне питання.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2.2. Організація роботи старости та забезпечення його діяльності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2.2.1. Місце та режим роботи, правила внутрішнього розпорядку, діловодства  та інші питання організації діяльності старости визначаються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Крупецькою сільською радою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її виконавчим комітетом.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2.2.2. Інформаційне, матеріально-технічне та фінансове забезпечення діяльності старости здійснюється виконавчим комітетом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 сільської ради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Розділ ІІІ. Підзвітність, підконтрольність та відповідальність старости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3.1. Підзвітність та підконтрольність старости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lastRenderedPageBreak/>
        <w:t>3.1.1. При здійсненні наданих повноважень староста є підзвітним і підконтрольним перед відповідним  старостинським округом.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3.1.2. Староста не рідше двох разів на рік звітує про свою роботу перед зборами членів відповідного старостинського округу або у інший спосіб, визначений Статутом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Крупецької сільської ради.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3.1.3. На вимогу не менш, як третини депутатів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ради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староста зобов’язаний прозвітувати перед радою про свою роботу у будь-який визначений ними термін.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Глава 3.2. Відповідальність старости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3.2.1. При здійсненні наданих повноважень староста є відповідальним перед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сільською радою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 старостинським округом.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3.2.2. За наявності підстав, передбачених статтею 1.2.7. цього Положення, повноваження старости можуть бути припинені достроково за рішенням 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 xml:space="preserve">Крупецької сільської 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ради</w:t>
      </w:r>
      <w:r w:rsidRPr="000536DC">
        <w:rPr>
          <w:rFonts w:ascii="Times New Roman" w:hAnsi="Times New Roman" w:cs="Times New Roman"/>
          <w:bCs/>
          <w:color w:val="000000"/>
          <w:sz w:val="24"/>
          <w:szCs w:val="24"/>
          <w:lang w:eastAsia="en-US"/>
        </w:rPr>
        <w:t>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3.2.3. За наявності підстав, передбачених статтею 1.2.7. цього Положення староста може бути відкликаний з посади за народною ініціативою в порядку, визначеному Законом України «Про статус депутатів місцевих рад» з урахуванням положень статті 1.2.9. цього Положення.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3.2.4. Староста може бути притягнений до дисциплінарної, матеріальної, цивільної, адміністративної та кримінальної відповідальності, визначеної законом.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3.2.5. Шкода, заподіяна юридичним і фізичним особам в результаті неправомірних рішень, дій або бездіяльності старости, відшкодовується за рахунок його власних коштів у порядку, встановленому законом. Спори про поновлення порушених прав юридичних і фізичних осіб, що виникають в результаті рішень, дій чи бездіяльності старости, вирішуються в судовому порядку.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3.2.6.При використанні у своїй роботі печатки несе персональну відповідальність за її збереження та використання , відповідно до постанови Кабінету Міністрів України від 27 личтопада 1998 року №1893 «Про затвердження інструкції про порядок обліку , зберігання і використання документів , справ , видань та інших матеріальних носіїв інформації , які містять службову інформацію».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Сільський голова                                                                           В.А.Михалюк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151BF" w:rsidRPr="000536DC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2964" w:rsidRDefault="00122964" w:rsidP="009151BF">
      <w:pPr>
        <w:spacing w:after="0" w:line="240" w:lineRule="auto"/>
      </w:pPr>
      <w:r>
        <w:separator/>
      </w:r>
    </w:p>
  </w:endnote>
  <w:endnote w:type="continuationSeparator" w:id="1">
    <w:p w:rsidR="00122964" w:rsidRDefault="00122964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2964" w:rsidRDefault="00122964" w:rsidP="009151BF">
      <w:pPr>
        <w:spacing w:after="0" w:line="240" w:lineRule="auto"/>
      </w:pPr>
      <w:r>
        <w:separator/>
      </w:r>
    </w:p>
  </w:footnote>
  <w:footnote w:type="continuationSeparator" w:id="1">
    <w:p w:rsidR="00122964" w:rsidRDefault="00122964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22964"/>
    <w:rsid w:val="003B7902"/>
    <w:rsid w:val="005E1A1E"/>
    <w:rsid w:val="0069566C"/>
    <w:rsid w:val="006B7099"/>
    <w:rsid w:val="007E78F8"/>
    <w:rsid w:val="008F0283"/>
    <w:rsid w:val="0091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11418</Words>
  <Characters>6509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2018-04-27T12:33:00Z</dcterms:created>
  <dcterms:modified xsi:type="dcterms:W3CDTF">2018-04-27T12:33:00Z</dcterms:modified>
</cp:coreProperties>
</file>