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7" name="Рисунок 22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6258" w:rsidRDefault="00736258" w:rsidP="00736258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36258" w:rsidRDefault="00736258" w:rsidP="00736258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6258" w:rsidRDefault="00736258" w:rsidP="00736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№108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розгляд розпорядження голови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РДА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від 28.11.2019 року №239/2019-р «Про стан розроблення 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та оновлення містобудівної документації на території району»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 розглянувши </w:t>
      </w:r>
      <w:r>
        <w:rPr>
          <w:rFonts w:ascii="Times New Roman" w:hAnsi="Times New Roman"/>
          <w:sz w:val="24"/>
          <w:szCs w:val="24"/>
          <w:lang w:eastAsia="ru-RU"/>
        </w:rPr>
        <w:t xml:space="preserve">  розпорядження голови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РДА від 28.11.2019 року №239/2019 – р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«Про стан розроблення  та оновлення містобудівної документації на території району» , інформацію «Про стан розроблення та оновлення містобудівної документації на території району» та інформацію начальника відділу комунальної власності  </w:t>
      </w:r>
      <w:r>
        <w:rPr>
          <w:rFonts w:ascii="Times New Roman" w:hAnsi="Times New Roman"/>
          <w:sz w:val="24"/>
          <w:szCs w:val="24"/>
        </w:rPr>
        <w:t xml:space="preserve">охорони навколишнього  середовища та земельних відносин Т.В.Денисюк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«Про стан розроблення містобудівної документації на території Крупецької сільської ради»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1.Взяти до уваги  </w:t>
      </w:r>
      <w:r>
        <w:rPr>
          <w:rFonts w:ascii="Times New Roman" w:hAnsi="Times New Roman"/>
          <w:sz w:val="24"/>
          <w:szCs w:val="24"/>
          <w:lang w:eastAsia="ru-RU"/>
        </w:rPr>
        <w:t xml:space="preserve">розпорядження голови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РДА від 28.11.2019 року №239/2019 – р « Про стан розроблення  та оновлення містобудівної документації на території району» , інформацію «Про стан розроблення та оновлення містобудівної документації на території району» та інформацію начальника відділу комунальної власності  </w:t>
      </w:r>
      <w:r>
        <w:rPr>
          <w:rFonts w:ascii="Times New Roman" w:hAnsi="Times New Roman"/>
          <w:sz w:val="24"/>
          <w:szCs w:val="24"/>
        </w:rPr>
        <w:t xml:space="preserve">охорони навколишнього  середовища та земельних відносин Т.В.Денисюк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«Про стан розроблення містобудівної документації на території Крупецької сільської ради».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2.Виконкому сільської ради: 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вжити невідкладних заходів щодо прискорення розроблення та оновлення містобудівної документації населених пунктів , передбачивши кошти на зазначені цілі у бюджетах сільських рад;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винести на розгляд сесії сільської ради питання щодо фінансування робіт з розроблення містобудівної документації.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</w:t>
      </w:r>
      <w:r>
        <w:rPr>
          <w:rFonts w:ascii="Times New Roman" w:hAnsi="Times New Roman"/>
          <w:sz w:val="24"/>
          <w:szCs w:val="24"/>
          <w:lang w:eastAsia="ru-RU"/>
        </w:rPr>
        <w:t xml:space="preserve"> Відділу комунальної власності  </w:t>
      </w:r>
      <w:r>
        <w:rPr>
          <w:rFonts w:ascii="Times New Roman" w:hAnsi="Times New Roman"/>
          <w:sz w:val="24"/>
          <w:szCs w:val="24"/>
        </w:rPr>
        <w:t xml:space="preserve">охорони навколишнього  середовища та земельних відносин про вжиті заходи   інформувати сектор містобудування , архітектури , </w:t>
      </w: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- комунального господарства та будівництва райдержадміністрації до 10 лютого 2020 року.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Інформація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«Про стан розроблення містобудівної документації на території 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Крупецької сільської ради»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населені пункти: село Крупець, село Стригани, село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 xml:space="preserve">, село Комарівка та село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за рахунок коштів місцевого бюджету ПП «Крок Центр» розроблено містобудівну документацію, а саме: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схеми розташування  населених пунктів в системі розселення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схема існуючого використання території поєднана зі схемою існуючих  планувальних обмежень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генеральні плани (основне  креслення), поєднані зі  схемами  проектних планувальних обмежень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схеми вулично-дорожньої мережі, сільського та зовнішнього транспорту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схеми інженерної підготовки та захисту  території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 червоних ліній вулиць М 1:2000;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схеми зонування території населених пунктів М 1:2000</w:t>
      </w:r>
    </w:p>
    <w:p w:rsidR="00736258" w:rsidRDefault="00736258" w:rsidP="00736258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пояснювальні записки</w:t>
      </w:r>
    </w:p>
    <w:p w:rsidR="00736258" w:rsidRDefault="00736258" w:rsidP="0073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черговій сесії в січні місяці 2020 року після здійснення </w:t>
      </w:r>
      <w:proofErr w:type="spellStart"/>
      <w:r>
        <w:rPr>
          <w:rFonts w:ascii="Times New Roman" w:hAnsi="Times New Roman"/>
          <w:sz w:val="24"/>
          <w:szCs w:val="24"/>
        </w:rPr>
        <w:t>проплати</w:t>
      </w:r>
      <w:proofErr w:type="spellEnd"/>
      <w:r>
        <w:rPr>
          <w:rFonts w:ascii="Times New Roman" w:hAnsi="Times New Roman"/>
          <w:sz w:val="24"/>
          <w:szCs w:val="24"/>
        </w:rPr>
        <w:t xml:space="preserve"> за третій етап, означені генеральні  будуть затверджені рішенням сесії.</w:t>
      </w:r>
    </w:p>
    <w:p w:rsidR="0087313A" w:rsidRDefault="0087313A"/>
    <w:sectPr w:rsidR="0087313A" w:rsidSect="00873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103"/>
    <w:multiLevelType w:val="hybridMultilevel"/>
    <w:tmpl w:val="F990CF24"/>
    <w:lvl w:ilvl="0" w:tplc="569272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36258"/>
    <w:rsid w:val="00171A2E"/>
    <w:rsid w:val="00304C90"/>
    <w:rsid w:val="00505B6D"/>
    <w:rsid w:val="006D3977"/>
    <w:rsid w:val="00736258"/>
    <w:rsid w:val="007D6C18"/>
    <w:rsid w:val="0087313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5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736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2019-12-26T12:03:00Z</dcterms:created>
  <dcterms:modified xsi:type="dcterms:W3CDTF">2019-12-26T12:03:00Z</dcterms:modified>
</cp:coreProperties>
</file>