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6D8E" w:rsidRDefault="00D96D8E" w:rsidP="00D96D8E">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96D8E" w:rsidRDefault="00D96D8E" w:rsidP="00D96D8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96D8E" w:rsidRDefault="00D96D8E" w:rsidP="00D96D8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96D8E" w:rsidRDefault="00D96D8E" w:rsidP="00D96D8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96D8E" w:rsidRDefault="00D96D8E" w:rsidP="00D96D8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96D8E" w:rsidRDefault="00D96D8E" w:rsidP="00D96D8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96D8E" w:rsidRDefault="00D96D8E" w:rsidP="00D96D8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96D8E" w:rsidRDefault="00D96D8E" w:rsidP="00D96D8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96D8E" w:rsidRDefault="00D96D8E" w:rsidP="00D96D8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96D8E" w:rsidRDefault="00D96D8E" w:rsidP="00D96D8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96D8E" w:rsidRDefault="00D96D8E" w:rsidP="00D96D8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96D8E" w:rsidRDefault="00D96D8E" w:rsidP="00D96D8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96D8E" w:rsidRDefault="00D96D8E" w:rsidP="00D96D8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96D8E" w:rsidRDefault="00D96D8E" w:rsidP="00D96D8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96D8E" w:rsidRDefault="00D96D8E" w:rsidP="00D96D8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96D8E" w:rsidRDefault="00D96D8E" w:rsidP="00D96D8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96D8E" w:rsidRDefault="00D96D8E" w:rsidP="00D96D8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96D8E" w:rsidRDefault="00D96D8E" w:rsidP="00D96D8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96D8E" w:rsidRDefault="00D96D8E" w:rsidP="00D96D8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96D8E" w:rsidRDefault="00D96D8E" w:rsidP="00D96D8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96D8E" w:rsidRDefault="00D96D8E" w:rsidP="00D96D8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96D8E" w:rsidRDefault="00D96D8E" w:rsidP="00D96D8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D96D8E" w:rsidRDefault="00D96D8E" w:rsidP="00D96D8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96D8E" w:rsidRDefault="00D96D8E" w:rsidP="00D96D8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96D8E" w:rsidRDefault="00D96D8E" w:rsidP="00D96D8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96D8E" w:rsidRDefault="00D96D8E" w:rsidP="00D96D8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96D8E" w:rsidRDefault="00D96D8E" w:rsidP="00D96D8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96D8E" w:rsidRDefault="00D96D8E" w:rsidP="00D96D8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96D8E" w:rsidRDefault="00D96D8E" w:rsidP="00D96D8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D96D8E" w:rsidRDefault="00D96D8E" w:rsidP="00D96D8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96D8E" w:rsidRDefault="00D96D8E" w:rsidP="00D96D8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D96D8E" w:rsidRDefault="00D96D8E" w:rsidP="00D96D8E">
                        <w:pPr>
                          <w:rPr>
                            <w:rFonts w:eastAsia="Times New Roman"/>
                          </w:rPr>
                        </w:pPr>
                      </w:p>
                    </w:txbxContent>
                  </v:textbox>
                </v:shape>
                <w10:wrap anchorx="margin"/>
              </v:group>
            </w:pict>
          </mc:Fallback>
        </mc:AlternateContent>
      </w: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96D8E" w:rsidRDefault="00D96D8E" w:rsidP="00D96D8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96D8E" w:rsidRDefault="00D96D8E" w:rsidP="00D96D8E">
      <w:pPr>
        <w:tabs>
          <w:tab w:val="left" w:pos="708"/>
        </w:tabs>
        <w:spacing w:after="0" w:line="240" w:lineRule="auto"/>
        <w:jc w:val="center"/>
        <w:rPr>
          <w:rFonts w:ascii="Times New Roman" w:eastAsia="Arial Unicode MS" w:hAnsi="Times New Roman"/>
          <w:b/>
          <w:color w:val="000000"/>
          <w:sz w:val="24"/>
          <w:szCs w:val="24"/>
        </w:rPr>
      </w:pPr>
    </w:p>
    <w:p w:rsidR="00D96D8E" w:rsidRDefault="00D96D8E" w:rsidP="00D96D8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96D8E" w:rsidRDefault="00D96D8E" w:rsidP="00D96D8E">
      <w:pPr>
        <w:tabs>
          <w:tab w:val="left" w:pos="708"/>
        </w:tabs>
        <w:spacing w:after="0" w:line="240" w:lineRule="auto"/>
        <w:rPr>
          <w:rFonts w:ascii="Times New Roman" w:eastAsia="Arial Unicode MS" w:hAnsi="Times New Roman"/>
          <w:color w:val="000000"/>
          <w:sz w:val="24"/>
          <w:szCs w:val="24"/>
        </w:rPr>
      </w:pPr>
    </w:p>
    <w:p w:rsidR="00D96D8E" w:rsidRDefault="00D96D8E" w:rsidP="00D96D8E">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19.11.2020 року                                            Крупець                                                       №2</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r>
        <w:rPr>
          <w:b/>
        </w:rPr>
        <w:t xml:space="preserve">Про утворення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rPr>
      </w:pPr>
      <w:proofErr w:type="spellStart"/>
      <w:r>
        <w:rPr>
          <w:b/>
        </w:rPr>
        <w:t>Крупецької</w:t>
      </w:r>
      <w:proofErr w:type="spellEnd"/>
      <w:r>
        <w:rPr>
          <w:b/>
        </w:rPr>
        <w:t xml:space="preserve">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Відповідно до статей пункту 6 частини 1 статті 26, статті 54 Закону України «Про місцеве самоврядування в Україні», керуючись частиною 1 статті 87 Цивільного кодексу України, рішення </w:t>
      </w:r>
      <w:proofErr w:type="spellStart"/>
      <w:r>
        <w:t>Крупецької</w:t>
      </w:r>
      <w:proofErr w:type="spellEnd"/>
      <w:r>
        <w:t xml:space="preserve"> сільської ради від 19.11.2020 року № 1 «Про внесення змін до рішення </w:t>
      </w:r>
      <w:proofErr w:type="spellStart"/>
      <w:r>
        <w:t>Крупецької</w:t>
      </w:r>
      <w:proofErr w:type="spellEnd"/>
      <w:r>
        <w:t xml:space="preserve"> сільської ради від 22 жовтня 2019 року № 14 «Про структуру та загальну чисельність апарату ради, її виконавчих органів та штатний розпис» , сільська рада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pPr>
      <w:r>
        <w:t xml:space="preserve">ВИРІШИЛА: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1. Утворити виконавчий орган </w:t>
      </w:r>
      <w:proofErr w:type="spellStart"/>
      <w:r>
        <w:t>Крупецької</w:t>
      </w:r>
      <w:proofErr w:type="spellEnd"/>
      <w:r>
        <w:t xml:space="preserve"> сільської ради – Фінансовий відділ </w:t>
      </w:r>
      <w:proofErr w:type="spellStart"/>
      <w:r>
        <w:t>Крупецької</w:t>
      </w:r>
      <w:proofErr w:type="spellEnd"/>
      <w:r>
        <w:t xml:space="preserve"> сільської ради у статусі юридичної особи публічного права.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2. Затвердити Положення про Фінансовий відділ </w:t>
      </w:r>
      <w:proofErr w:type="spellStart"/>
      <w:r>
        <w:t>Крупецької</w:t>
      </w:r>
      <w:proofErr w:type="spellEnd"/>
      <w:r>
        <w:t xml:space="preserve"> сільської ради (Додаток 1).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Pr>
          <w:lang w:eastAsia="uk-UA"/>
        </w:rPr>
        <w:t xml:space="preserve">3. Затвердити структуру та штатну чисельність Фінансового відділу </w:t>
      </w:r>
      <w:proofErr w:type="spellStart"/>
      <w:r>
        <w:rPr>
          <w:lang w:eastAsia="uk-UA"/>
        </w:rPr>
        <w:t>Крупецької</w:t>
      </w:r>
      <w:proofErr w:type="spellEnd"/>
      <w:r>
        <w:rPr>
          <w:lang w:eastAsia="uk-UA"/>
        </w:rPr>
        <w:t xml:space="preserve"> сільської ради (Додаток 2).</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4. Керівнику фінансового відділу </w:t>
      </w:r>
      <w:proofErr w:type="spellStart"/>
      <w:r>
        <w:t>Крупецької</w:t>
      </w:r>
      <w:proofErr w:type="spellEnd"/>
      <w:r>
        <w:t xml:space="preserve"> сільської ради здійснити заходи щодо державної реєстрації юридичної особи - Фінансового відділу </w:t>
      </w:r>
      <w:proofErr w:type="spellStart"/>
      <w:r>
        <w:t>Крупецької</w:t>
      </w:r>
      <w:proofErr w:type="spellEnd"/>
      <w:r>
        <w:t xml:space="preserve">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5.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
    <w:p w:rsidR="00D96D8E" w:rsidRDefault="00D96D8E" w:rsidP="00D96D8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D96D8E" w:rsidRDefault="00D96D8E" w:rsidP="00D96D8E">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D96D8E" w:rsidRDefault="00D96D8E" w:rsidP="00D96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D96D8E" w:rsidRDefault="00D96D8E" w:rsidP="00D96D8E">
      <w:pPr>
        <w:shd w:val="clear" w:color="auto" w:fill="FFFFFF"/>
        <w:tabs>
          <w:tab w:val="left" w:pos="0"/>
        </w:tabs>
        <w:ind w:firstLine="567"/>
        <w:outlineLvl w:val="0"/>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Валерій МИХАЛЮК</w:t>
      </w:r>
    </w:p>
    <w:p w:rsidR="00D96D8E" w:rsidRDefault="00D96D8E" w:rsidP="00D96D8E">
      <w:pPr>
        <w:pStyle w:val="Default"/>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lastRenderedPageBreak/>
        <w:t xml:space="preserve">Додаток 1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t xml:space="preserve">до рішення ІІ сесії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proofErr w:type="spellStart"/>
      <w:r>
        <w:t>Крупецької</w:t>
      </w:r>
      <w:proofErr w:type="spellEnd"/>
      <w:r>
        <w:t xml:space="preserve"> сільської ради</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t>від 19.11. 2020 року №2</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rPr>
          <w:b/>
          <w:bCs/>
        </w:rPr>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pPr>
      <w:r>
        <w:rPr>
          <w:b/>
          <w:bCs/>
        </w:rPr>
        <w:t>ПОЛОЖЕННЯ</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rPr>
          <w:b/>
          <w:bCs/>
        </w:rPr>
      </w:pPr>
      <w:r>
        <w:rPr>
          <w:b/>
          <w:bCs/>
        </w:rPr>
        <w:t xml:space="preserve">про Фінансовий відділ </w:t>
      </w:r>
      <w:proofErr w:type="spellStart"/>
      <w:r>
        <w:rPr>
          <w:b/>
          <w:bCs/>
        </w:rPr>
        <w:t>Крупецької</w:t>
      </w:r>
      <w:proofErr w:type="spellEnd"/>
      <w:r>
        <w:rPr>
          <w:b/>
          <w:bCs/>
        </w:rPr>
        <w:t xml:space="preserve"> сільської ради</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pPr>
    </w:p>
    <w:p w:rsidR="00D96D8E" w:rsidRDefault="00D96D8E" w:rsidP="00D96D8E">
      <w:pPr>
        <w:pStyle w:val="Default"/>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pPr>
      <w:r>
        <w:rPr>
          <w:b/>
          <w:bCs/>
        </w:rPr>
        <w:t>Загальні положення</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Фінансовий відділ </w:t>
      </w:r>
      <w:proofErr w:type="spellStart"/>
      <w:r>
        <w:t>Крупецької</w:t>
      </w:r>
      <w:proofErr w:type="spellEnd"/>
      <w:r>
        <w:t xml:space="preserve"> сільської ради (далі – Фінансовий відділ) є виконавчим органом </w:t>
      </w:r>
      <w:proofErr w:type="spellStart"/>
      <w:r>
        <w:t>Крупецької</w:t>
      </w:r>
      <w:proofErr w:type="spellEnd"/>
      <w:r>
        <w:t xml:space="preserve"> сільської ради, утворюється радою відповідно до Закону України «Про місцеве самоврядування в Україні».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Фінансовий відділ є підзвітним, підконтрольним </w:t>
      </w:r>
      <w:proofErr w:type="spellStart"/>
      <w:r>
        <w:t>Крупецькій</w:t>
      </w:r>
      <w:proofErr w:type="spellEnd"/>
      <w:r>
        <w:t xml:space="preserve"> сільській раді (далі – сільська рада), а з питань здійснення делегованих йому повноважень органів виконавчої влади - також підконтрольним відповідним органам виконавчої влади та підпорядкований виконавчому комітету сільської ради, сільському голові, а також підзвітний та підконтрольний Департаменту фінансів обласної державної адміністрації, Міністерству фінансів України.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У своїй діяльності Фінансовий відділ керується Конституцією України, законами України, Бюджетним кодексом України, актами Президента України, Кабінету Міністрів України, Верховної Ради України, наказами Міністерства фінансів України, наказами та інструкціями Державної казначейської служби України, рішеннями сільської ради, її виконавчого комітету, розпорядженнями сільського голови, а також цим Положенням.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Фінансовий відділ є юридичною особою публічного права,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pPr>
      <w:r>
        <w:rPr>
          <w:b/>
          <w:bCs/>
        </w:rPr>
        <w:t>2. Основними завданнями Фінансового відділу є:</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забезпечення реалізації державної бюджетної політики на території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проведення разом з іншими виконавчими органами сільської ради, структурними підрозділами ради аналізу фінансово-економічного стану територіальної громади, перспектив її подальшого розвитку;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розроблення в установленому порядку проекту сільського бюджету та його прогнозу на середньостроковий період і подання їх на попередній розгляд та схвалення виконавчому комітету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складання та виконання в установленому порядку розпису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забезпечення ефективного і цільового використання бюджетних коштів;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розробка пропозицій щодо удосконалення методів фінансового і бюджетного планування та здійснення витрат;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представлення прогнозу бюджету та проекту рішення про бюджет сільської ради, схвалених виконавчим комітетом, на засіданнях постійних комісій та пленарних засіданнях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lastRenderedPageBreak/>
        <w:t xml:space="preserve">- здійснення контролю за дотриманням бюджетного законодавства на усіх стадіях бюджетного процесу.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Pr>
          <w:b/>
          <w:bCs/>
        </w:rPr>
        <w:t xml:space="preserve">3. Фінансовий відділ відповідно до покладених на нього завдань: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реалізацію державної бюджетної політики в межах відповідної територіальної громади;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організовує виконання Конституції і законів України, актів Президента України, Кабінету Міністрів України, наказів Міністерства фінансів України, рішень сільської ради, її виконавчого комітету, розпоряджень сільського голови та здійснення контролю за їх реалізацією;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у межах своїх повноважень захист прав і законних інтересів фізичних та юридичних осіб;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готує пропозиції щодо фінансового забезпечення заходів соціально-економічного розвитку територіальної громади;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бере участь у розробленні балансу фінансових ресурсів сільської ради, аналізує соціально-економічні показники розвитку територіальної громади та враховує їх під час складання </w:t>
      </w:r>
      <w:proofErr w:type="spellStart"/>
      <w:r>
        <w:t>проєкту</w:t>
      </w:r>
      <w:proofErr w:type="spellEnd"/>
      <w:r>
        <w:t xml:space="preserve"> та прогнозу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вносить пропозиції щодо </w:t>
      </w:r>
      <w:proofErr w:type="spellStart"/>
      <w:r>
        <w:t>проєкту</w:t>
      </w:r>
      <w:proofErr w:type="spellEnd"/>
      <w:r>
        <w:t xml:space="preserve">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бере участь 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підготовці заходів щодо розвитку територіальної громади та регіонального розвитку;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погодженні </w:t>
      </w:r>
      <w:proofErr w:type="spellStart"/>
      <w:r>
        <w:t>проєктів</w:t>
      </w:r>
      <w:proofErr w:type="spellEnd"/>
      <w:r>
        <w:t xml:space="preserve"> нормативно-правових актів, розроблених іншими виконавчими органами та структурними підрозділами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розробленні </w:t>
      </w:r>
      <w:proofErr w:type="spellStart"/>
      <w:r>
        <w:t>проєктів</w:t>
      </w:r>
      <w:proofErr w:type="spellEnd"/>
      <w:r>
        <w:t xml:space="preserve"> нормативно-правових актів, головними розробниками яких є інші виконавчі органи та структурні підрозділи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підготовці пропозицій стосовно доцільності запровадження місцевих податків, зборів, пільг;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розробленні проектів рішень сільської ради, її виконавчого комітету та розпоряджень сільського голови;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аналізує соціально-економічні показники розвитку територіальної громади та враховує їх під час складання </w:t>
      </w:r>
      <w:proofErr w:type="spellStart"/>
      <w:r>
        <w:t>проєкту</w:t>
      </w:r>
      <w:proofErr w:type="spellEnd"/>
      <w:r>
        <w:t xml:space="preserve">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здійснення заходів щодо запобігання і протидії корупції;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проводить під час складання і розгляду прогнозу сільського бюджету аналіз бюджетних пропозицій, поданих головним розпорядником бюджетних коштів;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приймає рішення про включення бюджетної пропозиції до прогнозу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розробляє і доводить до відома головних розпорядників бюджетних коштів сільського бюджету інструкції з підготовки бюджетних запитів;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визначає порядок та строки розроблення бюджетних запитів головними розпорядниками бюджетних коштів;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проводить під час складання і розгляду </w:t>
      </w:r>
      <w:proofErr w:type="spellStart"/>
      <w:r>
        <w:t>проєкту</w:t>
      </w:r>
      <w:proofErr w:type="spellEnd"/>
      <w: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lastRenderedPageBreak/>
        <w:t xml:space="preserve">- приймає рішення про включення бюджетного запиту до пропозицій до </w:t>
      </w:r>
      <w:proofErr w:type="spellStart"/>
      <w:r>
        <w:t>проєкту</w:t>
      </w:r>
      <w:proofErr w:type="spellEnd"/>
      <w:r>
        <w:t xml:space="preserve">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бере участь у підготовці звітів сільського голови;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готує самостійно або разом з іншими виконавчими органами та структурними підрозділами ради інформаційні та аналітичні матеріали для подання їх сільському голові;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розробляє порядок складання і виконання розпису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складає і затверджує розпис сільського бюджету, вносить в установленому порядку зміни до нього, забезпечує протягом бюджетного періоду відповідність розпису сільського бюджету встановленим бюджетним призначенням; якщо до початку нового бюджетного періоду не прийнято рішення про сільський бюджет складає та затверджує тимчасовий розпис сільського бюджету з обмеженнями, встановленими Бюджетним кодексом України;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складає та затверджує паспорти по бюджетних програмах, виконання яких безпосередньо забезпечує Фінансовий відділ;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погоджує паспорти бюджетних програм головних розпорядників коштів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розподіл та перерахування коштів з рахунків сільського бюджету головним розпорядникам бюджетних коштів та іншим бюджетам відповідно до вимог чинного законодавства;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перевіряє правильність складення і затвердження кошторисів та планів використання коштів установами та організаціями, які фінансуються з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проводить експертизи сільських програм стосовно забезпеченості їх фінансовими ресурсами;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за участю органів, що контролюють справляння надходжень до бюджету, прогнозування та аналіз надходження доходів до сільського бюджету, вносить пропозиції щодо заходів з мобілізації додаткових надходжень до нього;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організовує виконання сільського бюджету, забезпечує разом з територіальними органами Державної податкової служби України, Державної казначейської служби України, іншими структурними підрозділами ради надходження доходів до сільського бюджету та вживає заходів щодо ефективного витрачання бюджетних коштів;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готує і подає сільській раді офіційний висновок про перевиконання чи недовиконання дохідної частини загального фонду сільського бюджету, про обсяг залишків коштів загального та спеціального (крім власних надходжень) фондів сільського бюджету для прийняття рішення про внесення змін до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 рішенням сільської ради розміщує тимчасово вільні кошти сільського бюджету на вкладних (депозитних) рахунках банків;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аналізує бюджетну та фінансову звітність про виконання сільського бюджету та інших фінансових звітів, поданих територіальними органами Державної казначейської служби України;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інформує сільського голову про стан виконання сільського бюджету за кожний звітний період і подає на розгляд сільської ради річний та квартальний звіти про виконання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розглядає звернення щодо виділення коштів із резервного фонду сільського бюджету та готує пропозиції щодо прийняття відповідних рішень;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lastRenderedPageBreak/>
        <w:t xml:space="preserve">- розглядає у встановленому законодавством порядку звернення громадян, підприємств, установ і організацій;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опрацьовує запити і звернення народних депутатів України та депутатів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погоджує висновки та подання контролюючих органів щодо повернення помилково чи надміру зарахованих коштів з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погоджує рішення Державної податкової служби щодо надання розстрочення (відстрочення) податкових зобов’язань або податкового боргу за місцевими податками та зборами;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опрацьовує висновки постійних комісій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готує (бере участь у підготовці) </w:t>
      </w:r>
      <w:proofErr w:type="spellStart"/>
      <w:r>
        <w:t>проєктів</w:t>
      </w:r>
      <w:proofErr w:type="spellEnd"/>
      <w:r>
        <w:t xml:space="preserve"> угод, договорів, меморандумів, протоколів зустрічей делегацій і робочих груп у межах своїх повноважень;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контроль за дотриманням бюджетного законодавства на кожній стадії бюджетного процесу;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застосовує попередження про неналежне виконання бюджетного законодавства з вимогою щодо усунення порушення бюджетного законодавства;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приймає рішення про застосування визначених Бюджетним кодексом України заходів впливу до учасників бюджетного процесу за порушення бюджетного законодавства у межах встановлених повноважень, на підставі протоколу про порушення бюджетного законодавства або акта ревізії та доданих до них матеріалів, зокрема: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зупинення операцій з бюджетними коштами;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призупинення бюджетних асигнувань;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зменшення бюджетних асигнувань;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повернення бюджетних коштів до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безспірне вилучення коштів з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доступ до публічної інформації, розпорядником якої є Фінансовий відділ;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постійно інформує населення про стан здійснення визначених законом повноважень;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 потреби готує документи на отримання позики в територіальному відділенні Державної казначейської служби України з єдиного казначейського рахунку для покриття тимчасових касових розривів, пов’язаних із забезпеченням захищених видатків;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організовує роботу з укомплектування, зберігання, ведення обліку та використання архівних документів;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у межах своїх повноважень реалізацію державної політики стосовно захисту інформації з обмеженим доступом;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бере участь у вирішенні відповідно до законодавства колективних трудових спорів (конфліктів);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захист персональних даних;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створення належних виробничих та соціально-побутових умов для працівників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інші передбачені законом повноваження.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Pr>
          <w:b/>
          <w:bCs/>
        </w:rPr>
        <w:t xml:space="preserve">4. Фінансовий відділ має право: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w:t>
      </w:r>
      <w:r>
        <w:lastRenderedPageBreak/>
        <w:t xml:space="preserve">служби України, Державної податкової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час складання, розгляду, затвердження і виконання бюджету та звітування про його виконання;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скликати в установленому порядку наради з питань, що належать до компетенції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Pr>
          <w:b/>
          <w:bCs/>
        </w:rPr>
        <w:t xml:space="preserve">5. Взаємодія Фінансового відділу з іншими органами та структурами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Фінансовий відділ в установленому законодавством порядку та у межах повноважень взаємодіє з іншими виконавчими органами сільської ради, її структурними підрозділами й апаратом ради,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Pr>
          <w:b/>
          <w:bCs/>
        </w:rPr>
        <w:t xml:space="preserve">6. Керівництво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Фінансовий відділ очолює начальник, який призначається на посаду та звільняється з посади сільським головою в порядку, встановленим чинним законодавством України.</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Начальник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подає на розгляд ради зміни до Положення про Фінансовий відділ;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затверджує посадові інструкції працівників Фінансового відділу та розподіляє обов’язки між ними;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планує роботу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вживає заходів щодо вдосконалення організації та підвищення ефективності роботи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звітує перед сільським головою про виконання покладених на Фінансовий відділ завдань та затверджених планів роботи;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представляє інтереси Фінансового відділу у взаємовідносинах з іншими виконавчими органами сільської ради, структурними підрозділами сільської ради, з міністерствами, іншими центральними органами виконавчої влади, підприємствами, установами та організаціями;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видає у межах своїх повноважень накази, організовує контроль за їх виконанням;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lastRenderedPageBreak/>
        <w:t xml:space="preserve">- подає на затвердження сільському голові </w:t>
      </w:r>
      <w:proofErr w:type="spellStart"/>
      <w:r>
        <w:t>проєкти</w:t>
      </w:r>
      <w:proofErr w:type="spellEnd"/>
      <w:r>
        <w:t xml:space="preserve"> кошторису та штатного розпису Фінансового відділу в межах визначеної граничної чисельності та фонду оплати праці його працівників;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розпоряджається коштами у межах кошторису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організовує роботу з підвищення рівня професійної компетентності посадових осіб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у порядку, передбаченому законодавством притягнення до дисциплінарної відповідальності;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подає сільському голові пропозиції щодо преміювання та установлення надбавок працівникам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приймає на роботу та звільняє з роботи у порядку, передбаченому законодавством про працю, працівників Фінансового відділу, які не є посадовими особами місцевого самоврядування;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заохочення та притягнення до дисциплінарної відповідальності;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проводить особистий прийом громадян з питань, що належать до повноважень Фінансового відділу;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забезпечує дотримання працівниками Фінансового відділу внутрішнього службового і трудового розпорядку та виконавської дисципліни;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 здійснює інші повноваження, визначені законом.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bCs/>
        </w:rPr>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rPr>
          <w:b/>
          <w:bCs/>
        </w:rPr>
        <w:t xml:space="preserve">7. Заключні положення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Фінансовий відділ утримується за рахунок коштів сільського бюджету.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Гранична чисельність, фонд оплати праці працівників Фінансового відділу визначаються в межах відповідних бюджетних призначень у встановленому законодавством порядку.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Штатний розпис та кошторис Фінансового відділу затверджуються в установленому законодавством порядку.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r>
        <w:t xml:space="preserve">Ліквідація та реорганізація Фінансового відділу здійснюється за рішенням сесії сільської ради.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bCs/>
        </w:rPr>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rPr>
      </w:pPr>
      <w:r>
        <w:rPr>
          <w:bCs/>
        </w:rPr>
        <w:t xml:space="preserve">Сільський голова                                           </w:t>
      </w:r>
      <w:r>
        <w:rPr>
          <w:bCs/>
        </w:rPr>
        <w:tab/>
        <w:t xml:space="preserve">       Валерій МИХАЛЮК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bCs/>
        </w:rPr>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
          <w:bCs/>
        </w:rPr>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p>
    <w:p w:rsidR="00D96D8E" w:rsidRDefault="00D96D8E" w:rsidP="00D96D8E">
      <w:pPr>
        <w:pStyle w:val="Default"/>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right"/>
      </w:pPr>
      <w:r>
        <w:lastRenderedPageBreak/>
        <w:t>Додаток 2</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t xml:space="preserve">до рішення ІІ сесії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rPr>
          <w:lang w:val="en-US"/>
        </w:rPr>
        <w:t>V</w:t>
      </w:r>
      <w:r>
        <w:t xml:space="preserve">ІІІ </w:t>
      </w:r>
      <w:proofErr w:type="gramStart"/>
      <w:r>
        <w:t xml:space="preserve">скликання  </w:t>
      </w:r>
      <w:proofErr w:type="spellStart"/>
      <w:r>
        <w:t>Крупецької</w:t>
      </w:r>
      <w:proofErr w:type="spellEnd"/>
      <w:proofErr w:type="gramEnd"/>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t>сільської ради</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6237"/>
        <w:jc w:val="both"/>
      </w:pPr>
      <w:r>
        <w:t>від 19.11.2020 року №2</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rPr>
          <w:b/>
          <w:bCs/>
        </w:rPr>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right"/>
      </w:pPr>
      <w:r>
        <w:t xml:space="preserve"> </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rPr>
          <w:b/>
          <w:bCs/>
        </w:rPr>
      </w:pPr>
      <w:r>
        <w:rPr>
          <w:b/>
          <w:bCs/>
        </w:rPr>
        <w:t>СТРУКТУРА ТА ШТАТНА ЧИСЕЛЬНІСТЬ</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rPr>
          <w:b/>
          <w:bCs/>
        </w:rPr>
      </w:pPr>
      <w:r>
        <w:rPr>
          <w:b/>
          <w:bCs/>
        </w:rPr>
        <w:t xml:space="preserve">фінансового відділу </w:t>
      </w:r>
      <w:proofErr w:type="spellStart"/>
      <w:r>
        <w:rPr>
          <w:b/>
          <w:bCs/>
        </w:rPr>
        <w:t>Крупецької</w:t>
      </w:r>
      <w:proofErr w:type="spellEnd"/>
      <w:r>
        <w:rPr>
          <w:b/>
          <w:bCs/>
        </w:rPr>
        <w:t xml:space="preserve"> сільської ради</w:t>
      </w: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cente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2"/>
        <w:gridCol w:w="5608"/>
        <w:gridCol w:w="3256"/>
      </w:tblGrid>
      <w:tr w:rsidR="00D96D8E" w:rsidTr="00951DAE">
        <w:trPr>
          <w:trHeight w:val="290"/>
        </w:trPr>
        <w:tc>
          <w:tcPr>
            <w:tcW w:w="902"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rPr>
                <w:b/>
              </w:rPr>
            </w:pPr>
            <w:r>
              <w:rPr>
                <w:b/>
              </w:rPr>
              <w:t>№ з/п</w:t>
            </w:r>
          </w:p>
        </w:tc>
        <w:tc>
          <w:tcPr>
            <w:tcW w:w="5608"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rPr>
                <w:b/>
              </w:rPr>
            </w:pPr>
            <w:r>
              <w:rPr>
                <w:b/>
              </w:rPr>
              <w:t>Найменування посад</w:t>
            </w:r>
          </w:p>
        </w:tc>
        <w:tc>
          <w:tcPr>
            <w:tcW w:w="3256"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rPr>
                <w:b/>
              </w:rPr>
            </w:pPr>
            <w:r>
              <w:rPr>
                <w:b/>
              </w:rPr>
              <w:t>Кількість штатних одиниць</w:t>
            </w:r>
          </w:p>
        </w:tc>
      </w:tr>
      <w:tr w:rsidR="00D96D8E" w:rsidTr="00951DAE">
        <w:trPr>
          <w:trHeight w:val="249"/>
        </w:trPr>
        <w:tc>
          <w:tcPr>
            <w:tcW w:w="902"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rPr>
                <w:bCs/>
              </w:rPr>
              <w:t>1</w:t>
            </w:r>
          </w:p>
        </w:tc>
        <w:tc>
          <w:tcPr>
            <w:tcW w:w="5608"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both"/>
            </w:pPr>
            <w:r>
              <w:t xml:space="preserve">Начальник відділу </w:t>
            </w:r>
          </w:p>
        </w:tc>
        <w:tc>
          <w:tcPr>
            <w:tcW w:w="3256"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t>1</w:t>
            </w:r>
          </w:p>
        </w:tc>
      </w:tr>
      <w:tr w:rsidR="00D96D8E" w:rsidTr="00951DAE">
        <w:trPr>
          <w:trHeight w:val="294"/>
        </w:trPr>
        <w:tc>
          <w:tcPr>
            <w:tcW w:w="902"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rPr>
                <w:bCs/>
              </w:rPr>
              <w:t>2</w:t>
            </w:r>
          </w:p>
        </w:tc>
        <w:tc>
          <w:tcPr>
            <w:tcW w:w="5608"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both"/>
            </w:pPr>
            <w:r>
              <w:t xml:space="preserve">Головний спеціаліст </w:t>
            </w:r>
          </w:p>
          <w:p w:rsidR="00D96D8E" w:rsidRDefault="00D96D8E" w:rsidP="00951DAE">
            <w:pPr>
              <w:pStyle w:val="Default"/>
              <w:spacing w:line="276" w:lineRule="auto"/>
              <w:jc w:val="both"/>
            </w:pPr>
            <w:r>
              <w:t>(відповідальний за напрям доходи)</w:t>
            </w:r>
          </w:p>
        </w:tc>
        <w:tc>
          <w:tcPr>
            <w:tcW w:w="3256"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t>1</w:t>
            </w:r>
          </w:p>
        </w:tc>
      </w:tr>
      <w:tr w:rsidR="00D96D8E" w:rsidTr="00951DAE">
        <w:trPr>
          <w:trHeight w:val="249"/>
        </w:trPr>
        <w:tc>
          <w:tcPr>
            <w:tcW w:w="902"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t>3</w:t>
            </w:r>
          </w:p>
        </w:tc>
        <w:tc>
          <w:tcPr>
            <w:tcW w:w="5608"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pPr>
            <w:r>
              <w:t>Головний спеціаліст</w:t>
            </w:r>
          </w:p>
          <w:p w:rsidR="00D96D8E" w:rsidRDefault="00D96D8E" w:rsidP="00951DAE">
            <w:pPr>
              <w:pStyle w:val="Default"/>
              <w:spacing w:line="276" w:lineRule="auto"/>
            </w:pPr>
            <w:r>
              <w:t>(відповідальний за бухгалтерський облік, закупівлі, кадрові питання)</w:t>
            </w:r>
          </w:p>
        </w:tc>
        <w:tc>
          <w:tcPr>
            <w:tcW w:w="3256"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t>1</w:t>
            </w:r>
          </w:p>
        </w:tc>
      </w:tr>
      <w:tr w:rsidR="00D96D8E" w:rsidTr="00951DAE">
        <w:trPr>
          <w:trHeight w:val="249"/>
        </w:trPr>
        <w:tc>
          <w:tcPr>
            <w:tcW w:w="6510" w:type="dxa"/>
            <w:gridSpan w:val="2"/>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pPr>
            <w:r>
              <w:rPr>
                <w:b/>
                <w:bCs/>
              </w:rPr>
              <w:t>Разом</w:t>
            </w:r>
          </w:p>
        </w:tc>
        <w:tc>
          <w:tcPr>
            <w:tcW w:w="3256" w:type="dxa"/>
            <w:tcBorders>
              <w:top w:val="single" w:sz="4" w:space="0" w:color="auto"/>
              <w:left w:val="single" w:sz="4" w:space="0" w:color="auto"/>
              <w:bottom w:val="single" w:sz="4" w:space="0" w:color="auto"/>
              <w:right w:val="single" w:sz="4" w:space="0" w:color="auto"/>
            </w:tcBorders>
            <w:hideMark/>
          </w:tcPr>
          <w:p w:rsidR="00D96D8E" w:rsidRDefault="00D96D8E" w:rsidP="00951DAE">
            <w:pPr>
              <w:pStyle w:val="Default"/>
              <w:spacing w:line="276" w:lineRule="auto"/>
              <w:jc w:val="center"/>
            </w:pPr>
            <w:r>
              <w:rPr>
                <w:b/>
                <w:bCs/>
              </w:rPr>
              <w:t>3</w:t>
            </w:r>
          </w:p>
        </w:tc>
      </w:tr>
    </w:tbl>
    <w:p w:rsidR="00D96D8E" w:rsidRDefault="00D96D8E" w:rsidP="00D96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D96D8E" w:rsidRDefault="00D96D8E" w:rsidP="00D96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D96D8E" w:rsidRDefault="00D96D8E" w:rsidP="00D96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D96D8E" w:rsidRDefault="00D96D8E" w:rsidP="00D96D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p>
    <w:p w:rsidR="00D96D8E" w:rsidRDefault="00D96D8E" w:rsidP="00D96D8E">
      <w:pPr>
        <w:pStyle w:val="Defaul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567"/>
        <w:jc w:val="both"/>
        <w:rPr>
          <w:bCs/>
        </w:rPr>
      </w:pPr>
      <w:r>
        <w:rPr>
          <w:bCs/>
        </w:rPr>
        <w:t xml:space="preserve">Сільський голова                                           </w:t>
      </w:r>
      <w:r>
        <w:rPr>
          <w:bCs/>
        </w:rPr>
        <w:tab/>
        <w:t xml:space="preserve">       Валерій МИХАЛЮК </w:t>
      </w:r>
    </w:p>
    <w:p w:rsidR="00CD7497" w:rsidRDefault="00CD7497"/>
    <w:sectPr w:rsidR="00CD74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5363"/>
    <w:rsid w:val="00BD5363"/>
    <w:rsid w:val="00CD7497"/>
    <w:rsid w:val="00D96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D8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D96D8E"/>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D96D8E"/>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96D8E"/>
    <w:rPr>
      <w:rFonts w:ascii="Consolas" w:eastAsiaTheme="minorEastAsia" w:hAnsi="Consolas"/>
      <w:sz w:val="20"/>
      <w:szCs w:val="20"/>
      <w:lang w:val="uk-UA" w:eastAsia="uk-UA"/>
    </w:rPr>
  </w:style>
  <w:style w:type="paragraph" w:customStyle="1" w:styleId="Default">
    <w:name w:val="Default"/>
    <w:rsid w:val="00D96D8E"/>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D8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D96D8E"/>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D96D8E"/>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96D8E"/>
    <w:rPr>
      <w:rFonts w:ascii="Consolas" w:eastAsiaTheme="minorEastAsia" w:hAnsi="Consolas"/>
      <w:sz w:val="20"/>
      <w:szCs w:val="20"/>
      <w:lang w:val="uk-UA" w:eastAsia="uk-UA"/>
    </w:rPr>
  </w:style>
  <w:style w:type="paragraph" w:customStyle="1" w:styleId="Default">
    <w:name w:val="Default"/>
    <w:rsid w:val="00D96D8E"/>
    <w:pPr>
      <w:autoSpaceDE w:val="0"/>
      <w:autoSpaceDN w:val="0"/>
      <w:adjustRightInd w:val="0"/>
      <w:spacing w:after="0" w:line="240" w:lineRule="auto"/>
    </w:pPr>
    <w:rPr>
      <w:rFonts w:ascii="Times New Roman"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2611</Words>
  <Characters>14884</Characters>
  <Application>Microsoft Office Word</Application>
  <DocSecurity>0</DocSecurity>
  <Lines>124</Lines>
  <Paragraphs>34</Paragraphs>
  <ScaleCrop>false</ScaleCrop>
  <Company/>
  <LinksUpToDate>false</LinksUpToDate>
  <CharactersWithSpaces>17461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dc:description/>
  <cp:lastModifiedBy>Work</cp:lastModifiedBy>
  <cp:revision>2</cp:revision>
  <dcterms:created xsi:type="dcterms:W3CDTF">2020-12-07T12:05:00Z</dcterms:created>
  <dcterms:modified xsi:type="dcterms:W3CDTF">2020-12-07T12:05:00Z</dcterms:modified>
</cp:coreProperties>
</file>