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7EB" w:rsidRDefault="004727EB" w:rsidP="004727EB">
      <w:pPr>
        <w:jc w:val="both"/>
        <w:rPr>
          <w:rFonts w:ascii="Times New Roman" w:hAnsi="Times New Roman" w:cs="Times New Roman"/>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727EB" w:rsidRDefault="004727EB" w:rsidP="004727EB">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727EB" w:rsidRDefault="004727EB" w:rsidP="004727EB">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727EB" w:rsidRDefault="004727EB" w:rsidP="004727EB">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727EB" w:rsidRDefault="004727EB" w:rsidP="004727EB">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727EB" w:rsidRDefault="004727EB" w:rsidP="004727EB">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727EB" w:rsidRDefault="004727EB" w:rsidP="004727EB">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727EB" w:rsidRDefault="004727EB" w:rsidP="004727EB">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727EB" w:rsidRDefault="004727EB" w:rsidP="004727EB">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727EB" w:rsidRDefault="004727EB" w:rsidP="004727EB">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727EB" w:rsidRDefault="004727EB" w:rsidP="004727EB">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727EB" w:rsidRDefault="004727EB" w:rsidP="004727EB">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727EB" w:rsidRDefault="004727EB" w:rsidP="004727EB">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727EB" w:rsidRDefault="004727EB" w:rsidP="004727EB">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727EB" w:rsidRDefault="004727EB" w:rsidP="004727EB">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727EB" w:rsidRDefault="004727EB" w:rsidP="004727EB">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727EB" w:rsidRDefault="004727EB" w:rsidP="004727EB">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727EB" w:rsidRDefault="004727EB" w:rsidP="004727EB">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727EB" w:rsidRDefault="004727EB" w:rsidP="004727EB">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727EB" w:rsidRDefault="004727EB" w:rsidP="004727EB">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727EB" w:rsidRDefault="004727EB" w:rsidP="004727EB">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4727EB" w:rsidRDefault="004727EB" w:rsidP="004727EB">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727EB" w:rsidRDefault="004727EB" w:rsidP="004727EB">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727EB" w:rsidRDefault="004727EB" w:rsidP="004727EB">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727EB" w:rsidRDefault="004727EB" w:rsidP="004727EB">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727EB" w:rsidRDefault="004727EB" w:rsidP="004727EB">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727EB" w:rsidRDefault="004727EB" w:rsidP="004727EB">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727EB" w:rsidRDefault="004727EB" w:rsidP="004727EB">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4727EB" w:rsidRDefault="004727EB" w:rsidP="004727EB">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727EB" w:rsidRDefault="004727EB" w:rsidP="004727EB">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727EB" w:rsidRDefault="004727EB" w:rsidP="004727EB">
                    <w:pPr>
                      <w:rPr>
                        <w:rFonts w:eastAsia="Times New Roman"/>
                      </w:rPr>
                    </w:pPr>
                  </w:p>
                </w:txbxContent>
              </v:textbox>
            </v:shape>
            <w10:wrap anchorx="margin"/>
          </v:group>
        </w:pict>
      </w:r>
    </w:p>
    <w:p w:rsidR="004727EB" w:rsidRDefault="004727EB" w:rsidP="004727EB">
      <w:pPr>
        <w:spacing w:after="0" w:line="240" w:lineRule="auto"/>
        <w:jc w:val="center"/>
        <w:rPr>
          <w:rFonts w:ascii="Times New Roman" w:eastAsia="Arial Unicode MS" w:hAnsi="Times New Roman" w:cs="Times New Roman"/>
          <w:b/>
          <w:color w:val="000000"/>
          <w:sz w:val="24"/>
          <w:szCs w:val="24"/>
        </w:rPr>
      </w:pPr>
    </w:p>
    <w:p w:rsidR="004727EB" w:rsidRDefault="004727EB" w:rsidP="004727EB">
      <w:pPr>
        <w:spacing w:after="0" w:line="240" w:lineRule="auto"/>
        <w:rPr>
          <w:rFonts w:ascii="Times New Roman" w:eastAsia="Arial Unicode MS" w:hAnsi="Times New Roman" w:cs="Times New Roman"/>
          <w:b/>
          <w:color w:val="000000"/>
          <w:sz w:val="24"/>
          <w:szCs w:val="24"/>
        </w:rPr>
      </w:pPr>
    </w:p>
    <w:p w:rsidR="004727EB" w:rsidRDefault="004727EB" w:rsidP="004727EB">
      <w:pPr>
        <w:spacing w:after="0" w:line="240" w:lineRule="auto"/>
        <w:jc w:val="center"/>
        <w:rPr>
          <w:rFonts w:ascii="Times New Roman" w:eastAsia="Arial Unicode MS" w:hAnsi="Times New Roman" w:cs="Times New Roman"/>
          <w:b/>
          <w:color w:val="000000"/>
          <w:sz w:val="24"/>
          <w:szCs w:val="24"/>
        </w:rPr>
      </w:pPr>
    </w:p>
    <w:p w:rsidR="004727EB" w:rsidRDefault="004727EB" w:rsidP="004727EB">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4727EB" w:rsidRDefault="004727EB" w:rsidP="004727E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4727EB" w:rsidRDefault="004727EB" w:rsidP="004727E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4727EB" w:rsidRDefault="004727EB" w:rsidP="004727E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4727EB" w:rsidRDefault="004727EB" w:rsidP="004727EB">
      <w:pPr>
        <w:spacing w:after="0" w:line="240" w:lineRule="auto"/>
        <w:jc w:val="center"/>
        <w:rPr>
          <w:rFonts w:ascii="Times New Roman" w:eastAsia="Arial Unicode MS" w:hAnsi="Times New Roman" w:cs="Times New Roman"/>
          <w:b/>
          <w:color w:val="000000"/>
          <w:sz w:val="24"/>
          <w:szCs w:val="24"/>
        </w:rPr>
      </w:pPr>
    </w:p>
    <w:p w:rsidR="004727EB" w:rsidRDefault="004727EB" w:rsidP="004727E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4727EB" w:rsidRDefault="004727EB" w:rsidP="004727EB">
      <w:pPr>
        <w:spacing w:after="0" w:line="240" w:lineRule="auto"/>
        <w:jc w:val="center"/>
        <w:rPr>
          <w:rFonts w:ascii="Times New Roman" w:eastAsia="Arial Unicode MS" w:hAnsi="Times New Roman" w:cs="Times New Roman"/>
          <w:b/>
          <w:color w:val="000000"/>
          <w:sz w:val="24"/>
          <w:szCs w:val="24"/>
        </w:rPr>
      </w:pPr>
    </w:p>
    <w:p w:rsidR="004727EB" w:rsidRDefault="004727EB" w:rsidP="004727E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727EB" w:rsidRPr="0005326B" w:rsidRDefault="004727EB" w:rsidP="004727EB">
      <w:pPr>
        <w:spacing w:after="0" w:line="240" w:lineRule="auto"/>
        <w:jc w:val="both"/>
        <w:rPr>
          <w:rFonts w:ascii="Times New Roman" w:eastAsia="Calibri" w:hAnsi="Times New Roman" w:cs="Times New Roman"/>
          <w:color w:val="000000"/>
          <w:sz w:val="24"/>
          <w:szCs w:val="24"/>
        </w:rPr>
      </w:pPr>
    </w:p>
    <w:p w:rsidR="004727EB" w:rsidRPr="00867B7E" w:rsidRDefault="004727EB" w:rsidP="004727E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№8</w:t>
      </w:r>
    </w:p>
    <w:p w:rsidR="004727EB" w:rsidRDefault="004727EB" w:rsidP="004727EB">
      <w:pPr>
        <w:spacing w:after="0" w:line="240" w:lineRule="auto"/>
        <w:jc w:val="both"/>
        <w:rPr>
          <w:rFonts w:ascii="Times New Roman" w:eastAsia="Times New Roman" w:hAnsi="Times New Roman" w:cs="Times New Roman"/>
          <w:sz w:val="24"/>
          <w:szCs w:val="24"/>
          <w:lang w:eastAsia="ru-RU"/>
        </w:rPr>
      </w:pPr>
    </w:p>
    <w:p w:rsidR="004727EB" w:rsidRPr="00562086" w:rsidRDefault="004727EB" w:rsidP="004727EB">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Про затвердження Генерального плану </w:t>
      </w:r>
    </w:p>
    <w:p w:rsidR="004727EB" w:rsidRPr="00562086" w:rsidRDefault="004727EB" w:rsidP="004727EB">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населеного пункту та </w:t>
      </w:r>
      <w:proofErr w:type="spellStart"/>
      <w:r w:rsidRPr="00562086">
        <w:rPr>
          <w:rFonts w:ascii="Times New Roman" w:eastAsia="Times New Roman" w:hAnsi="Times New Roman" w:cs="Times New Roman"/>
          <w:b/>
          <w:sz w:val="24"/>
          <w:szCs w:val="24"/>
          <w:lang w:eastAsia="ru-RU"/>
        </w:rPr>
        <w:t>зонінгу</w:t>
      </w:r>
      <w:proofErr w:type="spellEnd"/>
      <w:r w:rsidRPr="00562086">
        <w:rPr>
          <w:rFonts w:ascii="Times New Roman" w:eastAsia="Times New Roman" w:hAnsi="Times New Roman" w:cs="Times New Roman"/>
          <w:b/>
          <w:sz w:val="24"/>
          <w:szCs w:val="24"/>
          <w:lang w:eastAsia="ru-RU"/>
        </w:rPr>
        <w:t xml:space="preserve"> села </w:t>
      </w:r>
      <w:proofErr w:type="spellStart"/>
      <w:r w:rsidRPr="00562086">
        <w:rPr>
          <w:rFonts w:ascii="Times New Roman" w:eastAsia="Times New Roman" w:hAnsi="Times New Roman" w:cs="Times New Roman"/>
          <w:b/>
          <w:sz w:val="24"/>
          <w:szCs w:val="24"/>
          <w:lang w:eastAsia="ru-RU"/>
        </w:rPr>
        <w:t>Полянь</w:t>
      </w:r>
      <w:proofErr w:type="spellEnd"/>
      <w:r w:rsidRPr="00562086">
        <w:rPr>
          <w:rFonts w:ascii="Times New Roman" w:eastAsia="Times New Roman" w:hAnsi="Times New Roman" w:cs="Times New Roman"/>
          <w:b/>
          <w:sz w:val="24"/>
          <w:szCs w:val="24"/>
          <w:lang w:eastAsia="ru-RU"/>
        </w:rPr>
        <w:t>,</w:t>
      </w:r>
    </w:p>
    <w:p w:rsidR="004727EB" w:rsidRPr="00562086" w:rsidRDefault="004727EB" w:rsidP="004727EB">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Славутського району Хмельницької області</w:t>
      </w:r>
    </w:p>
    <w:p w:rsidR="004727EB" w:rsidRDefault="004727EB" w:rsidP="004727EB">
      <w:pPr>
        <w:spacing w:after="0"/>
        <w:jc w:val="both"/>
        <w:rPr>
          <w:rFonts w:ascii="Times New Roman" w:eastAsia="Calibri" w:hAnsi="Times New Roman" w:cs="Times New Roman"/>
          <w:sz w:val="24"/>
          <w:szCs w:val="24"/>
          <w:lang w:eastAsia="en-US"/>
        </w:rPr>
      </w:pPr>
    </w:p>
    <w:p w:rsidR="004727EB" w:rsidRDefault="004727EB" w:rsidP="004727EB">
      <w:pPr>
        <w:spacing w:after="0"/>
        <w:jc w:val="both"/>
        <w:rPr>
          <w:rFonts w:ascii="Times New Roman" w:eastAsia="Times New Roman" w:hAnsi="Times New Roman" w:cs="Times New Roman"/>
          <w:sz w:val="24"/>
          <w:szCs w:val="24"/>
          <w:lang w:eastAsia="ru-RU"/>
        </w:rPr>
      </w:pPr>
    </w:p>
    <w:p w:rsidR="004727EB" w:rsidRDefault="004727EB" w:rsidP="004727EB">
      <w:pPr>
        <w:spacing w:after="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р</w:t>
      </w:r>
      <w:r>
        <w:rPr>
          <w:rFonts w:ascii="Times New Roman" w:eastAsia="Times New Roman" w:hAnsi="Times New Roman" w:cs="Times New Roman"/>
          <w:sz w:val="24"/>
          <w:szCs w:val="24"/>
          <w:lang w:eastAsia="ru-RU"/>
        </w:rPr>
        <w:t xml:space="preserve">озглянувши матеріали проекту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Полянь</w:t>
      </w:r>
      <w:proofErr w:type="spellEnd"/>
      <w:r>
        <w:rPr>
          <w:rFonts w:ascii="Times New Roman" w:eastAsia="Times New Roman" w:hAnsi="Times New Roman" w:cs="Times New Roman"/>
          <w:sz w:val="24"/>
          <w:szCs w:val="24"/>
          <w:lang w:eastAsia="ru-RU"/>
        </w:rPr>
        <w:t xml:space="preserve">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Полянь</w:t>
      </w:r>
      <w:proofErr w:type="spellEnd"/>
      <w:r>
        <w:rPr>
          <w:rFonts w:ascii="Times New Roman" w:eastAsia="Times New Roman" w:hAnsi="Times New Roman" w:cs="Times New Roman"/>
          <w:sz w:val="24"/>
          <w:szCs w:val="24"/>
          <w:lang w:eastAsia="ru-RU"/>
        </w:rPr>
        <w:t>, сільська рада</w:t>
      </w:r>
    </w:p>
    <w:p w:rsidR="004727EB" w:rsidRPr="00562086" w:rsidRDefault="004727EB" w:rsidP="004727E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ВИРІШИЛА:</w:t>
      </w:r>
    </w:p>
    <w:p w:rsidR="004727EB" w:rsidRDefault="004727EB" w:rsidP="004727EB">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1.Затвердити містобудівну документацію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Полянь</w:t>
      </w:r>
      <w:proofErr w:type="spellEnd"/>
      <w:r>
        <w:rPr>
          <w:rFonts w:ascii="Times New Roman" w:eastAsia="Times New Roman" w:hAnsi="Times New Roman" w:cs="Times New Roman"/>
          <w:sz w:val="24"/>
          <w:szCs w:val="24"/>
          <w:lang w:eastAsia="ru-RU"/>
        </w:rPr>
        <w:t xml:space="preserve"> Славутського району </w:t>
      </w:r>
      <w:proofErr w:type="spellStart"/>
      <w:r>
        <w:rPr>
          <w:rFonts w:ascii="Times New Roman" w:eastAsia="Times New Roman" w:hAnsi="Times New Roman" w:cs="Times New Roman"/>
          <w:sz w:val="24"/>
          <w:szCs w:val="24"/>
          <w:lang w:eastAsia="ru-RU"/>
        </w:rPr>
        <w:t>Хмелдьницької</w:t>
      </w:r>
      <w:proofErr w:type="spellEnd"/>
      <w:r>
        <w:rPr>
          <w:rFonts w:ascii="Times New Roman" w:eastAsia="Times New Roman" w:hAnsi="Times New Roman" w:cs="Times New Roman"/>
          <w:sz w:val="24"/>
          <w:szCs w:val="24"/>
          <w:lang w:eastAsia="ru-RU"/>
        </w:rPr>
        <w:t xml:space="preserve">  області», розроблену приватним підприємством  «КРОК ЦЕНТР» м. Хмельницький. </w:t>
      </w:r>
    </w:p>
    <w:p w:rsidR="004727EB" w:rsidRDefault="004727EB" w:rsidP="004727EB">
      <w:pPr>
        <w:widowControl w:val="0"/>
        <w:tabs>
          <w:tab w:val="num" w:pos="993"/>
        </w:tabs>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2.Підготовку та вирішення  питань проводити відповідно до затвердженого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Полянь</w:t>
      </w:r>
      <w:proofErr w:type="spellEnd"/>
      <w:r>
        <w:rPr>
          <w:rFonts w:ascii="Times New Roman" w:eastAsia="Times New Roman" w:hAnsi="Times New Roman" w:cs="Times New Roman"/>
          <w:sz w:val="24"/>
          <w:szCs w:val="24"/>
          <w:lang w:eastAsia="ru-RU"/>
        </w:rPr>
        <w:t>,  Славутського району  Хмельницької області:</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щодо зміни меж села;</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підготовку вихідних даних для розроблення планів земельно-господарського устрою території села та іншої землевпорядної документації;</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вибір, вилучення (викуп), надання у власність чи користування земельних ділянок, надання дозволу на будівництво об’єктів містобудування;</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проведення грошової оцінки земель;</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розроблення та затвердження місцевих містобудівних програм та програм соціально-економічного розвитку;</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4727EB" w:rsidRDefault="004727EB" w:rsidP="004727EB">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4727EB" w:rsidRDefault="004727EB" w:rsidP="004727EB">
      <w:pPr>
        <w:widowControl w:val="0"/>
        <w:overflowPunct w:val="0"/>
        <w:autoSpaceDE w:val="0"/>
        <w:autoSpaceDN w:val="0"/>
        <w:adjustRightInd w:val="0"/>
        <w:spacing w:after="0"/>
        <w:ind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встановлення на відповідних територіях режиму використання    земель, передбачених для містобудівних потреб.</w:t>
      </w:r>
    </w:p>
    <w:p w:rsidR="004727EB" w:rsidRDefault="004727EB" w:rsidP="004727EB">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3.Виконавчому комітету сільської ради: </w:t>
      </w:r>
    </w:p>
    <w:p w:rsidR="004727EB" w:rsidRDefault="004727EB" w:rsidP="004727EB">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3.1.замовити розроблення проекту землеустрою щодо встановлення (зміни) меж села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Полянь</w:t>
      </w:r>
      <w:proofErr w:type="spellEnd"/>
      <w:r>
        <w:rPr>
          <w:rFonts w:ascii="Times New Roman" w:eastAsia="Times New Roman" w:hAnsi="Times New Roman" w:cs="Times New Roman"/>
          <w:sz w:val="24"/>
          <w:szCs w:val="24"/>
          <w:lang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4727EB" w:rsidRDefault="004727EB" w:rsidP="004727EB">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3.2.довести зміст цього рішення до жителів Крупецької сільської ради шляхом його оприлюднення.</w:t>
      </w:r>
    </w:p>
    <w:p w:rsidR="004727EB" w:rsidRDefault="004727EB" w:rsidP="004727EB">
      <w:pPr>
        <w:tabs>
          <w:tab w:val="left" w:pos="993"/>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Це рішення набирає чинності з моменту його оприлюднення.</w:t>
      </w:r>
    </w:p>
    <w:p w:rsidR="004727EB" w:rsidRDefault="004727EB" w:rsidP="004727EB">
      <w:pPr>
        <w:tabs>
          <w:tab w:val="left" w:pos="993"/>
        </w:tabs>
        <w:spacing w:after="0"/>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ru-RU"/>
        </w:rPr>
        <w:t xml:space="preserve">       5.</w:t>
      </w:r>
      <w:r>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4727EB" w:rsidRDefault="004727EB" w:rsidP="004727EB">
      <w:pPr>
        <w:tabs>
          <w:tab w:val="left" w:pos="2160"/>
        </w:tabs>
        <w:spacing w:after="0"/>
        <w:jc w:val="both"/>
        <w:rPr>
          <w:rFonts w:ascii="Times New Roman" w:eastAsia="Calibri" w:hAnsi="Times New Roman" w:cs="Times New Roman"/>
          <w:sz w:val="24"/>
          <w:szCs w:val="24"/>
        </w:rPr>
      </w:pPr>
    </w:p>
    <w:p w:rsidR="004727EB" w:rsidRDefault="004727EB" w:rsidP="004727EB">
      <w:pPr>
        <w:tabs>
          <w:tab w:val="left" w:pos="2160"/>
        </w:tabs>
        <w:spacing w:after="0"/>
        <w:jc w:val="both"/>
        <w:rPr>
          <w:rFonts w:ascii="Times New Roman" w:eastAsia="Calibri" w:hAnsi="Times New Roman" w:cs="Times New Roman"/>
          <w:sz w:val="24"/>
          <w:szCs w:val="24"/>
        </w:rPr>
      </w:pPr>
    </w:p>
    <w:p w:rsidR="004727EB" w:rsidRDefault="004727EB" w:rsidP="004727EB">
      <w:pPr>
        <w:tabs>
          <w:tab w:val="left" w:pos="2160"/>
        </w:tabs>
        <w:spacing w:after="0"/>
        <w:jc w:val="both"/>
        <w:rPr>
          <w:rFonts w:ascii="Times New Roman" w:eastAsia="Calibri" w:hAnsi="Times New Roman" w:cs="Times New Roman"/>
          <w:sz w:val="24"/>
          <w:szCs w:val="24"/>
        </w:rPr>
      </w:pPr>
    </w:p>
    <w:p w:rsidR="004727EB" w:rsidRDefault="004727EB" w:rsidP="004727EB">
      <w:pPr>
        <w:tabs>
          <w:tab w:val="left" w:pos="2160"/>
        </w:tabs>
        <w:spacing w:after="0"/>
        <w:jc w:val="both"/>
        <w:rPr>
          <w:rFonts w:ascii="Times New Roman" w:eastAsia="Calibri" w:hAnsi="Times New Roman" w:cs="Times New Roman"/>
          <w:sz w:val="24"/>
          <w:szCs w:val="24"/>
        </w:rPr>
      </w:pPr>
    </w:p>
    <w:p w:rsidR="004727EB" w:rsidRDefault="004727EB" w:rsidP="004727EB">
      <w:pPr>
        <w:tabs>
          <w:tab w:val="left" w:pos="2160"/>
        </w:tabs>
        <w:spacing w:after="0"/>
        <w:jc w:val="both"/>
        <w:rPr>
          <w:rFonts w:ascii="Times New Roman" w:eastAsia="Calibri" w:hAnsi="Times New Roman" w:cs="Times New Roman"/>
          <w:sz w:val="24"/>
          <w:szCs w:val="24"/>
        </w:rPr>
      </w:pPr>
    </w:p>
    <w:p w:rsidR="004727EB" w:rsidRDefault="004727EB" w:rsidP="004727EB">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Сільський голова                                                                                                   В.А.</w:t>
      </w:r>
      <w:proofErr w:type="spellStart"/>
      <w:r>
        <w:rPr>
          <w:rFonts w:ascii="Times New Roman" w:eastAsia="Calibri" w:hAnsi="Times New Roman" w:cs="Times New Roman"/>
          <w:sz w:val="24"/>
          <w:szCs w:val="24"/>
        </w:rPr>
        <w:t>Михалюк</w:t>
      </w:r>
      <w:proofErr w:type="spellEnd"/>
    </w:p>
    <w:p w:rsidR="00DE75B5" w:rsidRDefault="00DE75B5"/>
    <w:sectPr w:rsidR="00DE75B5" w:rsidSect="00DE75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4727EB"/>
    <w:rsid w:val="00171A2E"/>
    <w:rsid w:val="00304C90"/>
    <w:rsid w:val="004727EB"/>
    <w:rsid w:val="00505B6D"/>
    <w:rsid w:val="00645F64"/>
    <w:rsid w:val="006D3977"/>
    <w:rsid w:val="007D6C18"/>
    <w:rsid w:val="00D1641A"/>
    <w:rsid w:val="00DE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7EB"/>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578</Words>
  <Characters>3295</Characters>
  <Application>Microsoft Office Word</Application>
  <DocSecurity>0</DocSecurity>
  <Lines>27</Lines>
  <Paragraphs>7</Paragraphs>
  <ScaleCrop>false</ScaleCrop>
  <Company>Microsoft</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2020-01-21T07:16:00Z</dcterms:created>
  <dcterms:modified xsi:type="dcterms:W3CDTF">2020-01-21T07:16:00Z</dcterms:modified>
</cp:coreProperties>
</file>