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B3898" w:rsidRDefault="004B3898" w:rsidP="004B3898">
      <w:pPr>
        <w:spacing w:after="0"/>
        <w:jc w:val="both"/>
        <w:rPr>
          <w:rFonts w:ascii="Times New Roman" w:hAnsi="Times New Roman" w:cs="Times New Roman"/>
          <w:sz w:val="24"/>
          <w:szCs w:val="24"/>
        </w:rPr>
      </w:pPr>
    </w:p>
    <w:p w:rsidR="004B3898" w:rsidRDefault="004B3898" w:rsidP="004B3898">
      <w:pPr>
        <w:spacing w:after="0"/>
        <w:jc w:val="both"/>
        <w:rPr>
          <w:rFonts w:ascii="Times New Roman" w:hAnsi="Times New Roman" w:cs="Times New Roman"/>
          <w:sz w:val="24"/>
          <w:szCs w:val="24"/>
        </w:rPr>
      </w:pPr>
    </w:p>
    <w:p w:rsidR="004B3898" w:rsidRDefault="007B5B9E" w:rsidP="004B3898">
      <w:pPr>
        <w:spacing w:after="0"/>
        <w:jc w:val="center"/>
        <w:rPr>
          <w:rFonts w:ascii="Times New Roman" w:hAnsi="Times New Roman" w:cs="Times New Roman"/>
          <w:sz w:val="24"/>
          <w:szCs w:val="24"/>
        </w:rPr>
      </w:pPr>
      <w:r w:rsidRPr="007B5B9E">
        <w:pict>
          <v:group id="_x0000_s1026" style="position:absolute;left:0;text-align:left;margin-left:223.65pt;margin-top:0;width:34.4pt;height:48.3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4B3898" w:rsidRDefault="004B3898" w:rsidP="004B3898"/>
    <w:p w:rsidR="004B3898" w:rsidRDefault="004B3898" w:rsidP="004B3898"/>
    <w:p w:rsidR="004B3898" w:rsidRDefault="004B3898" w:rsidP="004B3898">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4B3898" w:rsidRDefault="004B3898" w:rsidP="004B3898">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4B3898" w:rsidRDefault="004B3898" w:rsidP="004B3898">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4B3898" w:rsidRDefault="004B3898" w:rsidP="004B3898">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4B3898" w:rsidRDefault="004B3898" w:rsidP="004B3898">
      <w:pPr>
        <w:widowControl w:val="0"/>
        <w:autoSpaceDE w:val="0"/>
        <w:autoSpaceDN w:val="0"/>
        <w:adjustRightInd w:val="0"/>
        <w:spacing w:after="0"/>
        <w:jc w:val="center"/>
        <w:rPr>
          <w:rFonts w:ascii="Times New Roman" w:hAnsi="Times New Roman" w:cs="Times New Roman"/>
          <w:b/>
          <w:sz w:val="24"/>
          <w:szCs w:val="24"/>
        </w:rPr>
      </w:pPr>
    </w:p>
    <w:p w:rsidR="004B3898" w:rsidRDefault="004B3898" w:rsidP="004B389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4B3898" w:rsidRDefault="004B3898" w:rsidP="004B3898">
      <w:pPr>
        <w:spacing w:after="0"/>
        <w:jc w:val="center"/>
        <w:rPr>
          <w:rFonts w:ascii="Times New Roman" w:hAnsi="Times New Roman" w:cs="Times New Roman"/>
          <w:sz w:val="24"/>
          <w:szCs w:val="24"/>
        </w:rPr>
      </w:pPr>
    </w:p>
    <w:p w:rsidR="004B3898" w:rsidRDefault="004B3898" w:rsidP="004B3898">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4B3898" w:rsidRDefault="004B3898" w:rsidP="004B3898">
      <w:pPr>
        <w:spacing w:after="0"/>
        <w:jc w:val="center"/>
        <w:rPr>
          <w:rFonts w:ascii="Times New Roman" w:hAnsi="Times New Roman" w:cs="Times New Roman"/>
          <w:sz w:val="24"/>
          <w:szCs w:val="24"/>
        </w:rPr>
      </w:pPr>
    </w:p>
    <w:p w:rsidR="004B3898" w:rsidRDefault="004B3898" w:rsidP="004B3898">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21.02.2020  року                                    Крупець                                                   №</w:t>
      </w:r>
    </w:p>
    <w:p w:rsidR="004B3898" w:rsidRDefault="004B3898" w:rsidP="004B3898">
      <w:pPr>
        <w:spacing w:after="0"/>
        <w:jc w:val="both"/>
        <w:rPr>
          <w:rFonts w:ascii="Times New Roman" w:hAnsi="Times New Roman" w:cs="Times New Roman"/>
          <w:sz w:val="24"/>
          <w:szCs w:val="24"/>
        </w:rPr>
      </w:pPr>
    </w:p>
    <w:p w:rsidR="004B3898" w:rsidRDefault="004B3898" w:rsidP="004B3898">
      <w:pPr>
        <w:spacing w:after="0"/>
        <w:jc w:val="both"/>
        <w:rPr>
          <w:rFonts w:ascii="Times New Roman" w:hAnsi="Times New Roman" w:cs="Times New Roman"/>
          <w:sz w:val="24"/>
          <w:szCs w:val="24"/>
        </w:rPr>
      </w:pP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Про хід виконання Програми соціально – </w:t>
      </w: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економічного розвитку Крупецької сільської ради </w:t>
      </w: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b/>
          <w:sz w:val="24"/>
          <w:szCs w:val="24"/>
        </w:rPr>
        <w:t>за 2019 рік</w:t>
      </w: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пункту 1 частини 1 статті 27 Закону України «Про місцеве самоврядування в Україні» сільська рада </w:t>
      </w: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w:t>
      </w: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1. Звіт про хід виконання Програми соціально - економічного розвитку Крупецької сільської ради за 2019 рік взяти до відома (додається).</w:t>
      </w: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2. Виконкому сільської ради врахувати результати соціально - економічного розвитку Крупецької сільської ради за 2019 рік при подальшій реалізації Програми соціально - економічного розвитку Крупецької сільської ради на 2018 - 2020 роки.</w:t>
      </w:r>
    </w:p>
    <w:p w:rsidR="004B3898" w:rsidRDefault="004B3898" w:rsidP="00A5736D">
      <w:pPr>
        <w:tabs>
          <w:tab w:val="num" w:pos="360"/>
        </w:tabs>
        <w:spacing w:afterLines="3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w:t>
      </w: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4B3898" w:rsidRDefault="004B3898" w:rsidP="004B3898">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4B3898" w:rsidRDefault="004B3898" w:rsidP="004B3898">
      <w:pPr>
        <w:shd w:val="clear" w:color="auto" w:fill="FFFFFF"/>
        <w:spacing w:after="0"/>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Сільський голова                                                                                        В.А.</w:t>
      </w:r>
      <w:proofErr w:type="spellStart"/>
      <w:r>
        <w:rPr>
          <w:rFonts w:ascii="Times New Roman" w:hAnsi="Times New Roman" w:cs="Times New Roman"/>
          <w:bCs/>
          <w:color w:val="000000"/>
          <w:sz w:val="24"/>
          <w:szCs w:val="24"/>
        </w:rPr>
        <w:t>Михалюк</w:t>
      </w:r>
      <w:proofErr w:type="spellEnd"/>
    </w:p>
    <w:p w:rsidR="004B3898" w:rsidRDefault="004B3898" w:rsidP="004B3898">
      <w:pPr>
        <w:spacing w:after="0"/>
        <w:rPr>
          <w:sz w:val="24"/>
        </w:rPr>
      </w:pPr>
    </w:p>
    <w:p w:rsidR="004B3898" w:rsidRPr="004B3898" w:rsidRDefault="004B3898" w:rsidP="004B389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b/>
          <w:sz w:val="24"/>
          <w:lang w:val="ru-RU"/>
        </w:rPr>
      </w:pPr>
    </w:p>
    <w:p w:rsidR="004B3898" w:rsidRDefault="004B3898" w:rsidP="004B38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4B3898" w:rsidRDefault="004B3898" w:rsidP="004B3898">
      <w:pPr>
        <w:tabs>
          <w:tab w:val="left" w:pos="709"/>
        </w:tabs>
        <w:spacing w:after="0"/>
        <w:ind w:left="7080"/>
        <w:jc w:val="both"/>
        <w:rPr>
          <w:rFonts w:ascii="Times New Roman" w:hAnsi="Times New Roman" w:cs="Times New Roman"/>
          <w:color w:val="000000"/>
          <w:sz w:val="24"/>
          <w:szCs w:val="24"/>
        </w:rPr>
      </w:pPr>
      <w:r>
        <w:rPr>
          <w:rFonts w:ascii="Times New Roman" w:hAnsi="Times New Roman" w:cs="Times New Roman"/>
          <w:color w:val="000000"/>
          <w:sz w:val="24"/>
          <w:szCs w:val="24"/>
        </w:rPr>
        <w:t>Додаток до рішення</w:t>
      </w:r>
    </w:p>
    <w:p w:rsidR="004B3898" w:rsidRDefault="004B3898" w:rsidP="004B3898">
      <w:pPr>
        <w:tabs>
          <w:tab w:val="left" w:pos="709"/>
        </w:tabs>
        <w:spacing w:after="0"/>
        <w:ind w:left="7080"/>
        <w:jc w:val="both"/>
        <w:rPr>
          <w:rFonts w:ascii="Times New Roman" w:hAnsi="Times New Roman" w:cs="Times New Roman"/>
          <w:color w:val="000000"/>
          <w:sz w:val="24"/>
          <w:szCs w:val="24"/>
        </w:rPr>
      </w:pPr>
      <w:r>
        <w:rPr>
          <w:rFonts w:ascii="Times New Roman" w:hAnsi="Times New Roman" w:cs="Times New Roman"/>
          <w:color w:val="000000"/>
          <w:sz w:val="24"/>
          <w:szCs w:val="24"/>
        </w:rPr>
        <w:t>сільської ради</w:t>
      </w:r>
    </w:p>
    <w:p w:rsidR="004B3898" w:rsidRDefault="004B3898" w:rsidP="004B3898">
      <w:pPr>
        <w:tabs>
          <w:tab w:val="left" w:pos="709"/>
        </w:tabs>
        <w:spacing w:after="0"/>
        <w:ind w:left="7080"/>
        <w:jc w:val="both"/>
        <w:rPr>
          <w:rFonts w:ascii="Times New Roman" w:hAnsi="Times New Roman" w:cs="Times New Roman"/>
          <w:color w:val="000000"/>
          <w:sz w:val="24"/>
          <w:szCs w:val="24"/>
        </w:rPr>
      </w:pPr>
      <w:r>
        <w:rPr>
          <w:rFonts w:ascii="Times New Roman" w:hAnsi="Times New Roman" w:cs="Times New Roman"/>
          <w:color w:val="000000"/>
          <w:sz w:val="24"/>
          <w:szCs w:val="24"/>
        </w:rPr>
        <w:t>від 21.02.2020р.</w:t>
      </w:r>
    </w:p>
    <w:p w:rsidR="004B3898" w:rsidRDefault="004B3898" w:rsidP="004B3898">
      <w:pPr>
        <w:tabs>
          <w:tab w:val="left" w:pos="709"/>
        </w:tabs>
        <w:spacing w:after="0"/>
        <w:ind w:left="7080"/>
        <w:jc w:val="both"/>
        <w:rPr>
          <w:rFonts w:ascii="Times New Roman" w:hAnsi="Times New Roman" w:cs="Times New Roman"/>
          <w:color w:val="000000"/>
          <w:sz w:val="24"/>
          <w:szCs w:val="24"/>
        </w:rPr>
      </w:pPr>
      <w:r>
        <w:rPr>
          <w:rFonts w:ascii="Times New Roman" w:hAnsi="Times New Roman" w:cs="Times New Roman"/>
          <w:color w:val="000000"/>
          <w:sz w:val="24"/>
          <w:szCs w:val="24"/>
        </w:rPr>
        <w:t>№ _____</w:t>
      </w:r>
    </w:p>
    <w:p w:rsidR="004B3898" w:rsidRDefault="004B3898" w:rsidP="004B3898">
      <w:pPr>
        <w:pStyle w:val="af6"/>
        <w:spacing w:line="276" w:lineRule="auto"/>
        <w:ind w:firstLine="709"/>
        <w:jc w:val="right"/>
        <w:rPr>
          <w:sz w:val="24"/>
        </w:rPr>
      </w:pPr>
    </w:p>
    <w:p w:rsidR="004B3898" w:rsidRDefault="004B3898" w:rsidP="004B3898">
      <w:pPr>
        <w:pStyle w:val="af6"/>
        <w:spacing w:line="276" w:lineRule="auto"/>
        <w:ind w:firstLine="709"/>
        <w:rPr>
          <w:sz w:val="24"/>
          <w:shd w:val="clear" w:color="auto" w:fill="FFFFFF"/>
        </w:rPr>
      </w:pPr>
      <w:r>
        <w:rPr>
          <w:sz w:val="24"/>
        </w:rPr>
        <w:t xml:space="preserve">Сільська рада є колегіальним органом, який представляє спільні інтереси об’єднаної територіальної громади. Тому все, що зроблено за звітний період, є результатом колективної роботи кожного депутата, постійних комісій, сесійної діяльності, виконавчого апарату сільської ради; співпраці з обласною державною адміністрацією, районною державною адміністрацією, та громадським активом.   </w:t>
      </w:r>
      <w:r>
        <w:rPr>
          <w:sz w:val="24"/>
          <w:shd w:val="clear" w:color="auto" w:fill="FFFFFF"/>
        </w:rPr>
        <w:t xml:space="preserve">Відповідно до «Програми соціально-економічного розвитку Крупецької сільської ради на 2018-2020 роки» затвердженої рішенням  сесії сільської ради  12 січня 2018 року № 8, робота структурних підрозділів сільської ради, Центру соціальних служб для сім’ї  дітей та молоді,  комунальних закладів, комунальних підприємств «Полянське спеціалізоване </w:t>
      </w:r>
      <w:proofErr w:type="spellStart"/>
      <w:r>
        <w:rPr>
          <w:sz w:val="24"/>
          <w:shd w:val="clear" w:color="auto" w:fill="FFFFFF"/>
        </w:rPr>
        <w:t>лісокомунальне</w:t>
      </w:r>
      <w:proofErr w:type="spellEnd"/>
      <w:r>
        <w:rPr>
          <w:sz w:val="24"/>
          <w:shd w:val="clear" w:color="auto" w:fill="FFFFFF"/>
        </w:rPr>
        <w:t xml:space="preserve"> підприємство», відділу освіти Крупецької сільської ради, протягом 2019 року спрямовувалася на вчасне виконання взятих на себе зобов’язань, насамперед соціального характеру, забезпечення ефективного використання бюджетних коштів, забезпечення підвищення рівня благоустрою сіл Крупецької сільської ради, розвиток духовно-культурних та спортивних закладів, покращення матеріально-технічної бази та будівель закладів освіти та культури,  досягнення позитивних результатів від реалізації програмних цілей.</w:t>
      </w:r>
    </w:p>
    <w:p w:rsidR="004B3898" w:rsidRDefault="004B3898" w:rsidP="004B3898">
      <w:pPr>
        <w:shd w:val="clear" w:color="auto" w:fill="FFFFFF"/>
        <w:spacing w:after="0"/>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bdr w:val="none" w:sz="0" w:space="0" w:color="auto" w:frame="1"/>
        </w:rPr>
        <w:t xml:space="preserve">На даний час </w:t>
      </w:r>
      <w:proofErr w:type="spellStart"/>
      <w:r>
        <w:rPr>
          <w:rFonts w:ascii="Times New Roman" w:hAnsi="Times New Roman" w:cs="Times New Roman"/>
          <w:color w:val="000000" w:themeColor="text1"/>
          <w:sz w:val="24"/>
          <w:szCs w:val="24"/>
          <w:bdr w:val="none" w:sz="0" w:space="0" w:color="auto" w:frame="1"/>
        </w:rPr>
        <w:t>Крупецька</w:t>
      </w:r>
      <w:proofErr w:type="spellEnd"/>
      <w:r>
        <w:rPr>
          <w:rFonts w:ascii="Times New Roman" w:hAnsi="Times New Roman" w:cs="Times New Roman"/>
          <w:color w:val="000000" w:themeColor="text1"/>
          <w:sz w:val="24"/>
          <w:szCs w:val="24"/>
          <w:bdr w:val="none" w:sz="0" w:space="0" w:color="auto" w:frame="1"/>
        </w:rPr>
        <w:t xml:space="preserve"> об’єднана територіальна громада налічує одинадцять населених пунктів -  села Крупець, Стригани, Колом</w:t>
      </w:r>
      <w:r>
        <w:rPr>
          <w:rFonts w:ascii="Times New Roman" w:hAnsi="Times New Roman" w:cs="Times New Roman"/>
          <w:color w:val="000000" w:themeColor="text1"/>
          <w:sz w:val="24"/>
          <w:szCs w:val="24"/>
          <w:bdr w:val="none" w:sz="0" w:space="0" w:color="auto" w:frame="1"/>
          <w:vertAlign w:val="superscript"/>
        </w:rPr>
        <w:t>,</w:t>
      </w:r>
      <w:r>
        <w:rPr>
          <w:rFonts w:ascii="Times New Roman" w:hAnsi="Times New Roman" w:cs="Times New Roman"/>
          <w:color w:val="000000" w:themeColor="text1"/>
          <w:sz w:val="24"/>
          <w:szCs w:val="24"/>
          <w:bdr w:val="none" w:sz="0" w:space="0" w:color="auto" w:frame="1"/>
        </w:rPr>
        <w:t xml:space="preserve">є, </w:t>
      </w:r>
      <w:proofErr w:type="spellStart"/>
      <w:r>
        <w:rPr>
          <w:rFonts w:ascii="Times New Roman" w:hAnsi="Times New Roman" w:cs="Times New Roman"/>
          <w:color w:val="000000" w:themeColor="text1"/>
          <w:sz w:val="24"/>
          <w:szCs w:val="24"/>
          <w:bdr w:val="none" w:sz="0" w:space="0" w:color="auto" w:frame="1"/>
        </w:rPr>
        <w:t>Полянь</w:t>
      </w:r>
      <w:proofErr w:type="spellEnd"/>
      <w:r>
        <w:rPr>
          <w:rFonts w:ascii="Times New Roman" w:hAnsi="Times New Roman" w:cs="Times New Roman"/>
          <w:color w:val="000000" w:themeColor="text1"/>
          <w:sz w:val="24"/>
          <w:szCs w:val="24"/>
          <w:bdr w:val="none" w:sz="0" w:space="0" w:color="auto" w:frame="1"/>
        </w:rPr>
        <w:t xml:space="preserve">, Комарівка, </w:t>
      </w:r>
      <w:proofErr w:type="spellStart"/>
      <w:r>
        <w:rPr>
          <w:rFonts w:ascii="Times New Roman" w:hAnsi="Times New Roman" w:cs="Times New Roman"/>
          <w:color w:val="000000" w:themeColor="text1"/>
          <w:sz w:val="24"/>
          <w:szCs w:val="24"/>
          <w:bdr w:val="none" w:sz="0" w:space="0" w:color="auto" w:frame="1"/>
        </w:rPr>
        <w:t>Хоровиця</w:t>
      </w:r>
      <w:proofErr w:type="spellEnd"/>
      <w:r>
        <w:rPr>
          <w:rFonts w:ascii="Times New Roman" w:hAnsi="Times New Roman" w:cs="Times New Roman"/>
          <w:color w:val="000000" w:themeColor="text1"/>
          <w:sz w:val="24"/>
          <w:szCs w:val="24"/>
          <w:bdr w:val="none" w:sz="0" w:space="0" w:color="auto" w:frame="1"/>
        </w:rPr>
        <w:t xml:space="preserve">, </w:t>
      </w:r>
      <w:proofErr w:type="spellStart"/>
      <w:r>
        <w:rPr>
          <w:rFonts w:ascii="Times New Roman" w:hAnsi="Times New Roman" w:cs="Times New Roman"/>
          <w:color w:val="000000" w:themeColor="text1"/>
          <w:sz w:val="24"/>
          <w:szCs w:val="24"/>
          <w:bdr w:val="none" w:sz="0" w:space="0" w:color="auto" w:frame="1"/>
        </w:rPr>
        <w:t>Головлі</w:t>
      </w:r>
      <w:proofErr w:type="spellEnd"/>
      <w:r>
        <w:rPr>
          <w:rFonts w:ascii="Times New Roman" w:hAnsi="Times New Roman" w:cs="Times New Roman"/>
          <w:color w:val="000000" w:themeColor="text1"/>
          <w:sz w:val="24"/>
          <w:szCs w:val="24"/>
          <w:bdr w:val="none" w:sz="0" w:space="0" w:color="auto" w:frame="1"/>
        </w:rPr>
        <w:t xml:space="preserve">, Нижні </w:t>
      </w:r>
      <w:proofErr w:type="spellStart"/>
      <w:r>
        <w:rPr>
          <w:rFonts w:ascii="Times New Roman" w:hAnsi="Times New Roman" w:cs="Times New Roman"/>
          <w:color w:val="000000" w:themeColor="text1"/>
          <w:sz w:val="24"/>
          <w:szCs w:val="24"/>
          <w:bdr w:val="none" w:sz="0" w:space="0" w:color="auto" w:frame="1"/>
        </w:rPr>
        <w:t>Головлі</w:t>
      </w:r>
      <w:proofErr w:type="spellEnd"/>
      <w:r>
        <w:rPr>
          <w:rFonts w:ascii="Times New Roman" w:hAnsi="Times New Roman" w:cs="Times New Roman"/>
          <w:color w:val="000000" w:themeColor="text1"/>
          <w:sz w:val="24"/>
          <w:szCs w:val="24"/>
          <w:bdr w:val="none" w:sz="0" w:space="0" w:color="auto" w:frame="1"/>
        </w:rPr>
        <w:t xml:space="preserve">, Лисиче, Дідова Гора, </w:t>
      </w:r>
      <w:proofErr w:type="spellStart"/>
      <w:r>
        <w:rPr>
          <w:rFonts w:ascii="Times New Roman" w:hAnsi="Times New Roman" w:cs="Times New Roman"/>
          <w:color w:val="000000" w:themeColor="text1"/>
          <w:sz w:val="24"/>
          <w:szCs w:val="24"/>
          <w:bdr w:val="none" w:sz="0" w:space="0" w:color="auto" w:frame="1"/>
        </w:rPr>
        <w:t>Потереба</w:t>
      </w:r>
      <w:proofErr w:type="spellEnd"/>
      <w:r>
        <w:rPr>
          <w:rFonts w:ascii="Times New Roman" w:hAnsi="Times New Roman" w:cs="Times New Roman"/>
          <w:color w:val="000000" w:themeColor="text1"/>
          <w:sz w:val="24"/>
          <w:szCs w:val="24"/>
          <w:bdr w:val="none" w:sz="0" w:space="0" w:color="auto" w:frame="1"/>
        </w:rPr>
        <w:t xml:space="preserve"> – населення становить 3714  чоловік. Загальна площа території сільської ради складає – 18985.00  га.</w:t>
      </w:r>
    </w:p>
    <w:p w:rsidR="004B3898" w:rsidRDefault="004B3898" w:rsidP="004B3898">
      <w:pPr>
        <w:spacing w:after="0"/>
        <w:ind w:firstLine="567"/>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bdr w:val="none" w:sz="0" w:space="0" w:color="auto" w:frame="1"/>
        </w:rPr>
        <w:t>В 2019 році відбулося </w:t>
      </w:r>
      <w:r>
        <w:rPr>
          <w:rFonts w:ascii="Times New Roman" w:hAnsi="Times New Roman" w:cs="Times New Roman"/>
          <w:bCs/>
          <w:color w:val="000000" w:themeColor="text1"/>
          <w:sz w:val="24"/>
          <w:szCs w:val="24"/>
          <w:bdr w:val="none" w:sz="0" w:space="0" w:color="auto" w:frame="1"/>
        </w:rPr>
        <w:t>14 пленарних  засідань</w:t>
      </w:r>
      <w:r>
        <w:rPr>
          <w:rFonts w:ascii="Times New Roman" w:hAnsi="Times New Roman" w:cs="Times New Roman"/>
          <w:color w:val="000000" w:themeColor="text1"/>
          <w:sz w:val="24"/>
          <w:szCs w:val="24"/>
          <w:bdr w:val="none" w:sz="0" w:space="0" w:color="auto" w:frame="1"/>
        </w:rPr>
        <w:t>, на яких прийнято </w:t>
      </w:r>
      <w:r>
        <w:rPr>
          <w:rFonts w:ascii="Times New Roman" w:hAnsi="Times New Roman" w:cs="Times New Roman"/>
          <w:bCs/>
          <w:color w:val="000000" w:themeColor="text1"/>
          <w:sz w:val="24"/>
          <w:szCs w:val="24"/>
          <w:bdr w:val="none" w:sz="0" w:space="0" w:color="auto" w:frame="1"/>
        </w:rPr>
        <w:t xml:space="preserve"> 661 рішення, </w:t>
      </w:r>
      <w:r>
        <w:rPr>
          <w:rFonts w:ascii="Times New Roman" w:hAnsi="Times New Roman" w:cs="Times New Roman"/>
          <w:color w:val="000000" w:themeColor="text1"/>
          <w:sz w:val="24"/>
          <w:szCs w:val="24"/>
          <w:bdr w:val="none" w:sz="0" w:space="0" w:color="auto" w:frame="1"/>
        </w:rPr>
        <w:t> а також проведено </w:t>
      </w:r>
      <w:r>
        <w:rPr>
          <w:rFonts w:ascii="Times New Roman" w:hAnsi="Times New Roman" w:cs="Times New Roman"/>
          <w:bCs/>
          <w:color w:val="000000" w:themeColor="text1"/>
          <w:sz w:val="24"/>
          <w:szCs w:val="24"/>
          <w:bdr w:val="none" w:sz="0" w:space="0" w:color="auto" w:frame="1"/>
        </w:rPr>
        <w:t>12  засідань виконавчого комітету</w:t>
      </w:r>
      <w:r>
        <w:rPr>
          <w:rFonts w:ascii="Times New Roman" w:hAnsi="Times New Roman" w:cs="Times New Roman"/>
          <w:color w:val="000000" w:themeColor="text1"/>
          <w:sz w:val="24"/>
          <w:szCs w:val="24"/>
          <w:bdr w:val="none" w:sz="0" w:space="0" w:color="auto" w:frame="1"/>
        </w:rPr>
        <w:t> на яких прийнято </w:t>
      </w:r>
      <w:r>
        <w:rPr>
          <w:rFonts w:ascii="Times New Roman" w:hAnsi="Times New Roman" w:cs="Times New Roman"/>
          <w:bCs/>
          <w:color w:val="000000" w:themeColor="text1"/>
          <w:sz w:val="24"/>
          <w:szCs w:val="24"/>
          <w:bdr w:val="none" w:sz="0" w:space="0" w:color="auto" w:frame="1"/>
        </w:rPr>
        <w:t xml:space="preserve">109  </w:t>
      </w:r>
      <w:proofErr w:type="spellStart"/>
      <w:r>
        <w:rPr>
          <w:rFonts w:ascii="Times New Roman" w:hAnsi="Times New Roman" w:cs="Times New Roman"/>
          <w:bCs/>
          <w:color w:val="000000" w:themeColor="text1"/>
          <w:sz w:val="24"/>
          <w:szCs w:val="24"/>
          <w:bdr w:val="none" w:sz="0" w:space="0" w:color="auto" w:frame="1"/>
        </w:rPr>
        <w:t>рішеннь</w:t>
      </w:r>
      <w:proofErr w:type="spellEnd"/>
      <w:r>
        <w:rPr>
          <w:rFonts w:ascii="Times New Roman" w:hAnsi="Times New Roman" w:cs="Times New Roman"/>
          <w:color w:val="000000" w:themeColor="text1"/>
          <w:sz w:val="24"/>
          <w:szCs w:val="24"/>
          <w:bdr w:val="none" w:sz="0" w:space="0" w:color="auto" w:frame="1"/>
        </w:rPr>
        <w:t>.</w:t>
      </w:r>
    </w:p>
    <w:p w:rsidR="004B3898" w:rsidRDefault="004B3898" w:rsidP="004B3898">
      <w:pPr>
        <w:shd w:val="clear" w:color="auto" w:fill="FFFFFF"/>
        <w:spacing w:after="0"/>
        <w:ind w:firstLine="709"/>
        <w:jc w:val="both"/>
        <w:textAlignment w:val="baseline"/>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Сільським головою видано 101розпорядження з основної діяльності, та 178розпоряджень з кадрових питань.</w:t>
      </w:r>
    </w:p>
    <w:p w:rsidR="004B3898" w:rsidRDefault="004B3898" w:rsidP="004B3898">
      <w:pPr>
        <w:shd w:val="clear" w:color="auto" w:fill="FFFFFF"/>
        <w:spacing w:after="0"/>
        <w:ind w:firstLine="709"/>
        <w:jc w:val="both"/>
        <w:rPr>
          <w:rFonts w:ascii="Times New Roman" w:eastAsia="Calibri" w:hAnsi="Times New Roman" w:cs="Times New Roman"/>
          <w:color w:val="000000" w:themeColor="text1"/>
          <w:sz w:val="24"/>
          <w:szCs w:val="24"/>
          <w:lang w:eastAsia="en-US"/>
        </w:rPr>
      </w:pPr>
      <w:r>
        <w:rPr>
          <w:rFonts w:ascii="Times New Roman" w:hAnsi="Times New Roman" w:cs="Times New Roman"/>
          <w:color w:val="000000" w:themeColor="text1"/>
          <w:sz w:val="24"/>
          <w:szCs w:val="24"/>
        </w:rPr>
        <w:t xml:space="preserve">За 2019рік виконкомом сільської ради вчинено 74 нотаріальних дії, </w:t>
      </w:r>
      <w:proofErr w:type="spellStart"/>
      <w:r>
        <w:rPr>
          <w:rFonts w:ascii="Times New Roman" w:hAnsi="Times New Roman" w:cs="Times New Roman"/>
          <w:color w:val="000000" w:themeColor="text1"/>
          <w:sz w:val="24"/>
          <w:szCs w:val="24"/>
        </w:rPr>
        <w:t>прирівнених</w:t>
      </w:r>
      <w:proofErr w:type="spellEnd"/>
      <w:r>
        <w:rPr>
          <w:rFonts w:ascii="Times New Roman" w:hAnsi="Times New Roman" w:cs="Times New Roman"/>
          <w:color w:val="000000" w:themeColor="text1"/>
          <w:sz w:val="24"/>
          <w:szCs w:val="24"/>
        </w:rPr>
        <w:t xml:space="preserve"> до нотаріальних дій 152, складено 93 актових  записів, в тому числі: про шлюб – 3, про народження - 16, про смерть – 74.     </w:t>
      </w:r>
    </w:p>
    <w:p w:rsidR="004B3898" w:rsidRDefault="004B3898" w:rsidP="004B3898">
      <w:pPr>
        <w:shd w:val="clear" w:color="auto" w:fill="FFFFFF"/>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Відділом реєстраційної служби здійснено реєстрацію 256 та знято з реєстрації110громадян.</w:t>
      </w:r>
    </w:p>
    <w:p w:rsidR="004B3898" w:rsidRDefault="004B3898" w:rsidP="004B3898">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Одним із значних управлінських повноважень, які отримали органи місцевого самоврядування ОТГ є право на формування власної і ефективної системи забезпечення освітніми послугами населення громади.</w:t>
      </w:r>
    </w:p>
    <w:p w:rsidR="004B3898" w:rsidRDefault="004B3898" w:rsidP="004B3898">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З урахуванням соціальної значимості відділу освіти і домінуючого обсягу видаткової частини бюджету ОТГ на її утримання, ця задача є однією з  першочергових і найбільш актуальною для органів влади  ОТГ.</w:t>
      </w:r>
    </w:p>
    <w:p w:rsidR="004B3898" w:rsidRDefault="004B3898" w:rsidP="004B3898">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Протягом 2019 року було  забезпечено стабільне функціонування мережі загальноосвітніх навчальних закладів, а саме: 2 – навчально-виховних </w:t>
      </w:r>
      <w:proofErr w:type="spellStart"/>
      <w:r>
        <w:rPr>
          <w:rFonts w:ascii="Times New Roman" w:hAnsi="Times New Roman" w:cs="Times New Roman"/>
          <w:sz w:val="24"/>
          <w:szCs w:val="24"/>
        </w:rPr>
        <w:t>комплекса</w:t>
      </w:r>
      <w:proofErr w:type="spellEnd"/>
      <w:r>
        <w:rPr>
          <w:rFonts w:ascii="Times New Roman" w:hAnsi="Times New Roman" w:cs="Times New Roman"/>
          <w:sz w:val="24"/>
          <w:szCs w:val="24"/>
        </w:rPr>
        <w:t xml:space="preserve">.  </w:t>
      </w:r>
    </w:p>
    <w:p w:rsidR="004B3898" w:rsidRDefault="004B3898" w:rsidP="004B3898">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На 1 вересня 2019 року у  загальноосвітніх навчальних закладах сіли за парти228  учнів, з них – 23першокласники. В дошкільних навчальних закладах громади  станом на 01.09.2018 року виховується56вихованців. </w:t>
      </w:r>
    </w:p>
    <w:p w:rsidR="004B3898" w:rsidRDefault="004B3898" w:rsidP="004B3898">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Протягом 2018 року були передбачені заходи по утриманню та розвитку матеріально-технічної бази закладів освіти, організації підвозу учнів, організації  безоплатного харчування учнів 1-4 класів та пільгових категорій у загальноосвітніх закладах  та дошкільних навчальних закладах.</w:t>
      </w:r>
    </w:p>
    <w:p w:rsidR="004B3898" w:rsidRDefault="004B3898" w:rsidP="004B3898">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1 шкільними автобусом здійснюється безоплатне перевезення 65 учнів, 19 дітям оплачується </w:t>
      </w:r>
      <w:proofErr w:type="spellStart"/>
      <w:r>
        <w:rPr>
          <w:rFonts w:ascii="Times New Roman" w:hAnsi="Times New Roman" w:cs="Times New Roman"/>
          <w:sz w:val="24"/>
          <w:szCs w:val="24"/>
        </w:rPr>
        <w:t>доїзд</w:t>
      </w:r>
      <w:proofErr w:type="spellEnd"/>
      <w:r>
        <w:rPr>
          <w:rFonts w:ascii="Times New Roman" w:hAnsi="Times New Roman" w:cs="Times New Roman"/>
          <w:sz w:val="24"/>
          <w:szCs w:val="24"/>
        </w:rPr>
        <w:t xml:space="preserve"> рейсовим автобусом та 25 педагогічних працівників до загальноосвітніх та  дошкільних навчальних закладів.</w:t>
      </w:r>
    </w:p>
    <w:p w:rsidR="004B3898" w:rsidRDefault="004B3898" w:rsidP="004B3898">
      <w:pPr>
        <w:shd w:val="clear" w:color="auto" w:fill="FFFFFF"/>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У </w:t>
      </w:r>
      <w:r>
        <w:rPr>
          <w:rFonts w:ascii="Times New Roman" w:hAnsi="Times New Roman" w:cs="Times New Roman"/>
          <w:color w:val="000000" w:themeColor="text1"/>
          <w:sz w:val="24"/>
          <w:szCs w:val="24"/>
        </w:rPr>
        <w:t xml:space="preserve">листопаді </w:t>
      </w:r>
      <w:r>
        <w:rPr>
          <w:rFonts w:ascii="Times New Roman" w:hAnsi="Times New Roman" w:cs="Times New Roman"/>
          <w:sz w:val="24"/>
          <w:szCs w:val="24"/>
        </w:rPr>
        <w:t xml:space="preserve">2019 року у зв’язку з приєднанням до складу Крупецької ОТГ двох сільських рад, для утримання на баланс перейшли дві будівлі навчальних закладів – </w:t>
      </w:r>
      <w:proofErr w:type="spellStart"/>
      <w:r>
        <w:rPr>
          <w:rFonts w:ascii="Times New Roman" w:hAnsi="Times New Roman" w:cs="Times New Roman"/>
          <w:sz w:val="24"/>
          <w:szCs w:val="24"/>
        </w:rPr>
        <w:t>Головлівський</w:t>
      </w:r>
      <w:proofErr w:type="spellEnd"/>
      <w:r>
        <w:rPr>
          <w:rFonts w:ascii="Times New Roman" w:hAnsi="Times New Roman" w:cs="Times New Roman"/>
          <w:sz w:val="24"/>
          <w:szCs w:val="24"/>
        </w:rPr>
        <w:t xml:space="preserve"> НВК та </w:t>
      </w:r>
      <w:proofErr w:type="spellStart"/>
      <w:r>
        <w:rPr>
          <w:rFonts w:ascii="Times New Roman" w:hAnsi="Times New Roman" w:cs="Times New Roman"/>
          <w:sz w:val="24"/>
          <w:szCs w:val="24"/>
        </w:rPr>
        <w:t>Лисиченський</w:t>
      </w:r>
      <w:proofErr w:type="spellEnd"/>
      <w:r>
        <w:rPr>
          <w:rFonts w:ascii="Times New Roman" w:hAnsi="Times New Roman" w:cs="Times New Roman"/>
          <w:sz w:val="24"/>
          <w:szCs w:val="24"/>
        </w:rPr>
        <w:t xml:space="preserve"> НВК.</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Обсяг видатків по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сільський раді по закладах освіти за 2019 року складає:11 822,31 тис.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 xml:space="preserve"> в тому числі загального фонду 9 231,65 тис. грн. та спеціального фонду 2590,65 тис.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w:t>
      </w:r>
    </w:p>
    <w:p w:rsidR="004B3898" w:rsidRDefault="004B3898" w:rsidP="004B3898">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У 2019 році були проведені такі роботи:</w:t>
      </w:r>
    </w:p>
    <w:p w:rsidR="004B3898" w:rsidRDefault="004B3898" w:rsidP="004B3898">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поточний ремонт їдальні Полянської гімназії,</w:t>
      </w:r>
    </w:p>
    <w:p w:rsidR="004B3898" w:rsidRDefault="004B3898" w:rsidP="004B3898">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очищення  водонапірної вежі,</w:t>
      </w:r>
    </w:p>
    <w:p w:rsidR="004B3898" w:rsidRDefault="004B3898" w:rsidP="004B3898">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обстеження технічного стану будівлі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w:t>
      </w:r>
    </w:p>
    <w:p w:rsidR="004B3898" w:rsidRDefault="004B3898" w:rsidP="004B3898">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поточний ремонт Полянської гімназії,</w:t>
      </w:r>
    </w:p>
    <w:p w:rsidR="004B3898" w:rsidRDefault="004B3898" w:rsidP="004B3898">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поточний ремонт актового залу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w:t>
      </w:r>
    </w:p>
    <w:p w:rsidR="004B3898" w:rsidRDefault="004B3898" w:rsidP="004B3898">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поточний ремонт коридору та сходової клітки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w:t>
      </w:r>
    </w:p>
    <w:p w:rsidR="004B3898" w:rsidRDefault="004B3898" w:rsidP="004B3898">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гідродинамічне очищення вигрібних ям та фекальних мереж Полянської гімназії та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поточний ремонт приміщень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 (заклад дошкільної освіти) "Сонечко",</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поточний ремонт стелі Лисичанського НВК,</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поточний ремонт обладнання котельні (заміна циркуляційного насоса) Полянської гімназії,</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оплачено за медичний огляд працівників закладів освіти,</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закуплено жалюзі на вікна в </w:t>
      </w:r>
      <w:proofErr w:type="spellStart"/>
      <w:r>
        <w:rPr>
          <w:rFonts w:ascii="Times New Roman" w:hAnsi="Times New Roman" w:cs="Times New Roman"/>
          <w:sz w:val="24"/>
          <w:szCs w:val="24"/>
        </w:rPr>
        <w:t>Головлівський</w:t>
      </w:r>
      <w:proofErr w:type="spellEnd"/>
      <w:r>
        <w:rPr>
          <w:rFonts w:ascii="Times New Roman" w:hAnsi="Times New Roman" w:cs="Times New Roman"/>
          <w:sz w:val="24"/>
          <w:szCs w:val="24"/>
        </w:rPr>
        <w:t xml:space="preserve"> НВК,</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lastRenderedPageBreak/>
        <w:t>- закуплено спортивний інвентар для боксу, іграшки та постільну білизну для садочків,</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придбано комп’ютерне та медіа обладнання ( інтерактивні підлога та дисплей, проектор, телевізори, ноутбуки), а також меблі для навчальних кабінетів та початкових класів,</w:t>
      </w:r>
    </w:p>
    <w:p w:rsidR="004B3898" w:rsidRDefault="004B3898" w:rsidP="004B3898">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 виготовлено ПКД на </w:t>
      </w:r>
      <w:bookmarkStart w:id="0" w:name="_GoBack"/>
      <w:r>
        <w:rPr>
          <w:rFonts w:ascii="Times New Roman" w:hAnsi="Times New Roman" w:cs="Times New Roman"/>
          <w:sz w:val="24"/>
          <w:szCs w:val="24"/>
        </w:rPr>
        <w:t xml:space="preserve">капітальний ремонт (утеплення покрівлі)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 Крупецької сільської ради Славутського району </w:t>
      </w:r>
      <w:proofErr w:type="spellStart"/>
      <w:r>
        <w:rPr>
          <w:rFonts w:ascii="Times New Roman" w:hAnsi="Times New Roman" w:cs="Times New Roman"/>
          <w:sz w:val="24"/>
          <w:szCs w:val="24"/>
        </w:rPr>
        <w:t>Хмельницькоїобласті</w:t>
      </w:r>
      <w:proofErr w:type="spellEnd"/>
      <w:r>
        <w:rPr>
          <w:rFonts w:ascii="Times New Roman" w:hAnsi="Times New Roman" w:cs="Times New Roman"/>
          <w:sz w:val="24"/>
          <w:szCs w:val="24"/>
        </w:rPr>
        <w:t>,</w:t>
      </w:r>
    </w:p>
    <w:bookmarkEnd w:id="0"/>
    <w:p w:rsidR="004B3898" w:rsidRDefault="004B3898" w:rsidP="004B3898">
      <w:pPr>
        <w:tabs>
          <w:tab w:val="num" w:pos="3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завершено капітальний ремонт будівлі їдальні за адресою: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xml:space="preserve">, Славутського району, Хмельницької області, технічний нагляд за капітальним ремонтом будівлі їдальні за адресою: </w:t>
      </w:r>
      <w:proofErr w:type="spellStart"/>
      <w:r>
        <w:rPr>
          <w:rFonts w:ascii="Times New Roman" w:hAnsi="Times New Roman" w:cs="Times New Roman"/>
          <w:sz w:val="24"/>
          <w:szCs w:val="24"/>
        </w:rPr>
        <w:t>с.Полянь</w:t>
      </w:r>
      <w:proofErr w:type="spellEnd"/>
      <w:r>
        <w:rPr>
          <w:rFonts w:ascii="Times New Roman" w:hAnsi="Times New Roman" w:cs="Times New Roman"/>
          <w:sz w:val="24"/>
          <w:szCs w:val="24"/>
        </w:rPr>
        <w:t>, Славутського району, Хмельницької області,</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проведено капітальний ремонт (внутрішнє опорядження навчальних класів та коридору) Полянського навчально-виховного комплексу «Дошкільний навчальний заклад – школа І-ІІ ступенів» за адресою: вул. Шкільна, 10б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Славутського району, Хмельницької області (інша субвенція з місцевого бюджету),</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виготовлення ПКД "Нове будівництво спортивного майданчика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 Крупецької сільської ради".</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Достатня увага в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сільський раді приділяється для забезпечення учнів НВК та дошкільнят в садочках  якісним харчуванням так в 2019 році з місцевого бюджету виділено кошти в сумі 391,77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загального фонду.</w:t>
      </w:r>
    </w:p>
    <w:p w:rsidR="004B3898" w:rsidRDefault="004B3898" w:rsidP="004B3898">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Організоване гаряче харчування  дітей в садочках  59 дітей</w:t>
      </w:r>
    </w:p>
    <w:p w:rsidR="004B3898" w:rsidRDefault="004B3898" w:rsidP="004B3898">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учнів 1-4 класів                                                           87 дітей</w:t>
      </w:r>
    </w:p>
    <w:p w:rsidR="004B3898" w:rsidRDefault="004B3898" w:rsidP="004B3898">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малозабезпечених                                                        8 дітей</w:t>
      </w:r>
    </w:p>
    <w:p w:rsidR="004B3898" w:rsidRDefault="004B3898" w:rsidP="004B3898">
      <w:pPr>
        <w:spacing w:after="0"/>
        <w:ind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учнів пільгових категорій                                           14 дітей</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В 2019 році значну роль для покращення матеріальної бази було приділено фельдшерським пунктам та амбулаторії громади.  Впродовж року здійснено поточний ремонт </w:t>
      </w:r>
      <w:proofErr w:type="spellStart"/>
      <w:r>
        <w:rPr>
          <w:rFonts w:ascii="Times New Roman" w:hAnsi="Times New Roman" w:cs="Times New Roman"/>
          <w:sz w:val="24"/>
          <w:szCs w:val="24"/>
        </w:rPr>
        <w:t>ФПу</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xml:space="preserve">, поточний ремонт сходів ФП с. Комарівка, поточний ремонт зовнішніх мереж каналізації та водопроводу ФП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xml:space="preserve">, поточний ремонт системи газопостачання по всіх закладах, а також проведено капітальні ремонти (замінено покрівлю та утеплено фасад) фельдшерських пункту в с. </w:t>
      </w:r>
      <w:proofErr w:type="spellStart"/>
      <w:r>
        <w:rPr>
          <w:rFonts w:ascii="Times New Roman" w:hAnsi="Times New Roman" w:cs="Times New Roman"/>
          <w:sz w:val="24"/>
          <w:szCs w:val="24"/>
        </w:rPr>
        <w:t>Колом’є</w:t>
      </w:r>
      <w:proofErr w:type="spellEnd"/>
      <w:r>
        <w:rPr>
          <w:rFonts w:ascii="Times New Roman" w:hAnsi="Times New Roman" w:cs="Times New Roman"/>
          <w:sz w:val="24"/>
          <w:szCs w:val="24"/>
        </w:rPr>
        <w:t xml:space="preserve"> та в с. Комарівка, загальною сумою 2162,84 тис. грн.</w:t>
      </w:r>
    </w:p>
    <w:p w:rsidR="004B3898" w:rsidRDefault="004B3898" w:rsidP="004B3898">
      <w:pPr>
        <w:shd w:val="clear" w:color="auto" w:fill="FFFFFF"/>
        <w:spacing w:after="0"/>
        <w:ind w:firstLine="567"/>
        <w:jc w:val="both"/>
        <w:rPr>
          <w:rFonts w:ascii="Times New Roman" w:hAnsi="Times New Roman" w:cs="Times New Roman"/>
          <w:sz w:val="24"/>
          <w:szCs w:val="24"/>
        </w:rPr>
      </w:pPr>
      <w:r>
        <w:rPr>
          <w:rFonts w:ascii="Times New Roman" w:hAnsi="Times New Roman" w:cs="Times New Roman"/>
          <w:sz w:val="24"/>
          <w:szCs w:val="24"/>
        </w:rPr>
        <w:t>В 2019роцібула проведена </w:t>
      </w:r>
      <w:r>
        <w:rPr>
          <w:rFonts w:ascii="Times New Roman" w:hAnsi="Times New Roman" w:cs="Times New Roman"/>
          <w:b/>
          <w:bCs/>
          <w:sz w:val="24"/>
          <w:szCs w:val="24"/>
        </w:rPr>
        <w:t>робота по благоустрою та упорядкуванню територій</w:t>
      </w:r>
      <w:r>
        <w:rPr>
          <w:rFonts w:ascii="Times New Roman" w:hAnsi="Times New Roman" w:cs="Times New Roman"/>
          <w:sz w:val="24"/>
          <w:szCs w:val="24"/>
        </w:rPr>
        <w:t> парків, стадіонів, кладовищ, територій бюджетних установ та приватних магазинів, прибудинкових територій. Велику роботу з цих питань проводили старости сіл, депутати на своїх виборчих округах, керівники комунальних установ та працівники виконавчого комітету, жителі громади.</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У 2019 році  по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ОТГ за рахунок сільського бюджету  було здійснено поточний ремонт дорожнього покриття по вул. Зелена, вул. Шевченка, вул. Миру - с. </w:t>
      </w:r>
      <w:proofErr w:type="spellStart"/>
      <w:r>
        <w:rPr>
          <w:rFonts w:ascii="Times New Roman" w:hAnsi="Times New Roman" w:cs="Times New Roman"/>
          <w:sz w:val="24"/>
          <w:szCs w:val="24"/>
        </w:rPr>
        <w:t>Колом'є</w:t>
      </w:r>
      <w:proofErr w:type="spellEnd"/>
      <w:r>
        <w:rPr>
          <w:rFonts w:ascii="Times New Roman" w:hAnsi="Times New Roman" w:cs="Times New Roman"/>
          <w:sz w:val="24"/>
          <w:szCs w:val="24"/>
        </w:rPr>
        <w:t xml:space="preserve">, вул. Набережна, вул. Шкільна -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xml:space="preserve">, вул. Лісова, вул. Джерельна -с. Комарівка, пров. </w:t>
      </w:r>
      <w:proofErr w:type="spellStart"/>
      <w:r>
        <w:rPr>
          <w:rFonts w:ascii="Times New Roman" w:hAnsi="Times New Roman" w:cs="Times New Roman"/>
          <w:sz w:val="24"/>
          <w:szCs w:val="24"/>
        </w:rPr>
        <w:t>Горинський</w:t>
      </w:r>
      <w:proofErr w:type="spellEnd"/>
      <w:r>
        <w:rPr>
          <w:rFonts w:ascii="Times New Roman" w:hAnsi="Times New Roman" w:cs="Times New Roman"/>
          <w:sz w:val="24"/>
          <w:szCs w:val="24"/>
        </w:rPr>
        <w:t xml:space="preserve">, вул. Незалежності, вул. Ватутіна – с. Крупець, вул. Ганни </w:t>
      </w:r>
      <w:proofErr w:type="spellStart"/>
      <w:r>
        <w:rPr>
          <w:rFonts w:ascii="Times New Roman" w:hAnsi="Times New Roman" w:cs="Times New Roman"/>
          <w:sz w:val="24"/>
          <w:szCs w:val="24"/>
        </w:rPr>
        <w:t>Охман</w:t>
      </w:r>
      <w:proofErr w:type="spellEnd"/>
      <w:r>
        <w:rPr>
          <w:rFonts w:ascii="Times New Roman" w:hAnsi="Times New Roman" w:cs="Times New Roman"/>
          <w:sz w:val="24"/>
          <w:szCs w:val="24"/>
        </w:rPr>
        <w:t xml:space="preserve">, вул. </w:t>
      </w:r>
      <w:proofErr w:type="spellStart"/>
      <w:r>
        <w:rPr>
          <w:rFonts w:ascii="Times New Roman" w:hAnsi="Times New Roman" w:cs="Times New Roman"/>
          <w:sz w:val="24"/>
          <w:szCs w:val="24"/>
        </w:rPr>
        <w:t>Одухи</w:t>
      </w:r>
      <w:proofErr w:type="spellEnd"/>
      <w:r>
        <w:rPr>
          <w:rFonts w:ascii="Times New Roman" w:hAnsi="Times New Roman" w:cs="Times New Roman"/>
          <w:sz w:val="24"/>
          <w:szCs w:val="24"/>
        </w:rPr>
        <w:t xml:space="preserve"> – с. Стригани, інший поточний ремонт доріг комунальної власності.</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У </w:t>
      </w:r>
      <w:proofErr w:type="spellStart"/>
      <w:r>
        <w:rPr>
          <w:rFonts w:ascii="Times New Roman" w:hAnsi="Times New Roman" w:cs="Times New Roman"/>
          <w:sz w:val="24"/>
          <w:szCs w:val="24"/>
        </w:rPr>
        <w:t>співфінансуванні</w:t>
      </w:r>
      <w:proofErr w:type="spellEnd"/>
      <w:r>
        <w:rPr>
          <w:rFonts w:ascii="Times New Roman" w:hAnsi="Times New Roman" w:cs="Times New Roman"/>
          <w:sz w:val="24"/>
          <w:szCs w:val="24"/>
        </w:rPr>
        <w:t xml:space="preserve"> з коштами, що надходять згідно соціальної угоди від ТОВ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проведено поточний ремонт дороги загального значення сполученням </w:t>
      </w:r>
      <w:proofErr w:type="spellStart"/>
      <w:r>
        <w:rPr>
          <w:rFonts w:ascii="Times New Roman" w:hAnsi="Times New Roman" w:cs="Times New Roman"/>
          <w:sz w:val="24"/>
          <w:szCs w:val="24"/>
        </w:rPr>
        <w:t>Ганнопіль</w:t>
      </w:r>
      <w:proofErr w:type="spellEnd"/>
      <w:r>
        <w:rPr>
          <w:rFonts w:ascii="Times New Roman" w:hAnsi="Times New Roman" w:cs="Times New Roman"/>
          <w:sz w:val="24"/>
          <w:szCs w:val="24"/>
        </w:rPr>
        <w:t xml:space="preserve"> - Старий Кривин. </w:t>
      </w:r>
    </w:p>
    <w:p w:rsidR="004B3898" w:rsidRDefault="004B3898" w:rsidP="004B3898">
      <w:pPr>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Протягом 2019 року проводились роботи з виготовлення генеральних планів сіл Крупець, </w:t>
      </w:r>
      <w:proofErr w:type="spellStart"/>
      <w:r>
        <w:rPr>
          <w:rFonts w:ascii="Times New Roman" w:hAnsi="Times New Roman" w:cs="Times New Roman"/>
          <w:color w:val="000000"/>
          <w:sz w:val="24"/>
          <w:szCs w:val="24"/>
        </w:rPr>
        <w:t>Полянь</w:t>
      </w:r>
      <w:proofErr w:type="spellEnd"/>
      <w:r>
        <w:rPr>
          <w:rFonts w:ascii="Times New Roman" w:hAnsi="Times New Roman" w:cs="Times New Roman"/>
          <w:color w:val="000000"/>
          <w:sz w:val="24"/>
          <w:szCs w:val="24"/>
        </w:rPr>
        <w:t xml:space="preserve">, Стригани, Комарівка та </w:t>
      </w:r>
      <w:proofErr w:type="spellStart"/>
      <w:r>
        <w:rPr>
          <w:rFonts w:ascii="Times New Roman" w:hAnsi="Times New Roman" w:cs="Times New Roman"/>
          <w:color w:val="000000"/>
          <w:sz w:val="24"/>
          <w:szCs w:val="24"/>
        </w:rPr>
        <w:t>Колом’є</w:t>
      </w:r>
      <w:proofErr w:type="spellEnd"/>
      <w:r>
        <w:rPr>
          <w:rFonts w:ascii="Times New Roman" w:hAnsi="Times New Roman" w:cs="Times New Roman"/>
          <w:color w:val="000000"/>
          <w:sz w:val="24"/>
          <w:szCs w:val="24"/>
        </w:rPr>
        <w:t xml:space="preserve">. </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У 2019 році завершено капітальне будівництво зовнішніх мереж водопостачання в </w:t>
      </w:r>
      <w:proofErr w:type="spellStart"/>
      <w:r>
        <w:rPr>
          <w:rFonts w:ascii="Times New Roman" w:hAnsi="Times New Roman" w:cs="Times New Roman"/>
          <w:sz w:val="24"/>
          <w:szCs w:val="24"/>
        </w:rPr>
        <w:t>с.Колом’є</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вул.МируСлавутського</w:t>
      </w:r>
      <w:proofErr w:type="spellEnd"/>
      <w:r>
        <w:rPr>
          <w:rFonts w:ascii="Times New Roman" w:hAnsi="Times New Roman" w:cs="Times New Roman"/>
          <w:sz w:val="24"/>
          <w:szCs w:val="24"/>
        </w:rPr>
        <w:t xml:space="preserve"> району, Хмельницької області.</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Виготовлено ПКД на:  </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1.«Капітальний ремонт будівлі під приміщення ЦНАП «Нове будівництво спортивного майданчика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 Крупецької сільської ради за адресою: вул. Шкільна, 1а, </w:t>
      </w:r>
      <w:proofErr w:type="spellStart"/>
      <w:r>
        <w:rPr>
          <w:rFonts w:ascii="Times New Roman" w:hAnsi="Times New Roman" w:cs="Times New Roman"/>
          <w:sz w:val="24"/>
          <w:szCs w:val="24"/>
        </w:rPr>
        <w:t>с.Крупець</w:t>
      </w:r>
      <w:proofErr w:type="spellEnd"/>
      <w:r>
        <w:rPr>
          <w:rFonts w:ascii="Times New Roman" w:hAnsi="Times New Roman" w:cs="Times New Roman"/>
          <w:sz w:val="24"/>
          <w:szCs w:val="24"/>
        </w:rPr>
        <w:t>, Славутського району, Хмельницької області».</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2. "Капітальний ремонт огорожі кладовища </w:t>
      </w:r>
      <w:proofErr w:type="spellStart"/>
      <w:r>
        <w:rPr>
          <w:rFonts w:ascii="Times New Roman" w:hAnsi="Times New Roman" w:cs="Times New Roman"/>
          <w:sz w:val="24"/>
          <w:szCs w:val="24"/>
        </w:rPr>
        <w:t>с.Колом’є</w:t>
      </w:r>
      <w:proofErr w:type="spellEnd"/>
      <w:r>
        <w:rPr>
          <w:rFonts w:ascii="Times New Roman" w:hAnsi="Times New Roman" w:cs="Times New Roman"/>
          <w:sz w:val="24"/>
          <w:szCs w:val="24"/>
        </w:rPr>
        <w:t>", а також проведено експертизу по даному проекту.</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3. "Реконструкція огорожі кладовища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зі здійсненням експертизи.</w:t>
      </w:r>
    </w:p>
    <w:p w:rsidR="004B3898" w:rsidRDefault="004B3898" w:rsidP="004B3898">
      <w:pPr>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А також завершено капітальне будівництво зовнішніх мереж водопостачання в </w:t>
      </w:r>
      <w:proofErr w:type="spellStart"/>
      <w:r>
        <w:rPr>
          <w:rFonts w:ascii="Times New Roman" w:hAnsi="Times New Roman" w:cs="Times New Roman"/>
          <w:sz w:val="24"/>
          <w:szCs w:val="24"/>
        </w:rPr>
        <w:t>с.Колом’є</w:t>
      </w:r>
      <w:proofErr w:type="spellEnd"/>
      <w:r>
        <w:rPr>
          <w:rFonts w:ascii="Times New Roman" w:hAnsi="Times New Roman" w:cs="Times New Roman"/>
          <w:sz w:val="24"/>
          <w:szCs w:val="24"/>
        </w:rPr>
        <w:t xml:space="preserve"> по </w:t>
      </w:r>
      <w:proofErr w:type="spellStart"/>
      <w:r>
        <w:rPr>
          <w:rFonts w:ascii="Times New Roman" w:hAnsi="Times New Roman" w:cs="Times New Roman"/>
          <w:sz w:val="24"/>
          <w:szCs w:val="24"/>
        </w:rPr>
        <w:t>вул.Миру</w:t>
      </w:r>
      <w:proofErr w:type="spellEnd"/>
      <w:r>
        <w:rPr>
          <w:rFonts w:ascii="Times New Roman" w:hAnsi="Times New Roman" w:cs="Times New Roman"/>
          <w:sz w:val="24"/>
          <w:szCs w:val="24"/>
        </w:rPr>
        <w:t xml:space="preserve"> та Улаштування благоустрою Джерела Покрови Пресвятої Богородиці в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Об’єкти введені в експлуатацію.</w:t>
      </w:r>
    </w:p>
    <w:p w:rsidR="004B3898" w:rsidRDefault="004B3898" w:rsidP="004B3898">
      <w:pPr>
        <w:spacing w:after="0"/>
        <w:ind w:firstLine="709"/>
        <w:jc w:val="both"/>
        <w:rPr>
          <w:rFonts w:ascii="Times New Roman" w:hAnsi="Times New Roman" w:cs="Times New Roman"/>
          <w:sz w:val="24"/>
          <w:szCs w:val="24"/>
          <w:lang w:eastAsia="en-GB"/>
        </w:rPr>
      </w:pPr>
      <w:r>
        <w:rPr>
          <w:rFonts w:ascii="Times New Roman" w:hAnsi="Times New Roman" w:cs="Times New Roman"/>
          <w:sz w:val="24"/>
          <w:szCs w:val="24"/>
        </w:rPr>
        <w:t xml:space="preserve">З 01.01.2019 року до Крупецької сільської ради було передано на обслуговування соціальних працівників, які </w:t>
      </w:r>
      <w:r>
        <w:rPr>
          <w:rFonts w:ascii="Times New Roman" w:hAnsi="Times New Roman" w:cs="Times New Roman"/>
          <w:bCs/>
          <w:noProof/>
          <w:sz w:val="24"/>
          <w:szCs w:val="24"/>
        </w:rPr>
        <w:t xml:space="preserve">надають </w:t>
      </w:r>
      <w:r>
        <w:rPr>
          <w:rFonts w:ascii="Times New Roman" w:hAnsi="Times New Roman" w:cs="Times New Roman"/>
          <w:b/>
          <w:bCs/>
          <w:noProof/>
          <w:sz w:val="24"/>
          <w:szCs w:val="24"/>
        </w:rPr>
        <w:t>соціальні послуги</w:t>
      </w:r>
      <w:r>
        <w:rPr>
          <w:rFonts w:ascii="Times New Roman" w:hAnsi="Times New Roman" w:cs="Times New Roman"/>
          <w:bCs/>
          <w:noProof/>
          <w:sz w:val="24"/>
          <w:szCs w:val="24"/>
        </w:rPr>
        <w:t xml:space="preserve"> непрацездатним громадянам, які не здатні до самообслуговування, частково втратили рухову активність у зв’язку із старістю, інвалідністю або станом здоров’я, за їх місцем проживання вдома. </w:t>
      </w:r>
    </w:p>
    <w:p w:rsidR="004B3898" w:rsidRDefault="004B3898" w:rsidP="004B3898">
      <w:pPr>
        <w:spacing w:after="0"/>
        <w:ind w:firstLine="709"/>
        <w:jc w:val="both"/>
        <w:rPr>
          <w:rFonts w:ascii="Times New Roman" w:hAnsi="Times New Roman" w:cs="Times New Roman"/>
          <w:sz w:val="24"/>
          <w:szCs w:val="24"/>
          <w:lang w:eastAsia="en-US"/>
        </w:rPr>
      </w:pPr>
      <w:r>
        <w:rPr>
          <w:rFonts w:ascii="Times New Roman" w:hAnsi="Times New Roman" w:cs="Times New Roman"/>
          <w:sz w:val="24"/>
          <w:szCs w:val="24"/>
        </w:rPr>
        <w:t xml:space="preserve">Станом на 31.12.2019 року в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сільській раді працює 5 соціальних працівників, на обслуговуванні перебуває </w:t>
      </w:r>
      <w:r>
        <w:rPr>
          <w:rFonts w:ascii="Times New Roman" w:hAnsi="Times New Roman" w:cs="Times New Roman"/>
          <w:color w:val="000000" w:themeColor="text1"/>
          <w:sz w:val="24"/>
          <w:szCs w:val="24"/>
        </w:rPr>
        <w:t xml:space="preserve">74 </w:t>
      </w:r>
      <w:r>
        <w:rPr>
          <w:rFonts w:ascii="Times New Roman" w:hAnsi="Times New Roman" w:cs="Times New Roman"/>
          <w:sz w:val="24"/>
          <w:szCs w:val="24"/>
        </w:rPr>
        <w:t>підопічних, яким надаються такі послуги:</w:t>
      </w:r>
    </w:p>
    <w:p w:rsidR="004B3898" w:rsidRDefault="004B3898" w:rsidP="004B3898">
      <w:pPr>
        <w:pStyle w:val="af2"/>
        <w:numPr>
          <w:ilvl w:val="0"/>
          <w:numId w:val="1"/>
        </w:numPr>
        <w:spacing w:after="0"/>
        <w:jc w:val="both"/>
        <w:rPr>
          <w:sz w:val="24"/>
          <w:szCs w:val="24"/>
        </w:rPr>
      </w:pPr>
      <w:r>
        <w:rPr>
          <w:sz w:val="24"/>
          <w:szCs w:val="24"/>
        </w:rPr>
        <w:t>Придбання та доставка медикаментів, продовольчих та промислових товарів;</w:t>
      </w:r>
    </w:p>
    <w:p w:rsidR="004B3898" w:rsidRDefault="004B3898" w:rsidP="004B3898">
      <w:pPr>
        <w:pStyle w:val="af2"/>
        <w:numPr>
          <w:ilvl w:val="0"/>
          <w:numId w:val="1"/>
        </w:numPr>
        <w:spacing w:after="0"/>
        <w:jc w:val="both"/>
        <w:rPr>
          <w:sz w:val="24"/>
          <w:szCs w:val="24"/>
        </w:rPr>
      </w:pPr>
      <w:r>
        <w:rPr>
          <w:sz w:val="24"/>
          <w:szCs w:val="24"/>
        </w:rPr>
        <w:t>Допомога у дотриманні особистої гігієни;</w:t>
      </w:r>
    </w:p>
    <w:p w:rsidR="004B3898" w:rsidRDefault="004B3898" w:rsidP="004B3898">
      <w:pPr>
        <w:pStyle w:val="af2"/>
        <w:numPr>
          <w:ilvl w:val="0"/>
          <w:numId w:val="1"/>
        </w:numPr>
        <w:spacing w:after="0"/>
        <w:jc w:val="both"/>
        <w:rPr>
          <w:sz w:val="24"/>
          <w:szCs w:val="24"/>
        </w:rPr>
      </w:pPr>
      <w:r>
        <w:rPr>
          <w:sz w:val="24"/>
          <w:szCs w:val="24"/>
        </w:rPr>
        <w:t>Допомога в обробітку присадибних ділянок;-</w:t>
      </w:r>
    </w:p>
    <w:p w:rsidR="004B3898" w:rsidRDefault="004B3898" w:rsidP="004B3898">
      <w:pPr>
        <w:pStyle w:val="af2"/>
        <w:numPr>
          <w:ilvl w:val="0"/>
          <w:numId w:val="1"/>
        </w:numPr>
        <w:spacing w:after="0"/>
        <w:jc w:val="both"/>
        <w:rPr>
          <w:sz w:val="24"/>
          <w:szCs w:val="24"/>
        </w:rPr>
      </w:pPr>
      <w:r>
        <w:rPr>
          <w:sz w:val="24"/>
          <w:szCs w:val="24"/>
        </w:rPr>
        <w:t xml:space="preserve">Організація заготовок продуктів </w:t>
      </w:r>
      <w:proofErr w:type="spellStart"/>
      <w:r>
        <w:rPr>
          <w:sz w:val="24"/>
          <w:szCs w:val="24"/>
        </w:rPr>
        <w:t>харчуванняна</w:t>
      </w:r>
      <w:proofErr w:type="spellEnd"/>
      <w:r>
        <w:rPr>
          <w:sz w:val="24"/>
          <w:szCs w:val="24"/>
        </w:rPr>
        <w:t xml:space="preserve"> зимовий період;</w:t>
      </w:r>
    </w:p>
    <w:p w:rsidR="004B3898" w:rsidRDefault="004B3898" w:rsidP="004B3898">
      <w:pPr>
        <w:pStyle w:val="af2"/>
        <w:numPr>
          <w:ilvl w:val="0"/>
          <w:numId w:val="1"/>
        </w:numPr>
        <w:spacing w:after="0"/>
        <w:jc w:val="both"/>
        <w:rPr>
          <w:sz w:val="24"/>
          <w:szCs w:val="24"/>
        </w:rPr>
      </w:pPr>
      <w:r>
        <w:rPr>
          <w:sz w:val="24"/>
          <w:szCs w:val="24"/>
        </w:rPr>
        <w:t>Організація забезпечення паливом, ремонту житла;</w:t>
      </w:r>
    </w:p>
    <w:p w:rsidR="004B3898" w:rsidRDefault="004B3898" w:rsidP="004B3898">
      <w:pPr>
        <w:pStyle w:val="af2"/>
        <w:numPr>
          <w:ilvl w:val="0"/>
          <w:numId w:val="1"/>
        </w:numPr>
        <w:spacing w:after="0"/>
        <w:jc w:val="both"/>
        <w:rPr>
          <w:sz w:val="24"/>
          <w:szCs w:val="24"/>
        </w:rPr>
      </w:pPr>
      <w:r>
        <w:rPr>
          <w:sz w:val="24"/>
          <w:szCs w:val="24"/>
        </w:rPr>
        <w:t>Вирішення за дорученням обслуговуваних громадян питань у державних та інших підприємствах;</w:t>
      </w:r>
    </w:p>
    <w:p w:rsidR="004B3898" w:rsidRDefault="004B3898" w:rsidP="004B3898">
      <w:pPr>
        <w:pStyle w:val="af2"/>
        <w:numPr>
          <w:ilvl w:val="0"/>
          <w:numId w:val="1"/>
        </w:numPr>
        <w:spacing w:after="0"/>
        <w:jc w:val="both"/>
        <w:rPr>
          <w:sz w:val="24"/>
          <w:szCs w:val="24"/>
        </w:rPr>
      </w:pPr>
      <w:r>
        <w:rPr>
          <w:sz w:val="24"/>
          <w:szCs w:val="24"/>
        </w:rPr>
        <w:t>Виклик лікаря, організація консультування громадян медичними фахівцями;</w:t>
      </w:r>
    </w:p>
    <w:p w:rsidR="004B3898" w:rsidRDefault="004B3898" w:rsidP="004B3898">
      <w:pPr>
        <w:pStyle w:val="af2"/>
        <w:numPr>
          <w:ilvl w:val="0"/>
          <w:numId w:val="1"/>
        </w:numPr>
        <w:spacing w:after="0"/>
        <w:jc w:val="both"/>
        <w:rPr>
          <w:sz w:val="24"/>
          <w:szCs w:val="24"/>
        </w:rPr>
      </w:pPr>
      <w:r>
        <w:rPr>
          <w:sz w:val="24"/>
          <w:szCs w:val="24"/>
        </w:rPr>
        <w:t>Допомога у прибиранні приміщення та інші послуги.</w:t>
      </w:r>
    </w:p>
    <w:p w:rsidR="004B3898" w:rsidRDefault="004B3898" w:rsidP="004B3898">
      <w:pPr>
        <w:spacing w:after="0"/>
        <w:ind w:firstLine="709"/>
        <w:jc w:val="both"/>
        <w:rPr>
          <w:rFonts w:ascii="Times New Roman" w:hAnsi="Times New Roman" w:cs="Times New Roman"/>
          <w:sz w:val="24"/>
          <w:szCs w:val="24"/>
          <w:highlight w:val="yellow"/>
        </w:rPr>
      </w:pPr>
      <w:r>
        <w:rPr>
          <w:rFonts w:ascii="Times New Roman" w:hAnsi="Times New Roman" w:cs="Times New Roman"/>
          <w:sz w:val="24"/>
          <w:szCs w:val="24"/>
        </w:rPr>
        <w:t xml:space="preserve">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 проводилися обстеження умов проживання інвалідів, виявлення їх потреб у наданні соціальної допомоги на дому, соціально – побутової адаптації. На вирішення соціальних проблем мешканців сільської ради прийнята Програма надання соціальної допомоги в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сільській раді на 2018-2020 роки. На виконання заходів програми з коштів сільського бюджету протягом 2019 року виплаченовсього190,0тис.грн., з яких на  виплату матеріальної допомоги учасникам антитерористичної операції та </w:t>
      </w:r>
      <w:r>
        <w:rPr>
          <w:rFonts w:ascii="Times New Roman" w:hAnsi="Times New Roman" w:cs="Times New Roman"/>
          <w:sz w:val="24"/>
          <w:szCs w:val="24"/>
        </w:rPr>
        <w:lastRenderedPageBreak/>
        <w:t>членам сімей загиблих учасників АТО, та на виплату одноразової матеріальної допомоги171,0 тис. грн., на надання допомоги на поховання19,0 тис. грн., особам які не досягли пенсійного віку і на момент смерті не працювали.</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Направлено 101,54 тис. грн. районному бюджету для: відшкодування перевезення пасажирів пільгових категорій  в сумі 71,1 тис. грн., надання пільг з послуг зв’язку – 6,9 тис. грн., а також за рахунок коштів місцевого бюджету здійснювались компенсаційні виплати відповідно до постанови Кабінету Міністрів України від 29.04.2004р. № 558 «Про затвердження Порядку призначення і виплати компенсації фізичним особам, які надають соціальні послуги» на суму 23,54 тис. грн. </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Одним з показників, що відображають економічні перетворення є грошові доходи населення. Головним джерелом сукупного доходу населення громади є: заробітна плата, пенсії, стипендії, соціальні виплати, надходження від реалізації продукції з особистих садиб. Одним з основних джерел збільшення доходів є зростання заробітної плати. Середня заробітна плата по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сільської раді становить 15567,9 грн.</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 закладах </w:t>
      </w:r>
      <w:r>
        <w:rPr>
          <w:rFonts w:ascii="Times New Roman" w:hAnsi="Times New Roman" w:cs="Times New Roman"/>
          <w:b/>
          <w:sz w:val="24"/>
          <w:szCs w:val="24"/>
          <w:u w:val="single"/>
        </w:rPr>
        <w:t xml:space="preserve">культури  і мистецтва </w:t>
      </w:r>
      <w:r>
        <w:rPr>
          <w:rFonts w:ascii="Times New Roman" w:hAnsi="Times New Roman" w:cs="Times New Roman"/>
          <w:sz w:val="24"/>
          <w:szCs w:val="24"/>
        </w:rPr>
        <w:t xml:space="preserve">Крупецької сільської  ради за 2019 рік виконані такі роботи: поточний ремонт будинку культури с. Крупець, приєднання до електричних мереж клубу в с. </w:t>
      </w:r>
      <w:proofErr w:type="spellStart"/>
      <w:r>
        <w:rPr>
          <w:rFonts w:ascii="Times New Roman" w:hAnsi="Times New Roman" w:cs="Times New Roman"/>
          <w:sz w:val="24"/>
          <w:szCs w:val="24"/>
        </w:rPr>
        <w:t>Колом'є</w:t>
      </w:r>
      <w:proofErr w:type="spellEnd"/>
      <w:r>
        <w:rPr>
          <w:rFonts w:ascii="Times New Roman" w:hAnsi="Times New Roman" w:cs="Times New Roman"/>
          <w:sz w:val="24"/>
          <w:szCs w:val="24"/>
        </w:rPr>
        <w:t xml:space="preserve">, приєднання до електричних мереж клубу в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xml:space="preserve">, поточний ремонт сцени клубу в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xml:space="preserve">, поточний ремонт </w:t>
      </w:r>
      <w:proofErr w:type="spellStart"/>
      <w:r>
        <w:rPr>
          <w:rFonts w:ascii="Times New Roman" w:hAnsi="Times New Roman" w:cs="Times New Roman"/>
          <w:sz w:val="24"/>
          <w:szCs w:val="24"/>
        </w:rPr>
        <w:t>електрощитової</w:t>
      </w:r>
      <w:proofErr w:type="spellEnd"/>
      <w:r>
        <w:rPr>
          <w:rFonts w:ascii="Times New Roman" w:hAnsi="Times New Roman" w:cs="Times New Roman"/>
          <w:sz w:val="24"/>
          <w:szCs w:val="24"/>
        </w:rPr>
        <w:t xml:space="preserve"> в будівлі СБК с. Крупець,поточний ремонт огорожі сільського клубу с. </w:t>
      </w:r>
      <w:proofErr w:type="spellStart"/>
      <w:r>
        <w:rPr>
          <w:rFonts w:ascii="Times New Roman" w:hAnsi="Times New Roman" w:cs="Times New Roman"/>
          <w:sz w:val="24"/>
          <w:szCs w:val="24"/>
        </w:rPr>
        <w:t>Хоровиця</w:t>
      </w:r>
      <w:proofErr w:type="spellEnd"/>
      <w:r>
        <w:rPr>
          <w:rFonts w:ascii="Times New Roman" w:hAnsi="Times New Roman" w:cs="Times New Roman"/>
          <w:sz w:val="24"/>
          <w:szCs w:val="24"/>
        </w:rPr>
        <w:t xml:space="preserve">, поточний ремонт покрівлі клубу с. </w:t>
      </w:r>
      <w:proofErr w:type="spellStart"/>
      <w:r>
        <w:rPr>
          <w:rFonts w:ascii="Times New Roman" w:hAnsi="Times New Roman" w:cs="Times New Roman"/>
          <w:sz w:val="24"/>
          <w:szCs w:val="24"/>
        </w:rPr>
        <w:t>Хоровиця</w:t>
      </w:r>
      <w:proofErr w:type="spellEnd"/>
      <w:r>
        <w:rPr>
          <w:rFonts w:ascii="Times New Roman" w:hAnsi="Times New Roman" w:cs="Times New Roman"/>
          <w:sz w:val="24"/>
          <w:szCs w:val="24"/>
        </w:rPr>
        <w:t xml:space="preserve">. </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Для покращення естетичного вигляду приміщень, а також на створення умов для належного проведення концертних та культурно-масових заходів було придбано сценічне обладнання (штори) в клуб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Колом’є</w:t>
      </w:r>
      <w:proofErr w:type="spellEnd"/>
      <w:r>
        <w:rPr>
          <w:rFonts w:ascii="Times New Roman" w:hAnsi="Times New Roman" w:cs="Times New Roman"/>
          <w:sz w:val="24"/>
          <w:szCs w:val="24"/>
        </w:rPr>
        <w:t xml:space="preserve">, придбано меблі для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будинку культури.</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t>В листопаді 2019 року виготовлено ПКД «Капітальний ремонт (внутрішнє опорядження актової зали) будівлі сільського будинку культури по вул. Б. Хмельницького, 98, с. Крупець, Славутського району, Хмельницької області.</w:t>
      </w:r>
    </w:p>
    <w:p w:rsidR="004B3898" w:rsidRDefault="004B3898" w:rsidP="004B3898">
      <w:pPr>
        <w:tabs>
          <w:tab w:val="right" w:pos="9354"/>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Реалізація продовольчих та непродовольчих товарів, надання послуг громадського харчування господарства населенню сільської ради  здійснюється </w:t>
      </w:r>
      <w:r>
        <w:rPr>
          <w:rFonts w:ascii="Times New Roman" w:hAnsi="Times New Roman" w:cs="Times New Roman"/>
          <w:color w:val="000000" w:themeColor="text1"/>
          <w:sz w:val="24"/>
          <w:szCs w:val="24"/>
        </w:rPr>
        <w:t xml:space="preserve">через 16 </w:t>
      </w:r>
      <w:r>
        <w:rPr>
          <w:rFonts w:ascii="Times New Roman" w:hAnsi="Times New Roman" w:cs="Times New Roman"/>
          <w:sz w:val="24"/>
          <w:szCs w:val="24"/>
        </w:rPr>
        <w:t>підприємств торгівлі.</w:t>
      </w:r>
    </w:p>
    <w:p w:rsidR="004B3898" w:rsidRDefault="004B3898" w:rsidP="004B3898">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На території Крупецької сільської ради  діють такі промислові  </w:t>
      </w:r>
      <w:proofErr w:type="spellStart"/>
      <w:r>
        <w:rPr>
          <w:rFonts w:ascii="Times New Roman" w:hAnsi="Times New Roman" w:cs="Times New Roman"/>
          <w:sz w:val="24"/>
          <w:szCs w:val="24"/>
        </w:rPr>
        <w:t>підприємста</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Суффле</w:t>
      </w:r>
      <w:proofErr w:type="spellEnd"/>
      <w:r>
        <w:rPr>
          <w:rFonts w:ascii="Times New Roman" w:hAnsi="Times New Roman" w:cs="Times New Roman"/>
          <w:sz w:val="24"/>
          <w:szCs w:val="24"/>
        </w:rPr>
        <w:t xml:space="preserve"> Агро Україна", СТ Славута-Полісся, СВК "Молоко-Україна",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солодовий завод", ВКП "</w:t>
      </w:r>
      <w:proofErr w:type="spellStart"/>
      <w:r>
        <w:rPr>
          <w:rFonts w:ascii="Times New Roman" w:hAnsi="Times New Roman" w:cs="Times New Roman"/>
          <w:sz w:val="24"/>
          <w:szCs w:val="24"/>
        </w:rPr>
        <w:t>Явір-інвест</w:t>
      </w:r>
      <w:proofErr w:type="spellEnd"/>
      <w:r>
        <w:rPr>
          <w:rFonts w:ascii="Times New Roman" w:hAnsi="Times New Roman" w:cs="Times New Roman"/>
          <w:sz w:val="24"/>
          <w:szCs w:val="24"/>
        </w:rPr>
        <w:t>", ТОВ НВКП "Альфа", ТОВ "</w:t>
      </w:r>
      <w:proofErr w:type="spellStart"/>
      <w:r>
        <w:rPr>
          <w:rFonts w:ascii="Times New Roman" w:hAnsi="Times New Roman" w:cs="Times New Roman"/>
          <w:sz w:val="24"/>
          <w:szCs w:val="24"/>
        </w:rPr>
        <w:t>Гірник-ВВ</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піщаний кар’єр"та ін.</w:t>
      </w:r>
    </w:p>
    <w:p w:rsidR="004B3898" w:rsidRDefault="004B3898" w:rsidP="004B3898">
      <w:pPr>
        <w:spacing w:after="0"/>
        <w:rPr>
          <w:rFonts w:ascii="Times New Roman" w:hAnsi="Times New Roman" w:cs="Times New Roman"/>
          <w:sz w:val="24"/>
          <w:szCs w:val="24"/>
        </w:rPr>
      </w:pPr>
    </w:p>
    <w:p w:rsidR="004B3898" w:rsidRDefault="004B3898" w:rsidP="004B3898">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Доходи</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У 2019 році до загального фонду бюджету об’єднаної територіальної громади  заплановано власних надходжень з врахуванням проведених змін (без трансфертів) в сумі 22945,4 тис. грн., фактичні надходження склали 25767,91 тис. грн., або 112,3 %. Планові </w:t>
      </w:r>
      <w:r>
        <w:rPr>
          <w:rFonts w:ascii="Times New Roman" w:hAnsi="Times New Roman" w:cs="Times New Roman"/>
          <w:sz w:val="24"/>
          <w:szCs w:val="24"/>
        </w:rPr>
        <w:lastRenderedPageBreak/>
        <w:t>показники спеціального фонду по власних надходженнях виконано на 130,5 % при плані186,3тис.грн., фактичнінадходженнястановлять243,12 тис. грн.</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Надходження податку на доходи фізичних осіб до бюджету об’єднаної громади склали 15 225,14 тис. грн.,  планові показники по даному податку перевиконано на 116,4 % (план становить 13 085,07 тис. грн.). </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Найбільшими платниками податку на доходи фізичних осіб є  ТОВ «</w:t>
      </w:r>
      <w:proofErr w:type="spellStart"/>
      <w:r>
        <w:rPr>
          <w:rFonts w:ascii="Times New Roman" w:hAnsi="Times New Roman" w:cs="Times New Roman"/>
          <w:sz w:val="24"/>
          <w:szCs w:val="24"/>
        </w:rPr>
        <w:t>Суффле</w:t>
      </w:r>
      <w:proofErr w:type="spellEnd"/>
      <w:r>
        <w:rPr>
          <w:rFonts w:ascii="Times New Roman" w:hAnsi="Times New Roman" w:cs="Times New Roman"/>
          <w:sz w:val="24"/>
          <w:szCs w:val="24"/>
        </w:rPr>
        <w:t xml:space="preserve"> Агро Україна» (6 119,42тис.грн.), </w:t>
      </w:r>
      <w:proofErr w:type="spellStart"/>
      <w:r>
        <w:rPr>
          <w:rFonts w:ascii="Times New Roman" w:hAnsi="Times New Roman" w:cs="Times New Roman"/>
          <w:sz w:val="24"/>
          <w:szCs w:val="24"/>
        </w:rPr>
        <w:t>ПрАТ</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солодовий завод» (2 190,25 тис. грн.), ТОВ «Гірник - ВВ»(504,52тис.грн.), ТОВ НВКП «Альфа-ЛТД»(617,10тис.грн.), </w:t>
      </w:r>
      <w:proofErr w:type="spellStart"/>
      <w:r>
        <w:rPr>
          <w:rFonts w:ascii="Times New Roman" w:hAnsi="Times New Roman" w:cs="Times New Roman"/>
          <w:sz w:val="24"/>
          <w:szCs w:val="24"/>
        </w:rPr>
        <w:t>Крупецька</w:t>
      </w:r>
      <w:proofErr w:type="spellEnd"/>
      <w:r>
        <w:rPr>
          <w:rFonts w:ascii="Times New Roman" w:hAnsi="Times New Roman" w:cs="Times New Roman"/>
          <w:sz w:val="24"/>
          <w:szCs w:val="24"/>
        </w:rPr>
        <w:t xml:space="preserve"> сільська рада(1354,19тис.грн.),  </w:t>
      </w:r>
      <w:proofErr w:type="spellStart"/>
      <w:r>
        <w:rPr>
          <w:rFonts w:ascii="Times New Roman" w:hAnsi="Times New Roman" w:cs="Times New Roman"/>
          <w:sz w:val="24"/>
          <w:szCs w:val="24"/>
        </w:rPr>
        <w:t>Славутська</w:t>
      </w:r>
      <w:proofErr w:type="spellEnd"/>
      <w:r>
        <w:rPr>
          <w:rFonts w:ascii="Times New Roman" w:hAnsi="Times New Roman" w:cs="Times New Roman"/>
          <w:sz w:val="24"/>
          <w:szCs w:val="24"/>
        </w:rPr>
        <w:t xml:space="preserve"> обласна туберкульозна лікарня (495,09тис.грн.), ТОВ «Інтер дерево» (699,39 тис. грн.), ДО "Комбінат "Естафета" (430,7 тис грн.).</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За станом на 01.01.2020 року фактично сплачено податку на прибуток підприємств та фінансових установ комунальної форми власності  в сумі 3,21тис.грн, що становить 100 % затвердженого плану на 2019 рік. Платником податку є Полянське спеціалізоване </w:t>
      </w:r>
      <w:proofErr w:type="spellStart"/>
      <w:r>
        <w:rPr>
          <w:rFonts w:ascii="Times New Roman" w:hAnsi="Times New Roman" w:cs="Times New Roman"/>
          <w:sz w:val="24"/>
          <w:szCs w:val="24"/>
        </w:rPr>
        <w:t>лісокомунальне</w:t>
      </w:r>
      <w:proofErr w:type="spellEnd"/>
      <w:r>
        <w:rPr>
          <w:rFonts w:ascii="Times New Roman" w:hAnsi="Times New Roman" w:cs="Times New Roman"/>
          <w:sz w:val="24"/>
          <w:szCs w:val="24"/>
        </w:rPr>
        <w:t xml:space="preserve">  підприємство. </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Надходження  по рентній платі за спеціальне використання лісових ресурсів місцевого значення  за 2019 рік склали 2620,78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що становить 102,12відсоткавідплановихпризначень  на відповідний період.</w:t>
      </w:r>
    </w:p>
    <w:p w:rsidR="004B3898" w:rsidRDefault="004B3898" w:rsidP="004B3898">
      <w:pPr>
        <w:spacing w:after="0"/>
        <w:ind w:firstLine="567"/>
        <w:jc w:val="both"/>
        <w:rPr>
          <w:rFonts w:ascii="Times New Roman" w:hAnsi="Times New Roman" w:cs="Times New Roman"/>
          <w:sz w:val="24"/>
          <w:szCs w:val="24"/>
          <w:highlight w:val="yellow"/>
        </w:rPr>
      </w:pPr>
      <w:r>
        <w:rPr>
          <w:rFonts w:ascii="Times New Roman" w:hAnsi="Times New Roman" w:cs="Times New Roman"/>
          <w:sz w:val="24"/>
          <w:szCs w:val="24"/>
        </w:rPr>
        <w:t>Надходження  по рентній платі за користування надрами для видобування корисних копалин місцевого значення за 2019 рік склали 2459,762тис.грн, що становить 101,71відсоткавідплановихпризначеньна відповідний період.</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Надходження по акцизному податку за 2019рікскладає 117,60 тис. грн.,що становить 108,8відсотка до планових призначень на відповідний період.</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За 2019рікподатку на майно надійшло 3945,93 тис. грн. або106,4% (план 3707,38 тис. грн.):</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Надходження податку на  нерухоме майно відмінне від земельної ділянки за 2019рік становить 881,38тис.грн.,що становить 104,1відсотка до планових призначень на відповідний період (план 846,57 тис. грн.).</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Земельного податку фактично надійшло у 2019 році 997,26 тис.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 що перевищує план на 115,5% (863,06тис.грн.).</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Уточнені планові показники по орендній платі за землю за 2019 рік виконано:</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 фізичних особах на 117,3 % (при плані 69,75 тис. грн. фактичні надходження склали 81,78 тис. грн.),</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по юридичних особах  на 102,98 % (заплановано1928,0 тис. грн., фактичнонадійшло1985,5  тис. грн.)</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Крім того, органами місцевого самоврядування у 2019 році з метою зменшення навантаження на бюджет було надано пільги по платі за землю на загальну суму 77,1 тис. грн., а саме:</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Крупецька</w:t>
      </w:r>
      <w:proofErr w:type="spellEnd"/>
      <w:r>
        <w:rPr>
          <w:rFonts w:ascii="Times New Roman" w:hAnsi="Times New Roman" w:cs="Times New Roman"/>
          <w:sz w:val="24"/>
          <w:szCs w:val="24"/>
        </w:rPr>
        <w:t xml:space="preserve"> сільська рада на суму 36,0 тис. грн. за рік;</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ДО «Комбінат «Естафета» на суму 41,1тис.грн. на рік.</w:t>
      </w:r>
    </w:p>
    <w:p w:rsidR="004B3898" w:rsidRDefault="004B3898" w:rsidP="004B3898">
      <w:pPr>
        <w:spacing w:after="0"/>
        <w:ind w:firstLine="567"/>
        <w:jc w:val="both"/>
        <w:rPr>
          <w:rFonts w:ascii="Times New Roman" w:hAnsi="Times New Roman" w:cs="Times New Roman"/>
          <w:sz w:val="24"/>
          <w:szCs w:val="24"/>
          <w:highlight w:val="yellow"/>
        </w:rPr>
      </w:pPr>
      <w:r>
        <w:rPr>
          <w:rFonts w:ascii="Times New Roman" w:hAnsi="Times New Roman" w:cs="Times New Roman"/>
          <w:sz w:val="24"/>
          <w:szCs w:val="24"/>
        </w:rPr>
        <w:lastRenderedPageBreak/>
        <w:t xml:space="preserve">У 2019 році було погашено 276,26 тис. грн. податковий борг по орендній </w:t>
      </w:r>
      <w:proofErr w:type="spellStart"/>
      <w:r>
        <w:rPr>
          <w:rFonts w:ascii="Times New Roman" w:hAnsi="Times New Roman" w:cs="Times New Roman"/>
          <w:sz w:val="24"/>
          <w:szCs w:val="24"/>
        </w:rPr>
        <w:t>платіз</w:t>
      </w:r>
      <w:proofErr w:type="spellEnd"/>
      <w:r>
        <w:rPr>
          <w:rFonts w:ascii="Times New Roman" w:hAnsi="Times New Roman" w:cs="Times New Roman"/>
          <w:sz w:val="24"/>
          <w:szCs w:val="24"/>
        </w:rPr>
        <w:t xml:space="preserve"> юридичних осіб(ПП «</w:t>
      </w:r>
      <w:proofErr w:type="spellStart"/>
      <w:r>
        <w:rPr>
          <w:rFonts w:ascii="Times New Roman" w:hAnsi="Times New Roman" w:cs="Times New Roman"/>
          <w:sz w:val="24"/>
          <w:szCs w:val="24"/>
        </w:rPr>
        <w:t>КФ</w:t>
      </w:r>
      <w:proofErr w:type="spellEnd"/>
      <w:r>
        <w:rPr>
          <w:rFonts w:ascii="Times New Roman" w:hAnsi="Times New Roman" w:cs="Times New Roman"/>
          <w:sz w:val="24"/>
          <w:szCs w:val="24"/>
        </w:rPr>
        <w:t xml:space="preserve"> «ПРОМЕТЕЙ»). Станом на 01.01.2020 року залишок заборгованості становить 272,02 тис. грн.</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Найбільші платники податку:ТОВ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 368,61тис.грн., ВКП «Явір-Інвест»785,52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ВП «Козятинська дирекція залізничних перевезень» 349,88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ТОВ «Глобо-ЛТД» 75,16тис.грн.</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Фактичні надходження по єдиному податку у 2019 </w:t>
      </w:r>
      <w:proofErr w:type="spellStart"/>
      <w:r>
        <w:rPr>
          <w:rFonts w:ascii="Times New Roman" w:hAnsi="Times New Roman" w:cs="Times New Roman"/>
          <w:sz w:val="24"/>
          <w:szCs w:val="24"/>
        </w:rPr>
        <w:t>роціскладають</w:t>
      </w:r>
      <w:proofErr w:type="spellEnd"/>
      <w:r>
        <w:rPr>
          <w:rFonts w:ascii="Times New Roman" w:hAnsi="Times New Roman" w:cs="Times New Roman"/>
          <w:sz w:val="24"/>
          <w:szCs w:val="24"/>
        </w:rPr>
        <w:t xml:space="preserve"> 1259,62 тис. грн., що становить 120,5 % до планових призначень у звітному році (1045,35 тис. </w:t>
      </w:r>
      <w:proofErr w:type="spellStart"/>
      <w:r>
        <w:rPr>
          <w:rFonts w:ascii="Times New Roman" w:hAnsi="Times New Roman" w:cs="Times New Roman"/>
          <w:sz w:val="24"/>
          <w:szCs w:val="24"/>
        </w:rPr>
        <w:t>грн</w:t>
      </w:r>
      <w:proofErr w:type="spellEnd"/>
      <w:r>
        <w:rPr>
          <w:rFonts w:ascii="Times New Roman" w:hAnsi="Times New Roman" w:cs="Times New Roman"/>
          <w:sz w:val="24"/>
          <w:szCs w:val="24"/>
        </w:rPr>
        <w:t>), в тому числі фактичні надходження по:</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Єдиному податку з фізичних осіб складають 889,13 тис. грн., що на 131,7% більше запланованих надходжень  (план 674,86тис.грн.),</w:t>
      </w:r>
    </w:p>
    <w:p w:rsidR="004B3898" w:rsidRDefault="004B3898" w:rsidP="004B3898">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єдиному податку з </w:t>
      </w:r>
      <w:proofErr w:type="spellStart"/>
      <w:r>
        <w:rPr>
          <w:rFonts w:ascii="Times New Roman" w:hAnsi="Times New Roman" w:cs="Times New Roman"/>
          <w:sz w:val="24"/>
          <w:szCs w:val="24"/>
        </w:rPr>
        <w:t>сільськогосподарськихтоваровиробниківскладають</w:t>
      </w:r>
      <w:proofErr w:type="spellEnd"/>
      <w:r>
        <w:rPr>
          <w:rFonts w:ascii="Times New Roman" w:hAnsi="Times New Roman" w:cs="Times New Roman"/>
          <w:sz w:val="24"/>
          <w:szCs w:val="24"/>
        </w:rPr>
        <w:t xml:space="preserve"> 370,49 тис. грн., що становить 100% плану. Найбільші  платники податку ТОВ «</w:t>
      </w:r>
      <w:proofErr w:type="spellStart"/>
      <w:r>
        <w:rPr>
          <w:rFonts w:ascii="Times New Roman" w:hAnsi="Times New Roman" w:cs="Times New Roman"/>
          <w:sz w:val="24"/>
          <w:szCs w:val="24"/>
        </w:rPr>
        <w:t>Акріс</w:t>
      </w:r>
      <w:proofErr w:type="spellEnd"/>
      <w:r>
        <w:rPr>
          <w:rFonts w:ascii="Times New Roman" w:hAnsi="Times New Roman" w:cs="Times New Roman"/>
          <w:sz w:val="24"/>
          <w:szCs w:val="24"/>
        </w:rPr>
        <w:t xml:space="preserve"> Агро»279,85тис.грн, ТОВ «Горинь Агро Плюс» 40,56тис.грн, ПП«Крупець»18,53тис.грн., ТОВ «А.С.Т» 20,31 тис. грн.</w:t>
      </w:r>
    </w:p>
    <w:p w:rsidR="004B3898" w:rsidRDefault="004B3898" w:rsidP="004B3898">
      <w:pPr>
        <w:pStyle w:val="af8"/>
        <w:spacing w:after="0" w:line="276" w:lineRule="auto"/>
        <w:ind w:left="0" w:firstLine="567"/>
        <w:jc w:val="both"/>
        <w:rPr>
          <w:sz w:val="24"/>
          <w:szCs w:val="24"/>
        </w:rPr>
      </w:pPr>
      <w:r>
        <w:t xml:space="preserve">По частині чистого прибутку (доходу) комунальних унітарних підприємств та їх об’єднань у 2019році –  надійшло1,11 тис. грн. Платники податку є Полянське спеціалізоване </w:t>
      </w:r>
      <w:proofErr w:type="spellStart"/>
      <w:r>
        <w:t>лісокомунальне</w:t>
      </w:r>
      <w:proofErr w:type="spellEnd"/>
      <w:r>
        <w:t xml:space="preserve"> підприємство.</w:t>
      </w:r>
    </w:p>
    <w:p w:rsidR="004B3898" w:rsidRDefault="004B3898" w:rsidP="004B3898">
      <w:pPr>
        <w:pStyle w:val="af8"/>
        <w:spacing w:after="0" w:line="276" w:lineRule="auto"/>
        <w:ind w:left="0" w:firstLine="567"/>
        <w:jc w:val="both"/>
      </w:pPr>
      <w:r>
        <w:t xml:space="preserve">У 2019 році до бюджету об’єднаної громади надійшло13,66 тис. грн. </w:t>
      </w:r>
      <w:proofErr w:type="spellStart"/>
      <w:r>
        <w:t>адмінштрафів</w:t>
      </w:r>
      <w:proofErr w:type="spellEnd"/>
      <w:r>
        <w:t xml:space="preserve"> та інших санкцій.</w:t>
      </w:r>
    </w:p>
    <w:p w:rsidR="004B3898" w:rsidRDefault="004B3898" w:rsidP="004B3898">
      <w:pPr>
        <w:pStyle w:val="af8"/>
        <w:spacing w:after="0" w:line="276" w:lineRule="auto"/>
        <w:ind w:left="0" w:firstLine="567"/>
        <w:jc w:val="both"/>
      </w:pPr>
      <w:r>
        <w:t>Протягом 2019 року до бюджету об’єднаної громади надійшло10,77 тис. грн. плати за надання інших адміністративних послуг, що становить 105,6 відсотка до планових призначень (10,2 тис. грн.).</w:t>
      </w:r>
    </w:p>
    <w:p w:rsidR="004B3898" w:rsidRDefault="004B3898" w:rsidP="004B3898">
      <w:pPr>
        <w:pStyle w:val="af8"/>
        <w:spacing w:after="0" w:line="276" w:lineRule="auto"/>
        <w:ind w:left="0" w:firstLine="567"/>
        <w:jc w:val="both"/>
        <w:rPr>
          <w:lang w:val="ru-RU"/>
        </w:rPr>
      </w:pPr>
      <w:r>
        <w:t xml:space="preserve">У 2019 році поступило 0,06 </w:t>
      </w:r>
      <w:proofErr w:type="spellStart"/>
      <w:r>
        <w:t>тис.грн</w:t>
      </w:r>
      <w:proofErr w:type="spellEnd"/>
      <w:r>
        <w:t>. державного мита, в т.ч.:</w:t>
      </w:r>
    </w:p>
    <w:p w:rsidR="004B3898" w:rsidRDefault="004B3898" w:rsidP="004B3898">
      <w:pPr>
        <w:pStyle w:val="af8"/>
        <w:spacing w:after="0" w:line="276" w:lineRule="auto"/>
        <w:ind w:left="0" w:firstLine="567"/>
        <w:jc w:val="both"/>
      </w:pPr>
      <w:r>
        <w:t xml:space="preserve">- державне мито, що сплачується за місцем розгляду та оформлення документів, у тому числі за оформлення документів на спадщину і дарування в сумі 0,06 </w:t>
      </w:r>
      <w:proofErr w:type="spellStart"/>
      <w:r>
        <w:t>тис.грн</w:t>
      </w:r>
      <w:proofErr w:type="spellEnd"/>
      <w:r>
        <w:t>;</w:t>
      </w:r>
    </w:p>
    <w:p w:rsidR="004B3898" w:rsidRDefault="004B3898" w:rsidP="004B3898">
      <w:pPr>
        <w:pStyle w:val="af8"/>
        <w:spacing w:after="0" w:line="276" w:lineRule="auto"/>
        <w:ind w:left="0" w:firstLine="567"/>
        <w:jc w:val="both"/>
      </w:pPr>
      <w:r>
        <w:t xml:space="preserve">У 2019 році поступило 108,43 тис. </w:t>
      </w:r>
      <w:proofErr w:type="spellStart"/>
      <w:r>
        <w:t>грн</w:t>
      </w:r>
      <w:proofErr w:type="spellEnd"/>
      <w:r>
        <w:t xml:space="preserve"> інших надходжень, а саме кошти за шкоду, що заподіяна на земельних ділянках державної та комунальної власності – 108,43тис. грн.;</w:t>
      </w:r>
    </w:p>
    <w:p w:rsidR="004B3898" w:rsidRDefault="004B3898" w:rsidP="004B3898">
      <w:pPr>
        <w:pStyle w:val="af8"/>
        <w:spacing w:after="0" w:line="276" w:lineRule="auto"/>
        <w:ind w:left="0" w:firstLine="567"/>
        <w:jc w:val="both"/>
        <w:rPr>
          <w:color w:val="333333"/>
          <w:shd w:val="clear" w:color="auto" w:fill="FFFFFF"/>
        </w:rPr>
      </w:pPr>
      <w:r>
        <w:t>У 2019 році до бюджету надійшли к</w:t>
      </w:r>
      <w:r>
        <w:rPr>
          <w:shd w:val="clear" w:color="auto" w:fill="FFFFFF"/>
        </w:rPr>
        <w:t xml:space="preserve">ошти від реалізації безхазяйного майна, знахідок, спадкового майна, майна, </w:t>
      </w:r>
      <w:proofErr w:type="spellStart"/>
      <w:r>
        <w:rPr>
          <w:shd w:val="clear" w:color="auto" w:fill="FFFFFF"/>
        </w:rPr>
        <w:t>одержанного</w:t>
      </w:r>
      <w:proofErr w:type="spellEnd"/>
      <w:r>
        <w:rPr>
          <w:shd w:val="clear" w:color="auto" w:fill="FFFFFF"/>
        </w:rPr>
        <w:t xml:space="preserve"> територіальною громадою в порядку спадкування чи дарування, а також валютні цінності і грошові кошти, власники яких невідомі в сумі 1,53 тис. грн. </w:t>
      </w:r>
    </w:p>
    <w:p w:rsidR="004B3898" w:rsidRDefault="004B3898" w:rsidP="004B3898">
      <w:pPr>
        <w:pStyle w:val="af8"/>
        <w:spacing w:after="0" w:line="276" w:lineRule="auto"/>
        <w:ind w:left="0" w:firstLine="567"/>
        <w:jc w:val="both"/>
      </w:pPr>
      <w:r>
        <w:t>Надано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1244,844тис.грн</w:t>
      </w:r>
    </w:p>
    <w:p w:rsidR="004B3898" w:rsidRDefault="004B3898" w:rsidP="004B3898">
      <w:pPr>
        <w:pStyle w:val="af8"/>
        <w:spacing w:after="0" w:line="276" w:lineRule="auto"/>
        <w:ind w:left="0" w:firstLine="567"/>
        <w:jc w:val="both"/>
      </w:pPr>
      <w:r>
        <w:t>З Державного бюджету отримано субвенцій до загального фонду в загальній сумі 10612,64 тис. грн. при запланованих 10654,8 тис. грн., що становить 100 % до запланованих показників бюджету, в тому числі:</w:t>
      </w:r>
    </w:p>
    <w:p w:rsidR="004B3898" w:rsidRDefault="004B3898" w:rsidP="004B3898">
      <w:pPr>
        <w:pStyle w:val="af8"/>
        <w:spacing w:after="0" w:line="276" w:lineRule="auto"/>
        <w:ind w:left="0" w:firstLine="567"/>
        <w:jc w:val="both"/>
      </w:pPr>
      <w:r>
        <w:t xml:space="preserve">освітньої субвенції - 7509,9 тис. грн., </w:t>
      </w:r>
    </w:p>
    <w:p w:rsidR="004B3898" w:rsidRDefault="004B3898" w:rsidP="004B3898">
      <w:pPr>
        <w:pStyle w:val="af8"/>
        <w:spacing w:after="0" w:line="276" w:lineRule="auto"/>
        <w:ind w:left="0" w:firstLine="567"/>
        <w:jc w:val="both"/>
      </w:pPr>
      <w:r>
        <w:t xml:space="preserve">медичної субвенції - 1691,1 тис. грн., </w:t>
      </w:r>
    </w:p>
    <w:p w:rsidR="004B3898" w:rsidRDefault="004B3898" w:rsidP="004B3898">
      <w:pPr>
        <w:pStyle w:val="af8"/>
        <w:spacing w:after="0" w:line="276" w:lineRule="auto"/>
        <w:ind w:left="0" w:firstLine="567"/>
        <w:jc w:val="both"/>
      </w:pPr>
      <w:r>
        <w:t xml:space="preserve">субвенції на здійснення заходів соціально-економічного розвитку окремих територій - 118,0тис.грн, </w:t>
      </w:r>
    </w:p>
    <w:p w:rsidR="004B3898" w:rsidRDefault="004B3898" w:rsidP="004B3898">
      <w:pPr>
        <w:pStyle w:val="af8"/>
        <w:spacing w:after="0" w:line="276" w:lineRule="auto"/>
        <w:ind w:left="0" w:firstLine="567"/>
        <w:jc w:val="both"/>
      </w:pPr>
      <w:r>
        <w:t>субвенція з державного бюджету місцевим бюджетам на формування інфраструктури ОТГ - 1335,8тис.грн.</w:t>
      </w:r>
    </w:p>
    <w:p w:rsidR="004B3898" w:rsidRDefault="004B3898" w:rsidP="004B3898">
      <w:pPr>
        <w:pStyle w:val="af8"/>
        <w:spacing w:after="0" w:line="276" w:lineRule="auto"/>
        <w:ind w:left="0" w:firstLine="567"/>
        <w:jc w:val="both"/>
      </w:pPr>
      <w:r>
        <w:t>З місцевих бюджетів надійшло субвенції до загального фонду в сумі 521,82 тис. грн., а саме:</w:t>
      </w:r>
    </w:p>
    <w:p w:rsidR="004B3898" w:rsidRDefault="004B3898" w:rsidP="004B3898">
      <w:pPr>
        <w:pStyle w:val="af8"/>
        <w:spacing w:after="0" w:line="276" w:lineRule="auto"/>
        <w:ind w:left="0" w:firstLine="567"/>
        <w:jc w:val="both"/>
      </w:pPr>
      <w:r>
        <w:t>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- 147,68 тис. грн.,</w:t>
      </w:r>
    </w:p>
    <w:p w:rsidR="004B3898" w:rsidRDefault="004B3898" w:rsidP="004B3898">
      <w:pPr>
        <w:pStyle w:val="af8"/>
        <w:spacing w:after="0" w:line="276" w:lineRule="auto"/>
        <w:ind w:left="0" w:firstLine="567"/>
        <w:jc w:val="both"/>
      </w:pPr>
      <w:r>
        <w:t xml:space="preserve">субвенція з місцевого бюджету на фінансування заходів соціально-економічної компенсації ризику населення, яке проживає на території зони спостереження» - 279,4 тис. грн., </w:t>
      </w:r>
    </w:p>
    <w:p w:rsidR="004B3898" w:rsidRDefault="004B3898" w:rsidP="004B3898">
      <w:pPr>
        <w:pStyle w:val="af8"/>
        <w:spacing w:after="0" w:line="276" w:lineRule="auto"/>
        <w:ind w:left="0" w:firstLine="567"/>
        <w:jc w:val="both"/>
      </w:pPr>
      <w:r>
        <w:t xml:space="preserve">освітня субвенція з місцевого бюджету на забезпечення якісної, сучасної та доступної загальної середньої освіти «Нова українська школа» - 94,74 </w:t>
      </w:r>
      <w:proofErr w:type="spellStart"/>
      <w:r>
        <w:t>тис.грн</w:t>
      </w:r>
      <w:proofErr w:type="spellEnd"/>
      <w:r>
        <w:t>.</w:t>
      </w:r>
    </w:p>
    <w:p w:rsidR="004B3898" w:rsidRDefault="004B3898" w:rsidP="004B3898">
      <w:pPr>
        <w:pStyle w:val="af8"/>
        <w:spacing w:after="0" w:line="276" w:lineRule="auto"/>
        <w:ind w:left="0" w:firstLine="567"/>
        <w:jc w:val="both"/>
      </w:pPr>
      <w:r>
        <w:lastRenderedPageBreak/>
        <w:t xml:space="preserve">По спеціальному фонду сільського бюджету надходження виконані наступним чином. По екологічному податку відслідковується виконання планових призначень за 2019 рік  на 141,33 % ( план 127,8 тис. грн., фактичні надходження за 12 місяців 2019 року – 180,62 тис. грн. в тому числі по кодах: 19010100 – 32,79 тис. грн., 19010200 – 9,87 тис. грн., 19010300 – 137,96 тис. грн. ), тобто перевиконання складає 52,82 тис. грн. </w:t>
      </w:r>
    </w:p>
    <w:p w:rsidR="004B3898" w:rsidRDefault="004B3898" w:rsidP="004B3898">
      <w:pPr>
        <w:pStyle w:val="af8"/>
        <w:spacing w:after="0" w:line="276" w:lineRule="auto"/>
        <w:ind w:left="0" w:firstLine="567"/>
        <w:jc w:val="both"/>
      </w:pPr>
      <w:r>
        <w:t>Надходження коштів від відшкодування втрат сільськогосподарського і лісогосподарського виробництва у 2019 не здійснювалося.</w:t>
      </w:r>
    </w:p>
    <w:p w:rsidR="004B3898" w:rsidRDefault="004B3898" w:rsidP="004B3898">
      <w:pPr>
        <w:pStyle w:val="af8"/>
        <w:spacing w:after="0" w:line="276" w:lineRule="auto"/>
        <w:ind w:left="0" w:firstLine="567"/>
        <w:jc w:val="both"/>
      </w:pPr>
      <w:r>
        <w:t xml:space="preserve">У 2019 році надійшло субвенції з обласного бюджету 1548,0 тис. грн. А саме, надійшла інша субвенція з обласного бюджету на капітальний ремонт (внутрішнє опорядження навчальних класів та коридору) частини будівлі Полянського навчально-виховного комплексу «Дошкільний навчальний заклад - середня загальноосвітня школа І-ІІ ступенів» за адресою: вул. Шкільна, 10 б с. </w:t>
      </w:r>
      <w:proofErr w:type="spellStart"/>
      <w:r>
        <w:t>Полянь</w:t>
      </w:r>
      <w:proofErr w:type="spellEnd"/>
      <w:r>
        <w:t xml:space="preserve">, Славутського району, Хмельницької області надійшло 1400,0тис.грн., що на 100% відповідає плановим призначенням. </w:t>
      </w:r>
    </w:p>
    <w:p w:rsidR="004B3898" w:rsidRDefault="004B3898" w:rsidP="004B3898">
      <w:pPr>
        <w:pStyle w:val="af8"/>
        <w:spacing w:after="0" w:line="276" w:lineRule="auto"/>
        <w:ind w:left="0" w:firstLine="567"/>
        <w:jc w:val="both"/>
      </w:pPr>
      <w:r>
        <w:t xml:space="preserve">Також надійшла інша субвенція з обласного бюджету на «Капітальний ремонт (улаштування благоустрою Джерела Покрови Пресвятої Богородиці) по провулку Незалежності в с. </w:t>
      </w:r>
      <w:proofErr w:type="spellStart"/>
      <w:r>
        <w:t>Полянь</w:t>
      </w:r>
      <w:proofErr w:type="spellEnd"/>
      <w:r>
        <w:t xml:space="preserve"> Славутського району Хмельницької області» в сумі 148,0 тис. грн. </w:t>
      </w:r>
    </w:p>
    <w:p w:rsidR="004B3898" w:rsidRDefault="004B3898" w:rsidP="004B3898">
      <w:pPr>
        <w:spacing w:after="0"/>
        <w:ind w:firstLine="567"/>
        <w:jc w:val="both"/>
        <w:rPr>
          <w:rFonts w:ascii="Times New Roman" w:hAnsi="Times New Roman" w:cs="Times New Roman"/>
          <w:bCs/>
          <w:iCs/>
          <w:snapToGrid w:val="0"/>
          <w:sz w:val="24"/>
          <w:szCs w:val="24"/>
        </w:rPr>
      </w:pPr>
      <w:r>
        <w:rPr>
          <w:rFonts w:ascii="Times New Roman" w:hAnsi="Times New Roman" w:cs="Times New Roman"/>
          <w:sz w:val="24"/>
          <w:szCs w:val="24"/>
        </w:rPr>
        <w:t xml:space="preserve">Власних надходжень бюджетних установ надійшло 180,47тис.грн., що на 121,97 тис. грн. більше планових призначень, з них благодійних внесків, грантів та дарунків надійшло в сумі117,9 тис. грн.,які не планувались так, як </w:t>
      </w:r>
      <w:r>
        <w:rPr>
          <w:rFonts w:ascii="Times New Roman" w:hAnsi="Times New Roman" w:cs="Times New Roman"/>
          <w:bCs/>
          <w:iCs/>
          <w:snapToGrid w:val="0"/>
          <w:sz w:val="24"/>
          <w:szCs w:val="24"/>
        </w:rPr>
        <w:t xml:space="preserve">не мають постійного характеру, а тому не можуть бути </w:t>
      </w:r>
      <w:proofErr w:type="spellStart"/>
      <w:r>
        <w:rPr>
          <w:rFonts w:ascii="Times New Roman" w:hAnsi="Times New Roman" w:cs="Times New Roman"/>
          <w:bCs/>
          <w:iCs/>
          <w:snapToGrid w:val="0"/>
          <w:sz w:val="24"/>
          <w:szCs w:val="24"/>
        </w:rPr>
        <w:t>зпрогнозованими</w:t>
      </w:r>
      <w:proofErr w:type="spellEnd"/>
      <w:r>
        <w:rPr>
          <w:rFonts w:ascii="Times New Roman" w:hAnsi="Times New Roman" w:cs="Times New Roman"/>
          <w:bCs/>
          <w:iCs/>
          <w:snapToGrid w:val="0"/>
          <w:sz w:val="24"/>
          <w:szCs w:val="24"/>
        </w:rPr>
        <w:t xml:space="preserve">. </w:t>
      </w:r>
    </w:p>
    <w:p w:rsidR="004B3898" w:rsidRDefault="004B3898" w:rsidP="004B3898">
      <w:pPr>
        <w:spacing w:after="0"/>
        <w:ind w:firstLine="567"/>
        <w:jc w:val="both"/>
        <w:rPr>
          <w:rFonts w:ascii="Times New Roman" w:hAnsi="Times New Roman" w:cs="Times New Roman"/>
          <w:sz w:val="24"/>
          <w:szCs w:val="24"/>
        </w:rPr>
      </w:pPr>
    </w:p>
    <w:p w:rsidR="004B3898" w:rsidRDefault="004B3898" w:rsidP="004B3898">
      <w:p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Видатки</w:t>
      </w:r>
    </w:p>
    <w:p w:rsidR="004B3898" w:rsidRPr="00A5736D" w:rsidRDefault="004B3898" w:rsidP="004B3898">
      <w:pPr>
        <w:pStyle w:val="a5"/>
        <w:spacing w:line="276" w:lineRule="auto"/>
        <w:ind w:firstLine="720"/>
        <w:jc w:val="both"/>
        <w:rPr>
          <w:b/>
          <w:i/>
          <w:sz w:val="20"/>
          <w:szCs w:val="20"/>
        </w:rPr>
      </w:pPr>
      <w:r w:rsidRPr="00A5736D">
        <w:rPr>
          <w:sz w:val="20"/>
          <w:szCs w:val="20"/>
        </w:rPr>
        <w:t xml:space="preserve">За підсумками 2019 року видаткова частина сільського бюджету по загальному фонду виконана в сумі 32 273 496 грн. або на 95,4% до уточненого плану на 2019 рік. Виконання видатків по спеціальному фонду бюджету становить 7 435 955 грн. або 99,6% до річного показника уточненого плану. </w:t>
      </w:r>
    </w:p>
    <w:p w:rsidR="004B3898" w:rsidRPr="00A5736D" w:rsidRDefault="004B3898" w:rsidP="004B3898">
      <w:pPr>
        <w:spacing w:after="0"/>
        <w:ind w:firstLine="567"/>
        <w:jc w:val="center"/>
        <w:rPr>
          <w:rFonts w:ascii="Times New Roman" w:hAnsi="Times New Roman" w:cs="Times New Roman"/>
          <w:b/>
          <w:sz w:val="20"/>
          <w:szCs w:val="20"/>
        </w:rPr>
      </w:pPr>
    </w:p>
    <w:tbl>
      <w:tblPr>
        <w:tblW w:w="9750"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1702"/>
        <w:gridCol w:w="1843"/>
        <w:gridCol w:w="1844"/>
        <w:gridCol w:w="1951"/>
      </w:tblGrid>
      <w:tr w:rsidR="004B3898" w:rsidRPr="00A5736D" w:rsidTr="00FC4920">
        <w:tc>
          <w:tcPr>
            <w:tcW w:w="2410"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rPr>
                <w:color w:val="000000"/>
                <w:sz w:val="20"/>
                <w:szCs w:val="20"/>
                <w:lang w:val="ru-RU"/>
              </w:rPr>
            </w:pPr>
            <w:r w:rsidRPr="00A5736D">
              <w:rPr>
                <w:color w:val="000000"/>
                <w:sz w:val="20"/>
                <w:szCs w:val="20"/>
                <w:lang w:val="ru-RU"/>
              </w:rPr>
              <w:t>Фонд бюджету</w:t>
            </w:r>
          </w:p>
        </w:tc>
        <w:tc>
          <w:tcPr>
            <w:tcW w:w="1702"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rPr>
                <w:color w:val="000000"/>
                <w:sz w:val="20"/>
                <w:szCs w:val="20"/>
                <w:lang w:val="ru-RU"/>
              </w:rPr>
            </w:pPr>
            <w:proofErr w:type="spellStart"/>
            <w:r w:rsidRPr="00A5736D">
              <w:rPr>
                <w:color w:val="000000"/>
                <w:sz w:val="20"/>
                <w:szCs w:val="20"/>
                <w:lang w:val="ru-RU"/>
              </w:rPr>
              <w:t>Передбачено</w:t>
            </w:r>
            <w:proofErr w:type="spellEnd"/>
            <w:r w:rsidRPr="00A5736D">
              <w:rPr>
                <w:color w:val="000000"/>
                <w:sz w:val="20"/>
                <w:szCs w:val="20"/>
                <w:lang w:val="ru-RU"/>
              </w:rPr>
              <w:t xml:space="preserve"> бюджетом </w:t>
            </w:r>
          </w:p>
          <w:p w:rsidR="004B3898" w:rsidRPr="00A5736D" w:rsidRDefault="004B3898" w:rsidP="00FC4920">
            <w:pPr>
              <w:pStyle w:val="a5"/>
              <w:spacing w:line="276" w:lineRule="auto"/>
              <w:rPr>
                <w:color w:val="000000"/>
                <w:sz w:val="20"/>
                <w:szCs w:val="20"/>
                <w:lang w:val="ru-RU"/>
              </w:rPr>
            </w:pPr>
            <w:r w:rsidRPr="00A5736D">
              <w:rPr>
                <w:color w:val="000000"/>
                <w:sz w:val="20"/>
                <w:szCs w:val="20"/>
                <w:lang w:val="ru-RU"/>
              </w:rPr>
              <w:t>на 2019рік,</w:t>
            </w:r>
          </w:p>
          <w:p w:rsidR="004B3898" w:rsidRPr="00A5736D" w:rsidRDefault="004B3898" w:rsidP="00FC4920">
            <w:pPr>
              <w:pStyle w:val="a5"/>
              <w:spacing w:line="276" w:lineRule="auto"/>
              <w:rPr>
                <w:color w:val="000000"/>
                <w:sz w:val="20"/>
                <w:szCs w:val="20"/>
                <w:lang w:val="ru-RU"/>
              </w:rPr>
            </w:pPr>
            <w:r w:rsidRPr="00A5736D">
              <w:rPr>
                <w:color w:val="000000"/>
                <w:sz w:val="20"/>
                <w:szCs w:val="20"/>
              </w:rPr>
              <w:t>тис.</w:t>
            </w:r>
            <w:proofErr w:type="spellStart"/>
            <w:r w:rsidRPr="00A5736D">
              <w:rPr>
                <w:color w:val="000000"/>
                <w:sz w:val="20"/>
                <w:szCs w:val="20"/>
                <w:lang w:val="ru-RU"/>
              </w:rPr>
              <w:t>грн</w:t>
            </w:r>
            <w:proofErr w:type="spellEnd"/>
            <w:r w:rsidRPr="00A5736D">
              <w:rPr>
                <w:color w:val="000000"/>
                <w:sz w:val="20"/>
                <w:szCs w:val="20"/>
                <w:lang w:val="ru-RU"/>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rPr>
                <w:color w:val="000000"/>
                <w:sz w:val="20"/>
                <w:szCs w:val="20"/>
                <w:lang w:val="ru-RU"/>
              </w:rPr>
            </w:pPr>
            <w:r w:rsidRPr="00A5736D">
              <w:rPr>
                <w:color w:val="000000"/>
                <w:sz w:val="20"/>
                <w:szCs w:val="20"/>
                <w:lang w:val="ru-RU"/>
              </w:rPr>
              <w:t>Уточнений план</w:t>
            </w:r>
          </w:p>
          <w:p w:rsidR="004B3898" w:rsidRPr="00A5736D" w:rsidRDefault="004B3898" w:rsidP="00FC4920">
            <w:pPr>
              <w:pStyle w:val="a5"/>
              <w:spacing w:line="276" w:lineRule="auto"/>
              <w:rPr>
                <w:color w:val="000000"/>
                <w:sz w:val="20"/>
                <w:szCs w:val="20"/>
                <w:lang w:val="ru-RU"/>
              </w:rPr>
            </w:pPr>
            <w:r w:rsidRPr="00A5736D">
              <w:rPr>
                <w:color w:val="000000"/>
                <w:sz w:val="20"/>
                <w:szCs w:val="20"/>
                <w:lang w:val="ru-RU"/>
              </w:rPr>
              <w:t>на 2019рік,</w:t>
            </w:r>
          </w:p>
          <w:p w:rsidR="004B3898" w:rsidRPr="00A5736D" w:rsidRDefault="004B3898" w:rsidP="00FC4920">
            <w:pPr>
              <w:pStyle w:val="a5"/>
              <w:spacing w:line="276" w:lineRule="auto"/>
              <w:rPr>
                <w:color w:val="000000"/>
                <w:sz w:val="20"/>
                <w:szCs w:val="20"/>
                <w:lang w:val="ru-RU"/>
              </w:rPr>
            </w:pPr>
            <w:r w:rsidRPr="00A5736D">
              <w:rPr>
                <w:color w:val="000000"/>
                <w:sz w:val="20"/>
                <w:szCs w:val="20"/>
              </w:rPr>
              <w:t>тис.</w:t>
            </w:r>
            <w:proofErr w:type="spellStart"/>
            <w:r w:rsidRPr="00A5736D">
              <w:rPr>
                <w:color w:val="000000"/>
                <w:sz w:val="20"/>
                <w:szCs w:val="20"/>
                <w:lang w:val="ru-RU"/>
              </w:rPr>
              <w:t>грн</w:t>
            </w:r>
            <w:proofErr w:type="spellEnd"/>
            <w:r w:rsidRPr="00A5736D">
              <w:rPr>
                <w:color w:val="000000"/>
                <w:sz w:val="20"/>
                <w:szCs w:val="20"/>
                <w:lang w:val="ru-RU"/>
              </w:rPr>
              <w:t>.</w:t>
            </w:r>
          </w:p>
        </w:tc>
        <w:tc>
          <w:tcPr>
            <w:tcW w:w="1844"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rPr>
                <w:color w:val="000000"/>
                <w:sz w:val="20"/>
                <w:szCs w:val="20"/>
              </w:rPr>
            </w:pPr>
            <w:proofErr w:type="spellStart"/>
            <w:r w:rsidRPr="00A5736D">
              <w:rPr>
                <w:color w:val="000000"/>
                <w:sz w:val="20"/>
                <w:szCs w:val="20"/>
                <w:lang w:val="ru-RU"/>
              </w:rPr>
              <w:t>Касові</w:t>
            </w:r>
            <w:proofErr w:type="spellEnd"/>
            <w:r w:rsidRPr="00A5736D">
              <w:rPr>
                <w:color w:val="000000"/>
                <w:sz w:val="20"/>
                <w:szCs w:val="20"/>
                <w:lang w:val="ru-RU"/>
              </w:rPr>
              <w:t xml:space="preserve"> </w:t>
            </w:r>
            <w:proofErr w:type="spellStart"/>
            <w:r w:rsidRPr="00A5736D">
              <w:rPr>
                <w:color w:val="000000"/>
                <w:sz w:val="20"/>
                <w:szCs w:val="20"/>
                <w:lang w:val="ru-RU"/>
              </w:rPr>
              <w:t>видатки</w:t>
            </w:r>
            <w:proofErr w:type="spellEnd"/>
            <w:r w:rsidRPr="00A5736D">
              <w:rPr>
                <w:color w:val="000000"/>
                <w:sz w:val="20"/>
                <w:szCs w:val="20"/>
                <w:lang w:val="ru-RU"/>
              </w:rPr>
              <w:t xml:space="preserve"> за </w:t>
            </w:r>
          </w:p>
          <w:p w:rsidR="004B3898" w:rsidRPr="00A5736D" w:rsidRDefault="004B3898" w:rsidP="00FC4920">
            <w:pPr>
              <w:pStyle w:val="a5"/>
              <w:spacing w:line="276" w:lineRule="auto"/>
              <w:rPr>
                <w:color w:val="000000"/>
                <w:sz w:val="20"/>
                <w:szCs w:val="20"/>
                <w:lang w:val="ru-RU"/>
              </w:rPr>
            </w:pPr>
            <w:r w:rsidRPr="00A5736D">
              <w:rPr>
                <w:color w:val="000000"/>
                <w:sz w:val="20"/>
                <w:szCs w:val="20"/>
                <w:lang w:val="ru-RU"/>
              </w:rPr>
              <w:t>2019р.,</w:t>
            </w:r>
          </w:p>
          <w:p w:rsidR="004B3898" w:rsidRPr="00A5736D" w:rsidRDefault="004B3898" w:rsidP="00FC4920">
            <w:pPr>
              <w:pStyle w:val="a5"/>
              <w:spacing w:line="276" w:lineRule="auto"/>
              <w:rPr>
                <w:color w:val="000000"/>
                <w:sz w:val="20"/>
                <w:szCs w:val="20"/>
                <w:lang w:val="ru-RU"/>
              </w:rPr>
            </w:pPr>
            <w:r w:rsidRPr="00A5736D">
              <w:rPr>
                <w:color w:val="000000"/>
                <w:sz w:val="20"/>
                <w:szCs w:val="20"/>
              </w:rPr>
              <w:t>тис.</w:t>
            </w:r>
            <w:proofErr w:type="spellStart"/>
            <w:r w:rsidRPr="00A5736D">
              <w:rPr>
                <w:color w:val="000000"/>
                <w:sz w:val="20"/>
                <w:szCs w:val="20"/>
                <w:lang w:val="ru-RU"/>
              </w:rPr>
              <w:t>грн</w:t>
            </w:r>
            <w:proofErr w:type="spellEnd"/>
            <w:r w:rsidRPr="00A5736D">
              <w:rPr>
                <w:color w:val="000000"/>
                <w:sz w:val="20"/>
                <w:szCs w:val="20"/>
                <w:lang w:val="ru-RU"/>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rPr>
                <w:color w:val="000000"/>
                <w:sz w:val="20"/>
                <w:szCs w:val="20"/>
                <w:lang w:val="ru-RU"/>
              </w:rPr>
            </w:pPr>
            <w:r w:rsidRPr="00A5736D">
              <w:rPr>
                <w:color w:val="000000"/>
                <w:sz w:val="20"/>
                <w:szCs w:val="20"/>
                <w:lang w:val="ru-RU"/>
              </w:rPr>
              <w:t xml:space="preserve">% </w:t>
            </w:r>
            <w:proofErr w:type="spellStart"/>
            <w:r w:rsidRPr="00A5736D">
              <w:rPr>
                <w:color w:val="000000"/>
                <w:sz w:val="20"/>
                <w:szCs w:val="20"/>
                <w:lang w:val="ru-RU"/>
              </w:rPr>
              <w:t>виконання</w:t>
            </w:r>
            <w:proofErr w:type="spellEnd"/>
            <w:r w:rsidRPr="00A5736D">
              <w:rPr>
                <w:color w:val="000000"/>
                <w:sz w:val="20"/>
                <w:szCs w:val="20"/>
                <w:lang w:val="ru-RU"/>
              </w:rPr>
              <w:t xml:space="preserve"> </w:t>
            </w:r>
            <w:proofErr w:type="spellStart"/>
            <w:r w:rsidRPr="00A5736D">
              <w:rPr>
                <w:color w:val="000000"/>
                <w:sz w:val="20"/>
                <w:szCs w:val="20"/>
                <w:lang w:val="ru-RU"/>
              </w:rPr>
              <w:t>уточненого</w:t>
            </w:r>
            <w:proofErr w:type="spellEnd"/>
            <w:r w:rsidRPr="00A5736D">
              <w:rPr>
                <w:color w:val="000000"/>
                <w:sz w:val="20"/>
                <w:szCs w:val="20"/>
                <w:lang w:val="ru-RU"/>
              </w:rPr>
              <w:t xml:space="preserve"> плану на </w:t>
            </w:r>
            <w:proofErr w:type="spellStart"/>
            <w:proofErr w:type="gramStart"/>
            <w:r w:rsidRPr="00A5736D">
              <w:rPr>
                <w:color w:val="000000"/>
                <w:sz w:val="20"/>
                <w:szCs w:val="20"/>
                <w:lang w:val="ru-RU"/>
              </w:rPr>
              <w:t>р</w:t>
            </w:r>
            <w:proofErr w:type="gramEnd"/>
            <w:r w:rsidRPr="00A5736D">
              <w:rPr>
                <w:color w:val="000000"/>
                <w:sz w:val="20"/>
                <w:szCs w:val="20"/>
                <w:lang w:val="ru-RU"/>
              </w:rPr>
              <w:t>ік</w:t>
            </w:r>
            <w:proofErr w:type="spellEnd"/>
          </w:p>
        </w:tc>
      </w:tr>
      <w:tr w:rsidR="004B3898" w:rsidRPr="00A5736D" w:rsidTr="00FC4920">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jc w:val="both"/>
              <w:rPr>
                <w:color w:val="000000"/>
                <w:sz w:val="20"/>
                <w:szCs w:val="20"/>
                <w:lang w:val="ru-RU"/>
              </w:rPr>
            </w:pPr>
            <w:proofErr w:type="spellStart"/>
            <w:r w:rsidRPr="00A5736D">
              <w:rPr>
                <w:color w:val="000000"/>
                <w:sz w:val="20"/>
                <w:szCs w:val="20"/>
                <w:lang w:val="ru-RU"/>
              </w:rPr>
              <w:t>Загальний</w:t>
            </w:r>
            <w:proofErr w:type="spellEnd"/>
            <w:r w:rsidRPr="00A5736D">
              <w:rPr>
                <w:color w:val="000000"/>
                <w:sz w:val="20"/>
                <w:szCs w:val="20"/>
                <w:lang w:val="ru-RU"/>
              </w:rPr>
              <w:t xml:space="preserve">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spacing w:after="0"/>
              <w:jc w:val="right"/>
              <w:rPr>
                <w:rFonts w:ascii="Times New Roman" w:hAnsi="Times New Roman" w:cs="Times New Roman"/>
                <w:color w:val="000000"/>
                <w:sz w:val="20"/>
                <w:szCs w:val="20"/>
              </w:rPr>
            </w:pPr>
            <w:r w:rsidRPr="00A5736D">
              <w:rPr>
                <w:rFonts w:ascii="Times New Roman" w:hAnsi="Times New Roman" w:cs="Times New Roman"/>
                <w:color w:val="000000"/>
                <w:sz w:val="20"/>
                <w:szCs w:val="20"/>
              </w:rPr>
              <w:t>28932,0</w:t>
            </w:r>
          </w:p>
        </w:tc>
        <w:tc>
          <w:tcPr>
            <w:tcW w:w="1843"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spacing w:after="0"/>
              <w:jc w:val="right"/>
              <w:rPr>
                <w:rFonts w:ascii="Times New Roman" w:hAnsi="Times New Roman" w:cs="Times New Roman"/>
                <w:color w:val="000000"/>
                <w:sz w:val="20"/>
                <w:szCs w:val="20"/>
              </w:rPr>
            </w:pPr>
            <w:r w:rsidRPr="00A5736D">
              <w:rPr>
                <w:rFonts w:ascii="Times New Roman" w:hAnsi="Times New Roman" w:cs="Times New Roman"/>
                <w:color w:val="000000"/>
                <w:sz w:val="20"/>
                <w:szCs w:val="20"/>
              </w:rPr>
              <w:t>33814,0</w:t>
            </w:r>
          </w:p>
        </w:tc>
        <w:tc>
          <w:tcPr>
            <w:tcW w:w="1844"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spacing w:after="0"/>
              <w:jc w:val="right"/>
              <w:rPr>
                <w:rFonts w:ascii="Times New Roman" w:hAnsi="Times New Roman" w:cs="Times New Roman"/>
                <w:color w:val="000000"/>
                <w:sz w:val="20"/>
                <w:szCs w:val="20"/>
              </w:rPr>
            </w:pPr>
            <w:r w:rsidRPr="00A5736D">
              <w:rPr>
                <w:rFonts w:ascii="Times New Roman" w:hAnsi="Times New Roman" w:cs="Times New Roman"/>
                <w:color w:val="000000"/>
                <w:sz w:val="20"/>
                <w:szCs w:val="20"/>
              </w:rPr>
              <w:t>32273,5</w:t>
            </w:r>
          </w:p>
        </w:tc>
        <w:tc>
          <w:tcPr>
            <w:tcW w:w="1951"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jc w:val="right"/>
              <w:rPr>
                <w:color w:val="000000"/>
                <w:sz w:val="20"/>
                <w:szCs w:val="20"/>
                <w:lang w:val="ru-RU"/>
              </w:rPr>
            </w:pPr>
            <w:r w:rsidRPr="00A5736D">
              <w:rPr>
                <w:color w:val="000000"/>
                <w:sz w:val="20"/>
                <w:szCs w:val="20"/>
                <w:lang w:val="ru-RU"/>
              </w:rPr>
              <w:t>95,4</w:t>
            </w:r>
          </w:p>
        </w:tc>
      </w:tr>
      <w:tr w:rsidR="004B3898" w:rsidRPr="00A5736D" w:rsidTr="00FC4920">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jc w:val="both"/>
              <w:rPr>
                <w:color w:val="000000"/>
                <w:sz w:val="20"/>
                <w:szCs w:val="20"/>
                <w:lang w:val="ru-RU"/>
              </w:rPr>
            </w:pPr>
            <w:proofErr w:type="spellStart"/>
            <w:proofErr w:type="gramStart"/>
            <w:r w:rsidRPr="00A5736D">
              <w:rPr>
                <w:color w:val="000000"/>
                <w:sz w:val="20"/>
                <w:szCs w:val="20"/>
                <w:lang w:val="ru-RU"/>
              </w:rPr>
              <w:t>Спец</w:t>
            </w:r>
            <w:proofErr w:type="gramEnd"/>
            <w:r w:rsidRPr="00A5736D">
              <w:rPr>
                <w:color w:val="000000"/>
                <w:sz w:val="20"/>
                <w:szCs w:val="20"/>
                <w:lang w:val="ru-RU"/>
              </w:rPr>
              <w:t>іальний</w:t>
            </w:r>
            <w:proofErr w:type="spellEnd"/>
            <w:r w:rsidRPr="00A5736D">
              <w:rPr>
                <w:color w:val="000000"/>
                <w:sz w:val="20"/>
                <w:szCs w:val="20"/>
                <w:lang w:val="ru-RU"/>
              </w:rPr>
              <w:t xml:space="preserve">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spacing w:after="0"/>
              <w:jc w:val="right"/>
              <w:rPr>
                <w:rFonts w:ascii="Times New Roman" w:hAnsi="Times New Roman" w:cs="Times New Roman"/>
                <w:color w:val="000000"/>
                <w:sz w:val="20"/>
                <w:szCs w:val="20"/>
              </w:rPr>
            </w:pPr>
            <w:r w:rsidRPr="00A5736D">
              <w:rPr>
                <w:rFonts w:ascii="Times New Roman" w:hAnsi="Times New Roman" w:cs="Times New Roman"/>
                <w:color w:val="000000"/>
                <w:sz w:val="20"/>
                <w:szCs w:val="20"/>
              </w:rPr>
              <w:t>1377,5</w:t>
            </w:r>
          </w:p>
        </w:tc>
        <w:tc>
          <w:tcPr>
            <w:tcW w:w="1843"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spacing w:after="0"/>
              <w:jc w:val="right"/>
              <w:rPr>
                <w:rFonts w:ascii="Times New Roman" w:hAnsi="Times New Roman" w:cs="Times New Roman"/>
                <w:color w:val="000000"/>
                <w:sz w:val="20"/>
                <w:szCs w:val="20"/>
              </w:rPr>
            </w:pPr>
            <w:r w:rsidRPr="00A5736D">
              <w:rPr>
                <w:rFonts w:ascii="Times New Roman" w:hAnsi="Times New Roman" w:cs="Times New Roman"/>
                <w:color w:val="000000"/>
                <w:sz w:val="20"/>
                <w:szCs w:val="20"/>
              </w:rPr>
              <w:t>7463,4</w:t>
            </w:r>
          </w:p>
        </w:tc>
        <w:tc>
          <w:tcPr>
            <w:tcW w:w="1844"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spacing w:after="0"/>
              <w:jc w:val="right"/>
              <w:rPr>
                <w:rFonts w:ascii="Times New Roman" w:hAnsi="Times New Roman" w:cs="Times New Roman"/>
                <w:color w:val="000000"/>
                <w:sz w:val="20"/>
                <w:szCs w:val="20"/>
              </w:rPr>
            </w:pPr>
            <w:r w:rsidRPr="00A5736D">
              <w:rPr>
                <w:rFonts w:ascii="Times New Roman" w:hAnsi="Times New Roman" w:cs="Times New Roman"/>
                <w:color w:val="000000"/>
                <w:sz w:val="20"/>
                <w:szCs w:val="20"/>
              </w:rPr>
              <w:t>7436,0</w:t>
            </w:r>
          </w:p>
        </w:tc>
        <w:tc>
          <w:tcPr>
            <w:tcW w:w="1951"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jc w:val="right"/>
              <w:rPr>
                <w:color w:val="000000"/>
                <w:sz w:val="20"/>
                <w:szCs w:val="20"/>
                <w:lang w:val="ru-RU"/>
              </w:rPr>
            </w:pPr>
            <w:r w:rsidRPr="00A5736D">
              <w:rPr>
                <w:color w:val="000000"/>
                <w:sz w:val="20"/>
                <w:szCs w:val="20"/>
                <w:lang w:val="ru-RU"/>
              </w:rPr>
              <w:t>99,6</w:t>
            </w:r>
          </w:p>
        </w:tc>
      </w:tr>
      <w:tr w:rsidR="004B3898" w:rsidRPr="00A5736D" w:rsidTr="00FC4920">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rPr>
                <w:color w:val="000000"/>
                <w:sz w:val="20"/>
                <w:szCs w:val="20"/>
                <w:lang w:val="ru-RU"/>
              </w:rPr>
            </w:pPr>
            <w:r w:rsidRPr="00A5736D">
              <w:rPr>
                <w:color w:val="000000"/>
                <w:sz w:val="20"/>
                <w:szCs w:val="20"/>
                <w:lang w:val="ru-RU"/>
              </w:rPr>
              <w:t>Разом: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spacing w:after="0"/>
              <w:jc w:val="right"/>
              <w:rPr>
                <w:rFonts w:ascii="Times New Roman" w:hAnsi="Times New Roman" w:cs="Times New Roman"/>
                <w:b/>
                <w:color w:val="000000"/>
                <w:sz w:val="20"/>
                <w:szCs w:val="20"/>
              </w:rPr>
            </w:pPr>
            <w:r w:rsidRPr="00A5736D">
              <w:rPr>
                <w:rFonts w:ascii="Times New Roman" w:hAnsi="Times New Roman" w:cs="Times New Roman"/>
                <w:b/>
                <w:color w:val="000000"/>
                <w:sz w:val="20"/>
                <w:szCs w:val="20"/>
              </w:rPr>
              <w:t>30309,5</w:t>
            </w:r>
          </w:p>
        </w:tc>
        <w:tc>
          <w:tcPr>
            <w:tcW w:w="1843"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spacing w:after="0"/>
              <w:jc w:val="right"/>
              <w:rPr>
                <w:rFonts w:ascii="Times New Roman" w:hAnsi="Times New Roman" w:cs="Times New Roman"/>
                <w:b/>
                <w:color w:val="000000"/>
                <w:sz w:val="20"/>
                <w:szCs w:val="20"/>
              </w:rPr>
            </w:pPr>
            <w:r w:rsidRPr="00A5736D">
              <w:rPr>
                <w:rFonts w:ascii="Times New Roman" w:hAnsi="Times New Roman" w:cs="Times New Roman"/>
                <w:b/>
                <w:color w:val="000000"/>
                <w:sz w:val="20"/>
                <w:szCs w:val="20"/>
              </w:rPr>
              <w:t>41277,4</w:t>
            </w:r>
          </w:p>
        </w:tc>
        <w:tc>
          <w:tcPr>
            <w:tcW w:w="1844"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spacing w:after="0"/>
              <w:jc w:val="right"/>
              <w:rPr>
                <w:rFonts w:ascii="Times New Roman" w:hAnsi="Times New Roman" w:cs="Times New Roman"/>
                <w:b/>
                <w:color w:val="000000"/>
                <w:sz w:val="20"/>
                <w:szCs w:val="20"/>
              </w:rPr>
            </w:pPr>
            <w:r w:rsidRPr="00A5736D">
              <w:rPr>
                <w:rFonts w:ascii="Times New Roman" w:hAnsi="Times New Roman" w:cs="Times New Roman"/>
                <w:b/>
                <w:color w:val="000000"/>
                <w:sz w:val="20"/>
                <w:szCs w:val="20"/>
              </w:rPr>
              <w:t>39709,5</w:t>
            </w:r>
          </w:p>
        </w:tc>
        <w:tc>
          <w:tcPr>
            <w:tcW w:w="1951" w:type="dxa"/>
            <w:tcBorders>
              <w:top w:val="single" w:sz="4" w:space="0" w:color="auto"/>
              <w:left w:val="single" w:sz="4" w:space="0" w:color="auto"/>
              <w:bottom w:val="single" w:sz="4" w:space="0" w:color="auto"/>
              <w:right w:val="single" w:sz="4" w:space="0" w:color="auto"/>
            </w:tcBorders>
            <w:vAlign w:val="center"/>
            <w:hideMark/>
          </w:tcPr>
          <w:p w:rsidR="004B3898" w:rsidRPr="00A5736D" w:rsidRDefault="004B3898" w:rsidP="00FC4920">
            <w:pPr>
              <w:pStyle w:val="a5"/>
              <w:spacing w:line="276" w:lineRule="auto"/>
              <w:jc w:val="right"/>
              <w:rPr>
                <w:color w:val="000000"/>
                <w:sz w:val="20"/>
                <w:szCs w:val="20"/>
                <w:lang w:val="ru-RU"/>
              </w:rPr>
            </w:pPr>
            <w:r w:rsidRPr="00A5736D">
              <w:rPr>
                <w:color w:val="000000"/>
                <w:sz w:val="20"/>
                <w:szCs w:val="20"/>
                <w:lang w:val="ru-RU"/>
              </w:rPr>
              <w:t>96,2</w:t>
            </w:r>
          </w:p>
        </w:tc>
      </w:tr>
    </w:tbl>
    <w:p w:rsidR="004B3898" w:rsidRPr="00A5736D" w:rsidRDefault="004B3898" w:rsidP="004B3898">
      <w:pPr>
        <w:pStyle w:val="a5"/>
        <w:spacing w:line="276" w:lineRule="auto"/>
        <w:ind w:firstLine="709"/>
        <w:jc w:val="both"/>
        <w:rPr>
          <w:b/>
          <w:color w:val="000000"/>
          <w:sz w:val="20"/>
          <w:szCs w:val="20"/>
        </w:rPr>
      </w:pPr>
    </w:p>
    <w:p w:rsidR="004B3898" w:rsidRPr="00A5736D" w:rsidRDefault="004B3898" w:rsidP="004B3898">
      <w:pPr>
        <w:pStyle w:val="a5"/>
        <w:spacing w:line="276" w:lineRule="auto"/>
        <w:ind w:firstLine="709"/>
        <w:jc w:val="both"/>
        <w:rPr>
          <w:color w:val="000000"/>
          <w:sz w:val="20"/>
          <w:szCs w:val="20"/>
        </w:rPr>
      </w:pPr>
      <w:r w:rsidRPr="00A5736D">
        <w:rPr>
          <w:color w:val="000000"/>
          <w:sz w:val="20"/>
          <w:szCs w:val="20"/>
        </w:rPr>
        <w:t>Детальніше виконання видатків бюджету за звітний період в розрізі кодів функціональної класифікації подано в таблиці 2.</w:t>
      </w:r>
    </w:p>
    <w:p w:rsidR="004B3898" w:rsidRPr="00A5736D" w:rsidRDefault="004B3898" w:rsidP="004B3898">
      <w:pPr>
        <w:pStyle w:val="a5"/>
        <w:spacing w:line="276" w:lineRule="auto"/>
        <w:ind w:left="-993" w:firstLine="993"/>
        <w:jc w:val="right"/>
        <w:rPr>
          <w:i/>
          <w:color w:val="000000"/>
          <w:sz w:val="20"/>
          <w:szCs w:val="20"/>
        </w:rPr>
      </w:pPr>
      <w:r w:rsidRPr="00A5736D">
        <w:rPr>
          <w:i/>
          <w:color w:val="000000"/>
          <w:sz w:val="20"/>
          <w:szCs w:val="20"/>
        </w:rPr>
        <w:t>Таблиця 2.</w:t>
      </w:r>
    </w:p>
    <w:p w:rsidR="004B3898" w:rsidRPr="00A5736D" w:rsidRDefault="004B3898" w:rsidP="004B3898">
      <w:pPr>
        <w:pStyle w:val="a5"/>
        <w:spacing w:line="276" w:lineRule="auto"/>
        <w:ind w:left="-993" w:firstLine="993"/>
        <w:rPr>
          <w:color w:val="000000"/>
          <w:sz w:val="20"/>
          <w:szCs w:val="20"/>
          <w:lang w:val="ru-RU"/>
        </w:rPr>
      </w:pPr>
      <w:r w:rsidRPr="00A5736D">
        <w:rPr>
          <w:color w:val="000000"/>
          <w:sz w:val="20"/>
          <w:szCs w:val="20"/>
        </w:rPr>
        <w:t>Аналіз виконання видатків бюджету за  2019 рік.</w:t>
      </w:r>
    </w:p>
    <w:p w:rsidR="004B3898" w:rsidRDefault="004B3898" w:rsidP="004B3898">
      <w:pPr>
        <w:spacing w:after="0"/>
        <w:ind w:firstLine="567"/>
        <w:jc w:val="both"/>
        <w:rPr>
          <w:rFonts w:ascii="Times New Roman" w:hAnsi="Times New Roman" w:cs="Times New Roman"/>
          <w:color w:val="000000"/>
          <w:sz w:val="24"/>
          <w:szCs w:val="24"/>
        </w:rPr>
      </w:pPr>
    </w:p>
    <w:tbl>
      <w:tblPr>
        <w:tblW w:w="10446" w:type="dxa"/>
        <w:tblInd w:w="93" w:type="dxa"/>
        <w:tblLook w:val="04A0"/>
      </w:tblPr>
      <w:tblGrid>
        <w:gridCol w:w="2098"/>
        <w:gridCol w:w="1559"/>
        <w:gridCol w:w="1474"/>
        <w:gridCol w:w="1382"/>
        <w:gridCol w:w="1474"/>
        <w:gridCol w:w="1237"/>
        <w:gridCol w:w="1222"/>
      </w:tblGrid>
      <w:tr w:rsidR="004B3898" w:rsidTr="00FC4920">
        <w:trPr>
          <w:trHeight w:val="705"/>
        </w:trPr>
        <w:tc>
          <w:tcPr>
            <w:tcW w:w="2992" w:type="dxa"/>
            <w:vMerge w:val="restart"/>
            <w:tcBorders>
              <w:top w:val="single" w:sz="4" w:space="0" w:color="auto"/>
              <w:left w:val="single" w:sz="4" w:space="0" w:color="auto"/>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sz w:val="24"/>
                <w:szCs w:val="24"/>
              </w:rPr>
            </w:pPr>
            <w:r>
              <w:rPr>
                <w:rFonts w:ascii="Times New Roman" w:hAnsi="Times New Roman" w:cs="Times New Roman"/>
                <w:sz w:val="24"/>
                <w:szCs w:val="24"/>
              </w:rPr>
              <w:t>Назва галузі</w:t>
            </w:r>
          </w:p>
        </w:tc>
        <w:tc>
          <w:tcPr>
            <w:tcW w:w="2986" w:type="dxa"/>
            <w:gridSpan w:val="2"/>
            <w:tcBorders>
              <w:top w:val="single" w:sz="4" w:space="0" w:color="auto"/>
              <w:left w:val="nil"/>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sz w:val="24"/>
                <w:szCs w:val="24"/>
              </w:rPr>
            </w:pPr>
            <w:r>
              <w:rPr>
                <w:rFonts w:ascii="Times New Roman" w:hAnsi="Times New Roman" w:cs="Times New Roman"/>
                <w:sz w:val="24"/>
                <w:szCs w:val="24"/>
              </w:rPr>
              <w:t>Планові призначення на 2019рік, грн.</w:t>
            </w:r>
          </w:p>
        </w:tc>
        <w:tc>
          <w:tcPr>
            <w:tcW w:w="2684" w:type="dxa"/>
            <w:gridSpan w:val="2"/>
            <w:tcBorders>
              <w:top w:val="single" w:sz="4" w:space="0" w:color="auto"/>
              <w:left w:val="nil"/>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sz w:val="24"/>
                <w:szCs w:val="24"/>
              </w:rPr>
            </w:pPr>
            <w:r>
              <w:rPr>
                <w:rFonts w:ascii="Times New Roman" w:hAnsi="Times New Roman" w:cs="Times New Roman"/>
                <w:sz w:val="24"/>
                <w:szCs w:val="24"/>
              </w:rPr>
              <w:t>Касові видатки за  2019рік, грн.</w:t>
            </w:r>
          </w:p>
        </w:tc>
        <w:tc>
          <w:tcPr>
            <w:tcW w:w="1784" w:type="dxa"/>
            <w:gridSpan w:val="2"/>
            <w:tcBorders>
              <w:top w:val="single" w:sz="4" w:space="0" w:color="auto"/>
              <w:left w:val="nil"/>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sz w:val="24"/>
                <w:szCs w:val="24"/>
              </w:rPr>
            </w:pPr>
            <w:r>
              <w:rPr>
                <w:rFonts w:ascii="Times New Roman" w:hAnsi="Times New Roman" w:cs="Times New Roman"/>
                <w:sz w:val="24"/>
                <w:szCs w:val="24"/>
              </w:rPr>
              <w:t xml:space="preserve">% виконання </w:t>
            </w:r>
            <w:proofErr w:type="spellStart"/>
            <w:r>
              <w:rPr>
                <w:rFonts w:ascii="Times New Roman" w:hAnsi="Times New Roman" w:cs="Times New Roman"/>
                <w:sz w:val="24"/>
                <w:szCs w:val="24"/>
              </w:rPr>
              <w:t>уточнен</w:t>
            </w:r>
            <w:proofErr w:type="spellEnd"/>
            <w:r>
              <w:rPr>
                <w:rFonts w:ascii="Times New Roman" w:hAnsi="Times New Roman" w:cs="Times New Roman"/>
                <w:sz w:val="24"/>
                <w:szCs w:val="24"/>
              </w:rPr>
              <w:t>. плану</w:t>
            </w:r>
          </w:p>
        </w:tc>
      </w:tr>
      <w:tr w:rsidR="004B3898" w:rsidTr="00FC4920">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3898" w:rsidRDefault="004B3898" w:rsidP="00FC4920">
            <w:pPr>
              <w:spacing w:after="0" w:line="240" w:lineRule="auto"/>
              <w:rPr>
                <w:rFonts w:ascii="Times New Roman" w:hAnsi="Times New Roman" w:cs="Times New Roman"/>
                <w:sz w:val="24"/>
                <w:szCs w:val="24"/>
              </w:rPr>
            </w:pP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sz w:val="24"/>
                <w:szCs w:val="24"/>
              </w:rPr>
            </w:pPr>
            <w:r>
              <w:rPr>
                <w:rFonts w:ascii="Times New Roman" w:hAnsi="Times New Roman" w:cs="Times New Roman"/>
                <w:sz w:val="24"/>
                <w:szCs w:val="24"/>
              </w:rPr>
              <w:t>загальний фонд</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sz w:val="24"/>
                <w:szCs w:val="24"/>
              </w:rPr>
            </w:pPr>
            <w:r>
              <w:rPr>
                <w:rFonts w:ascii="Times New Roman" w:hAnsi="Times New Roman" w:cs="Times New Roman"/>
                <w:sz w:val="24"/>
                <w:szCs w:val="24"/>
              </w:rPr>
              <w:t>спеціальний фонд</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sz w:val="24"/>
                <w:szCs w:val="24"/>
              </w:rPr>
            </w:pPr>
            <w:r>
              <w:rPr>
                <w:rFonts w:ascii="Times New Roman" w:hAnsi="Times New Roman" w:cs="Times New Roman"/>
                <w:sz w:val="24"/>
                <w:szCs w:val="24"/>
              </w:rPr>
              <w:t>загальний фонд</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sz w:val="24"/>
                <w:szCs w:val="24"/>
              </w:rPr>
            </w:pPr>
            <w:r>
              <w:rPr>
                <w:rFonts w:ascii="Times New Roman" w:hAnsi="Times New Roman" w:cs="Times New Roman"/>
                <w:sz w:val="24"/>
                <w:szCs w:val="24"/>
              </w:rPr>
              <w:t>спеціальний фонд</w:t>
            </w:r>
          </w:p>
        </w:tc>
        <w:tc>
          <w:tcPr>
            <w:tcW w:w="897" w:type="dxa"/>
            <w:tcBorders>
              <w:top w:val="nil"/>
              <w:left w:val="nil"/>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sz w:val="24"/>
                <w:szCs w:val="24"/>
              </w:rPr>
            </w:pPr>
            <w:r>
              <w:rPr>
                <w:rFonts w:ascii="Times New Roman" w:hAnsi="Times New Roman" w:cs="Times New Roman"/>
                <w:sz w:val="24"/>
                <w:szCs w:val="24"/>
              </w:rPr>
              <w:t>загальний фонд</w:t>
            </w:r>
          </w:p>
        </w:tc>
        <w:tc>
          <w:tcPr>
            <w:tcW w:w="887" w:type="dxa"/>
            <w:tcBorders>
              <w:top w:val="nil"/>
              <w:left w:val="nil"/>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sz w:val="24"/>
                <w:szCs w:val="24"/>
              </w:rPr>
            </w:pPr>
            <w:proofErr w:type="spellStart"/>
            <w:r>
              <w:rPr>
                <w:rFonts w:ascii="Times New Roman" w:hAnsi="Times New Roman" w:cs="Times New Roman"/>
                <w:sz w:val="24"/>
                <w:szCs w:val="24"/>
              </w:rPr>
              <w:t>Спеціаль-ний</w:t>
            </w:r>
            <w:proofErr w:type="spellEnd"/>
            <w:r>
              <w:rPr>
                <w:rFonts w:ascii="Times New Roman" w:hAnsi="Times New Roman" w:cs="Times New Roman"/>
                <w:sz w:val="24"/>
                <w:szCs w:val="24"/>
              </w:rPr>
              <w:t xml:space="preserve"> фонд</w:t>
            </w:r>
          </w:p>
        </w:tc>
      </w:tr>
      <w:tr w:rsidR="004B3898" w:rsidTr="00FC4920">
        <w:trPr>
          <w:trHeight w:val="346"/>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Державне управління</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 xml:space="preserve">7 538 393 </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553 075</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7 376 962</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553 066</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97,9</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r>
      <w:tr w:rsidR="004B3898" w:rsidTr="00FC4920">
        <w:trPr>
          <w:trHeight w:val="276"/>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Освіта</w:t>
            </w:r>
          </w:p>
        </w:tc>
        <w:tc>
          <w:tcPr>
            <w:tcW w:w="1559"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11 833 764</w:t>
            </w:r>
          </w:p>
        </w:tc>
        <w:tc>
          <w:tcPr>
            <w:tcW w:w="142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1 525 907</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10 830 174</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1 524 483</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91,7</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r>
      <w:tr w:rsidR="004B3898" w:rsidTr="00FC4920">
        <w:trPr>
          <w:trHeight w:val="319"/>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Охорона здоров</w:t>
            </w:r>
            <w:r>
              <w:rPr>
                <w:rFonts w:ascii="Times New Roman" w:hAnsi="Times New Roman" w:cs="Times New Roman"/>
                <w:sz w:val="24"/>
                <w:szCs w:val="24"/>
                <w:lang w:val="en-US"/>
              </w:rPr>
              <w:t>’</w:t>
            </w:r>
            <w:r>
              <w:rPr>
                <w:rFonts w:ascii="Times New Roman" w:hAnsi="Times New Roman" w:cs="Times New Roman"/>
                <w:sz w:val="24"/>
                <w:szCs w:val="24"/>
              </w:rPr>
              <w:t>я</w:t>
            </w:r>
          </w:p>
        </w:tc>
        <w:tc>
          <w:tcPr>
            <w:tcW w:w="1559"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503 880</w:t>
            </w:r>
          </w:p>
        </w:tc>
        <w:tc>
          <w:tcPr>
            <w:tcW w:w="142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624 440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503 874</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619 855</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99</w:t>
            </w:r>
          </w:p>
        </w:tc>
      </w:tr>
      <w:tr w:rsidR="004B3898" w:rsidTr="00FC4920">
        <w:trPr>
          <w:trHeight w:val="319"/>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Соціальний захист</w:t>
            </w:r>
          </w:p>
        </w:tc>
        <w:tc>
          <w:tcPr>
            <w:tcW w:w="1559"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754 570</w:t>
            </w:r>
          </w:p>
        </w:tc>
        <w:tc>
          <w:tcPr>
            <w:tcW w:w="142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751 043</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99,5</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r>
      <w:tr w:rsidR="004B3898" w:rsidTr="00FC4920">
        <w:trPr>
          <w:trHeight w:val="220"/>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ЖКГ</w:t>
            </w:r>
          </w:p>
        </w:tc>
        <w:tc>
          <w:tcPr>
            <w:tcW w:w="1559"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1 608 267</w:t>
            </w:r>
          </w:p>
        </w:tc>
        <w:tc>
          <w:tcPr>
            <w:tcW w:w="142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483 070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1 425 764</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483 064</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89</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r>
      <w:tr w:rsidR="004B3898" w:rsidTr="00FC4920">
        <w:trPr>
          <w:trHeight w:val="315"/>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Культура і мистецтво</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1 755 130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94 777</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1 675 789</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94 777</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95,5</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r>
      <w:tr w:rsidR="004B3898" w:rsidTr="00FC4920">
        <w:trPr>
          <w:trHeight w:val="375"/>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Економічна діяльність, в т. числі:</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2 794 800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3 589 730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2 794 786</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3 589 713</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r>
      <w:tr w:rsidR="004B3898" w:rsidTr="00FC4920">
        <w:trPr>
          <w:trHeight w:val="315"/>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i/>
                <w:iCs/>
                <w:sz w:val="24"/>
                <w:szCs w:val="24"/>
              </w:rPr>
            </w:pPr>
            <w:r>
              <w:rPr>
                <w:rFonts w:ascii="Times New Roman" w:hAnsi="Times New Roman" w:cs="Times New Roman"/>
                <w:i/>
                <w:iCs/>
                <w:sz w:val="24"/>
                <w:szCs w:val="24"/>
              </w:rPr>
              <w:t>Будівництво та регіональний розвиток</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211 010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211 006</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100</w:t>
            </w:r>
          </w:p>
        </w:tc>
      </w:tr>
      <w:tr w:rsidR="004B3898" w:rsidTr="00FC4920">
        <w:trPr>
          <w:trHeight w:val="375"/>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i/>
                <w:iCs/>
                <w:sz w:val="24"/>
                <w:szCs w:val="24"/>
              </w:rPr>
            </w:pPr>
            <w:r>
              <w:rPr>
                <w:rFonts w:ascii="Times New Roman" w:hAnsi="Times New Roman" w:cs="Times New Roman"/>
                <w:i/>
                <w:iCs/>
                <w:sz w:val="24"/>
                <w:szCs w:val="24"/>
              </w:rPr>
              <w:t>Транспорт та транспортна інфраструктура</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2 787 820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2 787 806</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100</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0,0</w:t>
            </w:r>
          </w:p>
        </w:tc>
      </w:tr>
      <w:tr w:rsidR="004B3898" w:rsidTr="00FC4920">
        <w:trPr>
          <w:trHeight w:val="465"/>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i/>
                <w:iCs/>
                <w:sz w:val="24"/>
                <w:szCs w:val="24"/>
              </w:rPr>
            </w:pPr>
            <w:r>
              <w:rPr>
                <w:rFonts w:ascii="Times New Roman" w:hAnsi="Times New Roman" w:cs="Times New Roman"/>
                <w:i/>
                <w:iCs/>
                <w:sz w:val="24"/>
                <w:szCs w:val="24"/>
              </w:rPr>
              <w:t>Інші програми та заходи, пов'язані з економічною діяльністю</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6 980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3 378 720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6 980</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3 378 707</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100</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100</w:t>
            </w:r>
          </w:p>
        </w:tc>
      </w:tr>
      <w:tr w:rsidR="004B3898" w:rsidTr="00FC4920">
        <w:trPr>
          <w:trHeight w:val="345"/>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Інша діяльність, в т. числі:</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65 000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214 100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14 590</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213 823</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22,5</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r>
      <w:tr w:rsidR="004B3898" w:rsidTr="00FC4920">
        <w:trPr>
          <w:trHeight w:val="429"/>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i/>
                <w:iCs/>
                <w:sz w:val="24"/>
                <w:szCs w:val="24"/>
              </w:rPr>
            </w:pPr>
            <w:r>
              <w:rPr>
                <w:rFonts w:ascii="Times New Roman" w:hAnsi="Times New Roman" w:cs="Times New Roman"/>
                <w:i/>
                <w:iCs/>
                <w:sz w:val="24"/>
                <w:szCs w:val="24"/>
              </w:rPr>
              <w:t>Захист населення і територій від надзвичайних ситуацій</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15 000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14 590</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97</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r>
      <w:tr w:rsidR="004B3898" w:rsidTr="00FC4920">
        <w:trPr>
          <w:trHeight w:val="315"/>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i/>
                <w:iCs/>
                <w:sz w:val="24"/>
                <w:szCs w:val="24"/>
              </w:rPr>
            </w:pPr>
            <w:r>
              <w:rPr>
                <w:rFonts w:ascii="Times New Roman" w:hAnsi="Times New Roman" w:cs="Times New Roman"/>
                <w:i/>
                <w:iCs/>
                <w:sz w:val="24"/>
                <w:szCs w:val="24"/>
              </w:rPr>
              <w:t>Охорона навколишнього природного середовища</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214 100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213 823</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0,0</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100</w:t>
            </w:r>
          </w:p>
        </w:tc>
      </w:tr>
      <w:tr w:rsidR="004B3898" w:rsidTr="00FC4920">
        <w:trPr>
          <w:trHeight w:val="270"/>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i/>
                <w:iCs/>
                <w:sz w:val="24"/>
                <w:szCs w:val="24"/>
              </w:rPr>
            </w:pPr>
            <w:r>
              <w:rPr>
                <w:rFonts w:ascii="Times New Roman" w:hAnsi="Times New Roman" w:cs="Times New Roman"/>
                <w:i/>
                <w:iCs/>
                <w:sz w:val="24"/>
                <w:szCs w:val="24"/>
              </w:rPr>
              <w:t>Резервний фонд</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50 000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0,0</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i/>
                <w:iCs/>
                <w:sz w:val="24"/>
                <w:szCs w:val="24"/>
              </w:rPr>
            </w:pPr>
            <w:r>
              <w:rPr>
                <w:rFonts w:ascii="Times New Roman" w:hAnsi="Times New Roman" w:cs="Times New Roman"/>
                <w:i/>
                <w:iCs/>
                <w:sz w:val="24"/>
                <w:szCs w:val="24"/>
              </w:rPr>
              <w:t>0,0</w:t>
            </w:r>
          </w:p>
        </w:tc>
      </w:tr>
      <w:tr w:rsidR="004B3898" w:rsidTr="00FC4920">
        <w:trPr>
          <w:trHeight w:val="412"/>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 xml:space="preserve">Видатки не віднесені до </w:t>
            </w:r>
            <w:r>
              <w:rPr>
                <w:rFonts w:ascii="Times New Roman" w:hAnsi="Times New Roman" w:cs="Times New Roman"/>
                <w:sz w:val="24"/>
                <w:szCs w:val="24"/>
              </w:rPr>
              <w:lastRenderedPageBreak/>
              <w:t>основних груп і цільовий фондів</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lastRenderedPageBreak/>
              <w:t>441 002</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20 278</w:t>
            </w:r>
          </w:p>
        </w:tc>
        <w:tc>
          <w:tcPr>
            <w:tcW w:w="1382"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426 384</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00</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96,7</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r>
      <w:tr w:rsidR="004B3898" w:rsidTr="00FC4920">
        <w:trPr>
          <w:trHeight w:val="330"/>
        </w:trPr>
        <w:tc>
          <w:tcPr>
            <w:tcW w:w="2992" w:type="dxa"/>
            <w:tcBorders>
              <w:top w:val="nil"/>
              <w:left w:val="single" w:sz="4" w:space="0" w:color="auto"/>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b/>
                <w:bCs/>
                <w:i/>
                <w:iCs/>
                <w:color w:val="FF0000"/>
                <w:sz w:val="24"/>
                <w:szCs w:val="24"/>
              </w:rPr>
            </w:pPr>
            <w:r>
              <w:rPr>
                <w:rFonts w:ascii="Times New Roman" w:hAnsi="Times New Roman" w:cs="Times New Roman"/>
                <w:b/>
                <w:bCs/>
                <w:i/>
                <w:iCs/>
                <w:color w:val="FF0000"/>
                <w:sz w:val="24"/>
                <w:szCs w:val="24"/>
              </w:rPr>
              <w:lastRenderedPageBreak/>
              <w:t>Разом:</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27 294 806</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7 105 377</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25 799 366</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7 078 781</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94,5</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b/>
                <w:bCs/>
                <w:i/>
                <w:iCs/>
                <w:sz w:val="24"/>
                <w:szCs w:val="24"/>
              </w:rPr>
            </w:pPr>
            <w:r>
              <w:rPr>
                <w:rFonts w:ascii="Times New Roman" w:hAnsi="Times New Roman" w:cs="Times New Roman"/>
                <w:b/>
                <w:bCs/>
                <w:i/>
                <w:iCs/>
                <w:sz w:val="24"/>
                <w:szCs w:val="24"/>
              </w:rPr>
              <w:t>99,6</w:t>
            </w:r>
          </w:p>
        </w:tc>
      </w:tr>
      <w:tr w:rsidR="004B3898" w:rsidTr="00FC4920">
        <w:trPr>
          <w:trHeight w:val="376"/>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Реверсна дотація</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1 403 400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1 403 400</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r>
      <w:tr w:rsidR="004B3898" w:rsidTr="00FC4920">
        <w:trPr>
          <w:trHeight w:val="840"/>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Субвенція з місцевого бюджету іншим місцевим бюджетам на здійснення програм та заходів у галузі освіти</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2 081 000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2 081 000</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0,0</w:t>
            </w:r>
          </w:p>
        </w:tc>
      </w:tr>
      <w:tr w:rsidR="004B3898" w:rsidTr="00FC4920">
        <w:trPr>
          <w:trHeight w:val="840"/>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Субвенція з місцевого бюджету іншим місцевим бюджетам на здійснення програм та заходів у галузі охорони здоров'я</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1 691 100</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1 691 100</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100</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0,0</w:t>
            </w:r>
          </w:p>
        </w:tc>
      </w:tr>
      <w:tr w:rsidR="004B3898" w:rsidTr="00FC4920">
        <w:trPr>
          <w:trHeight w:val="765"/>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Субвенція з місцевого бюджету державному бюджету на виконання програм соціально-економічного розвитку регіонів.</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 xml:space="preserve">92 060 </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82 000</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88 279</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81 587</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96</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99</w:t>
            </w:r>
          </w:p>
        </w:tc>
      </w:tr>
      <w:tr w:rsidR="004B3898" w:rsidTr="00FC4920">
        <w:trPr>
          <w:trHeight w:val="344"/>
        </w:trPr>
        <w:tc>
          <w:tcPr>
            <w:tcW w:w="2992" w:type="dxa"/>
            <w:tcBorders>
              <w:top w:val="nil"/>
              <w:left w:val="single" w:sz="4" w:space="0" w:color="auto"/>
              <w:bottom w:val="single" w:sz="4" w:space="0" w:color="auto"/>
              <w:right w:val="single" w:sz="4" w:space="0" w:color="auto"/>
            </w:tcBorders>
            <w:hideMark/>
          </w:tcPr>
          <w:p w:rsidR="004B3898" w:rsidRDefault="004B3898" w:rsidP="00FC4920">
            <w:pPr>
              <w:spacing w:after="0"/>
              <w:rPr>
                <w:rFonts w:ascii="Times New Roman" w:hAnsi="Times New Roman" w:cs="Times New Roman"/>
                <w:sz w:val="24"/>
                <w:szCs w:val="24"/>
              </w:rPr>
            </w:pPr>
            <w:r>
              <w:rPr>
                <w:rFonts w:ascii="Times New Roman" w:hAnsi="Times New Roman" w:cs="Times New Roman"/>
                <w:sz w:val="24"/>
                <w:szCs w:val="24"/>
              </w:rPr>
              <w:t>Інші субвенції з місцевого бюджету</w:t>
            </w:r>
          </w:p>
        </w:tc>
        <w:tc>
          <w:tcPr>
            <w:tcW w:w="1559"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1 251 640</w:t>
            </w:r>
          </w:p>
        </w:tc>
        <w:tc>
          <w:tcPr>
            <w:tcW w:w="142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276 000</w:t>
            </w:r>
          </w:p>
        </w:tc>
        <w:tc>
          <w:tcPr>
            <w:tcW w:w="1382"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1 210 378</w:t>
            </w:r>
          </w:p>
        </w:tc>
        <w:tc>
          <w:tcPr>
            <w:tcW w:w="1302"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275 587</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98,7</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sz w:val="24"/>
                <w:szCs w:val="24"/>
              </w:rPr>
            </w:pPr>
            <w:r>
              <w:rPr>
                <w:rFonts w:ascii="Times New Roman" w:hAnsi="Times New Roman" w:cs="Times New Roman"/>
                <w:sz w:val="24"/>
                <w:szCs w:val="24"/>
              </w:rPr>
              <w:t>99,8</w:t>
            </w:r>
          </w:p>
        </w:tc>
      </w:tr>
      <w:tr w:rsidR="004B3898" w:rsidTr="00FC4920">
        <w:trPr>
          <w:trHeight w:val="300"/>
        </w:trPr>
        <w:tc>
          <w:tcPr>
            <w:tcW w:w="2992" w:type="dxa"/>
            <w:tcBorders>
              <w:top w:val="nil"/>
              <w:left w:val="single" w:sz="4" w:space="0" w:color="auto"/>
              <w:bottom w:val="single" w:sz="4" w:space="0" w:color="auto"/>
              <w:right w:val="single" w:sz="4" w:space="0" w:color="auto"/>
            </w:tcBorders>
            <w:vAlign w:val="center"/>
            <w:hideMark/>
          </w:tcPr>
          <w:p w:rsidR="004B3898" w:rsidRDefault="004B3898" w:rsidP="00FC4920">
            <w:pPr>
              <w:spacing w:after="0"/>
              <w:jc w:val="center"/>
              <w:rPr>
                <w:rFonts w:ascii="Times New Roman" w:hAnsi="Times New Roman" w:cs="Times New Roman"/>
                <w:b/>
                <w:bCs/>
                <w:color w:val="FF0000"/>
                <w:sz w:val="24"/>
                <w:szCs w:val="24"/>
              </w:rPr>
            </w:pPr>
            <w:r>
              <w:rPr>
                <w:rFonts w:ascii="Times New Roman" w:hAnsi="Times New Roman" w:cs="Times New Roman"/>
                <w:b/>
                <w:bCs/>
                <w:color w:val="FF0000"/>
                <w:sz w:val="24"/>
                <w:szCs w:val="24"/>
              </w:rPr>
              <w:t>Всього:</w:t>
            </w:r>
          </w:p>
        </w:tc>
        <w:tc>
          <w:tcPr>
            <w:tcW w:w="1559"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b/>
                <w:bCs/>
                <w:sz w:val="24"/>
                <w:szCs w:val="24"/>
              </w:rPr>
            </w:pPr>
            <w:r>
              <w:rPr>
                <w:rFonts w:ascii="Times New Roman" w:hAnsi="Times New Roman" w:cs="Times New Roman"/>
                <w:b/>
                <w:bCs/>
                <w:sz w:val="24"/>
                <w:szCs w:val="24"/>
              </w:rPr>
              <w:t>33 814 006</w:t>
            </w:r>
          </w:p>
        </w:tc>
        <w:tc>
          <w:tcPr>
            <w:tcW w:w="1427"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b/>
                <w:bCs/>
                <w:sz w:val="24"/>
                <w:szCs w:val="24"/>
              </w:rPr>
            </w:pPr>
            <w:r>
              <w:rPr>
                <w:rFonts w:ascii="Times New Roman" w:hAnsi="Times New Roman" w:cs="Times New Roman"/>
                <w:b/>
                <w:bCs/>
                <w:sz w:val="24"/>
                <w:szCs w:val="24"/>
              </w:rPr>
              <w:t>7 463 377</w:t>
            </w:r>
          </w:p>
        </w:tc>
        <w:tc>
          <w:tcPr>
            <w:tcW w:w="138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b/>
                <w:bCs/>
                <w:sz w:val="24"/>
                <w:szCs w:val="24"/>
              </w:rPr>
            </w:pPr>
            <w:r>
              <w:rPr>
                <w:rFonts w:ascii="Times New Roman" w:hAnsi="Times New Roman" w:cs="Times New Roman"/>
                <w:b/>
                <w:bCs/>
                <w:sz w:val="24"/>
                <w:szCs w:val="24"/>
              </w:rPr>
              <w:t>32 273 523</w:t>
            </w:r>
          </w:p>
        </w:tc>
        <w:tc>
          <w:tcPr>
            <w:tcW w:w="1302" w:type="dxa"/>
            <w:tcBorders>
              <w:top w:val="nil"/>
              <w:left w:val="nil"/>
              <w:bottom w:val="single" w:sz="4" w:space="0" w:color="auto"/>
              <w:right w:val="single" w:sz="4" w:space="0" w:color="auto"/>
            </w:tcBorders>
            <w:vAlign w:val="center"/>
            <w:hideMark/>
          </w:tcPr>
          <w:p w:rsidR="004B3898" w:rsidRDefault="004B3898" w:rsidP="00FC4920">
            <w:pPr>
              <w:spacing w:after="0"/>
              <w:jc w:val="right"/>
              <w:rPr>
                <w:rFonts w:ascii="Times New Roman" w:hAnsi="Times New Roman" w:cs="Times New Roman"/>
                <w:b/>
                <w:bCs/>
                <w:sz w:val="24"/>
                <w:szCs w:val="24"/>
              </w:rPr>
            </w:pPr>
            <w:r>
              <w:rPr>
                <w:rFonts w:ascii="Times New Roman" w:hAnsi="Times New Roman" w:cs="Times New Roman"/>
                <w:b/>
                <w:bCs/>
                <w:sz w:val="24"/>
                <w:szCs w:val="24"/>
              </w:rPr>
              <w:t>7 435 955</w:t>
            </w:r>
          </w:p>
        </w:tc>
        <w:tc>
          <w:tcPr>
            <w:tcW w:w="89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b/>
                <w:bCs/>
                <w:sz w:val="24"/>
                <w:szCs w:val="24"/>
              </w:rPr>
            </w:pPr>
            <w:r>
              <w:rPr>
                <w:rFonts w:ascii="Times New Roman" w:hAnsi="Times New Roman" w:cs="Times New Roman"/>
                <w:b/>
                <w:bCs/>
                <w:sz w:val="24"/>
                <w:szCs w:val="24"/>
              </w:rPr>
              <w:t>95,4</w:t>
            </w:r>
          </w:p>
        </w:tc>
        <w:tc>
          <w:tcPr>
            <w:tcW w:w="887" w:type="dxa"/>
            <w:tcBorders>
              <w:top w:val="nil"/>
              <w:left w:val="nil"/>
              <w:bottom w:val="single" w:sz="4" w:space="0" w:color="auto"/>
              <w:right w:val="single" w:sz="4" w:space="0" w:color="auto"/>
            </w:tcBorders>
            <w:noWrap/>
            <w:vAlign w:val="center"/>
            <w:hideMark/>
          </w:tcPr>
          <w:p w:rsidR="004B3898" w:rsidRDefault="004B3898" w:rsidP="00FC4920">
            <w:pPr>
              <w:spacing w:after="0"/>
              <w:jc w:val="right"/>
              <w:rPr>
                <w:rFonts w:ascii="Times New Roman" w:hAnsi="Times New Roman" w:cs="Times New Roman"/>
                <w:b/>
                <w:bCs/>
                <w:sz w:val="24"/>
                <w:szCs w:val="24"/>
              </w:rPr>
            </w:pPr>
            <w:r>
              <w:rPr>
                <w:rFonts w:ascii="Times New Roman" w:hAnsi="Times New Roman" w:cs="Times New Roman"/>
                <w:b/>
                <w:bCs/>
                <w:sz w:val="24"/>
                <w:szCs w:val="24"/>
              </w:rPr>
              <w:t>99,6</w:t>
            </w:r>
          </w:p>
        </w:tc>
      </w:tr>
    </w:tbl>
    <w:p w:rsidR="004B3898" w:rsidRDefault="004B3898" w:rsidP="004B3898">
      <w:pPr>
        <w:spacing w:after="0"/>
        <w:ind w:firstLine="567"/>
        <w:jc w:val="both"/>
        <w:rPr>
          <w:rFonts w:ascii="Times New Roman" w:hAnsi="Times New Roman" w:cs="Times New Roman"/>
          <w:color w:val="000000"/>
          <w:sz w:val="24"/>
          <w:szCs w:val="24"/>
        </w:rPr>
      </w:pPr>
    </w:p>
    <w:p w:rsidR="004B3898" w:rsidRDefault="004B3898" w:rsidP="004B3898">
      <w:pPr>
        <w:spacing w:after="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За 12 місяців 2019 року забезпечено всі галузі бюджетної сфери коштами на виплату заробітної плати і нарахувань на неї (з врахуванням підвищення її рівня та рівня </w:t>
      </w:r>
      <w:r>
        <w:rPr>
          <w:rFonts w:ascii="Times New Roman" w:hAnsi="Times New Roman" w:cs="Times New Roman"/>
          <w:color w:val="000000"/>
          <w:sz w:val="24"/>
          <w:szCs w:val="24"/>
        </w:rPr>
        <w:lastRenderedPageBreak/>
        <w:t>мінімальної заробітної плати), на оплату за спожиті комунальні послуги та енергоносії, на придбання продуктів харчування.</w:t>
      </w:r>
    </w:p>
    <w:p w:rsidR="004B3898" w:rsidRDefault="004B3898" w:rsidP="004B3898">
      <w:pPr>
        <w:spacing w:after="0"/>
        <w:ind w:firstLine="567"/>
        <w:jc w:val="both"/>
        <w:rPr>
          <w:rFonts w:ascii="Times New Roman" w:hAnsi="Times New Roman" w:cs="Times New Roman"/>
          <w:color w:val="000000"/>
          <w:sz w:val="24"/>
          <w:szCs w:val="24"/>
        </w:rPr>
      </w:pPr>
    </w:p>
    <w:p w:rsidR="004B3898" w:rsidRDefault="004B3898" w:rsidP="004B3898">
      <w:pPr>
        <w:spacing w:after="0"/>
        <w:ind w:firstLine="567"/>
        <w:jc w:val="both"/>
        <w:rPr>
          <w:rFonts w:ascii="Times New Roman" w:hAnsi="Times New Roman" w:cs="Times New Roman"/>
          <w:color w:val="000000"/>
          <w:sz w:val="24"/>
          <w:szCs w:val="24"/>
        </w:rPr>
      </w:pPr>
    </w:p>
    <w:p w:rsidR="004B3898" w:rsidRDefault="004B3898" w:rsidP="004B3898">
      <w:pPr>
        <w:spacing w:after="0"/>
        <w:ind w:firstLine="567"/>
        <w:jc w:val="both"/>
        <w:rPr>
          <w:rFonts w:ascii="Times New Roman" w:hAnsi="Times New Roman" w:cs="Times New Roman"/>
          <w:color w:val="000000"/>
          <w:sz w:val="24"/>
          <w:szCs w:val="24"/>
        </w:rPr>
      </w:pPr>
    </w:p>
    <w:p w:rsidR="004B3898" w:rsidRDefault="004B3898" w:rsidP="004B3898">
      <w:pPr>
        <w:spacing w:after="0"/>
        <w:jc w:val="both"/>
        <w:rPr>
          <w:rFonts w:ascii="Times New Roman" w:hAnsi="Times New Roman" w:cs="Times New Roman"/>
          <w:color w:val="000000"/>
          <w:sz w:val="24"/>
          <w:szCs w:val="24"/>
        </w:rPr>
      </w:pPr>
      <w:r>
        <w:rPr>
          <w:rFonts w:ascii="Times New Roman" w:hAnsi="Times New Roman" w:cs="Times New Roman"/>
          <w:color w:val="000000"/>
          <w:sz w:val="24"/>
          <w:szCs w:val="24"/>
        </w:rPr>
        <w:t>Сільський голова                                                                                                   В.А.</w:t>
      </w:r>
      <w:proofErr w:type="spellStart"/>
      <w:r>
        <w:rPr>
          <w:rFonts w:ascii="Times New Roman" w:hAnsi="Times New Roman" w:cs="Times New Roman"/>
          <w:color w:val="000000"/>
          <w:sz w:val="24"/>
          <w:szCs w:val="24"/>
        </w:rPr>
        <w:t>Михалюк</w:t>
      </w:r>
      <w:proofErr w:type="spellEnd"/>
    </w:p>
    <w:p w:rsidR="00690493" w:rsidRDefault="00690493"/>
    <w:sectPr w:rsidR="00690493" w:rsidSect="0069049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4B3898"/>
    <w:rsid w:val="00171A2E"/>
    <w:rsid w:val="00304C90"/>
    <w:rsid w:val="004B3898"/>
    <w:rsid w:val="00505B6D"/>
    <w:rsid w:val="00690493"/>
    <w:rsid w:val="006D3977"/>
    <w:rsid w:val="007B5B9E"/>
    <w:rsid w:val="007D6C18"/>
    <w:rsid w:val="00A5736D"/>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Body Text Indent"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B3898"/>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5">
    <w:name w:val="Title"/>
    <w:basedOn w:val="a"/>
    <w:next w:val="a"/>
    <w:link w:val="a6"/>
    <w:uiPriority w:val="99"/>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6">
    <w:name w:val="Название Знак"/>
    <w:basedOn w:val="a0"/>
    <w:link w:val="a5"/>
    <w:uiPriority w:val="99"/>
    <w:rsid w:val="00505B6D"/>
    <w:rPr>
      <w:rFonts w:asciiTheme="majorHAnsi" w:eastAsiaTheme="majorEastAsia" w:hAnsiTheme="majorHAnsi" w:cstheme="majorBidi"/>
      <w:color w:val="343434" w:themeColor="text2" w:themeShade="BF"/>
      <w:spacing w:val="5"/>
      <w:kern w:val="28"/>
      <w:sz w:val="52"/>
      <w:szCs w:val="52"/>
    </w:rPr>
  </w:style>
  <w:style w:type="paragraph" w:styleId="a7">
    <w:name w:val="Subtitle"/>
    <w:basedOn w:val="a"/>
    <w:next w:val="a"/>
    <w:link w:val="a8"/>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8">
    <w:name w:val="Подзаголовок Знак"/>
    <w:basedOn w:val="a0"/>
    <w:link w:val="a7"/>
    <w:uiPriority w:val="11"/>
    <w:rsid w:val="00505B6D"/>
    <w:rPr>
      <w:rFonts w:asciiTheme="majorHAnsi" w:eastAsiaTheme="majorEastAsia" w:hAnsiTheme="majorHAnsi" w:cstheme="majorBidi"/>
      <w:i/>
      <w:iCs/>
      <w:color w:val="2DA2BF" w:themeColor="accent1"/>
      <w:spacing w:val="15"/>
      <w:sz w:val="24"/>
      <w:szCs w:val="24"/>
    </w:rPr>
  </w:style>
  <w:style w:type="character" w:styleId="a9">
    <w:name w:val="Subtle Emphasis"/>
    <w:basedOn w:val="a0"/>
    <w:uiPriority w:val="19"/>
    <w:qFormat/>
    <w:rsid w:val="00505B6D"/>
    <w:rPr>
      <w:i/>
      <w:iCs/>
      <w:color w:val="808080" w:themeColor="text1" w:themeTint="7F"/>
    </w:rPr>
  </w:style>
  <w:style w:type="character" w:styleId="aa">
    <w:name w:val="Emphasis"/>
    <w:basedOn w:val="a0"/>
    <w:uiPriority w:val="20"/>
    <w:qFormat/>
    <w:rsid w:val="00505B6D"/>
    <w:rPr>
      <w:i/>
      <w:iCs/>
    </w:rPr>
  </w:style>
  <w:style w:type="character" w:styleId="ab">
    <w:name w:val="Intense Emphasis"/>
    <w:basedOn w:val="a0"/>
    <w:uiPriority w:val="21"/>
    <w:qFormat/>
    <w:rsid w:val="00505B6D"/>
    <w:rPr>
      <w:b/>
      <w:bCs/>
      <w:i/>
      <w:iCs/>
      <w:color w:val="2DA2BF" w:themeColor="accent1"/>
    </w:rPr>
  </w:style>
  <w:style w:type="character" w:styleId="ac">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d">
    <w:name w:val="Intense Quote"/>
    <w:basedOn w:val="a"/>
    <w:next w:val="a"/>
    <w:link w:val="ae"/>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e">
    <w:name w:val="Выделенная цитата Знак"/>
    <w:basedOn w:val="a0"/>
    <w:link w:val="ad"/>
    <w:uiPriority w:val="30"/>
    <w:rsid w:val="00505B6D"/>
    <w:rPr>
      <w:b/>
      <w:bCs/>
      <w:i/>
      <w:iCs/>
      <w:color w:val="2DA2BF" w:themeColor="accent1"/>
    </w:rPr>
  </w:style>
  <w:style w:type="character" w:styleId="af">
    <w:name w:val="Subtle Reference"/>
    <w:basedOn w:val="a0"/>
    <w:uiPriority w:val="31"/>
    <w:qFormat/>
    <w:rsid w:val="00505B6D"/>
    <w:rPr>
      <w:smallCaps/>
      <w:color w:val="DA1F28" w:themeColor="accent2"/>
      <w:u w:val="single"/>
    </w:rPr>
  </w:style>
  <w:style w:type="character" w:styleId="af0">
    <w:name w:val="Intense Reference"/>
    <w:basedOn w:val="a0"/>
    <w:uiPriority w:val="32"/>
    <w:qFormat/>
    <w:rsid w:val="00505B6D"/>
    <w:rPr>
      <w:b/>
      <w:bCs/>
      <w:smallCaps/>
      <w:color w:val="DA1F28" w:themeColor="accent2"/>
      <w:spacing w:val="5"/>
      <w:u w:val="single"/>
    </w:rPr>
  </w:style>
  <w:style w:type="character" w:styleId="af1">
    <w:name w:val="Book Title"/>
    <w:basedOn w:val="a0"/>
    <w:uiPriority w:val="33"/>
    <w:qFormat/>
    <w:rsid w:val="00505B6D"/>
    <w:rPr>
      <w:b/>
      <w:bCs/>
      <w:smallCaps/>
      <w:spacing w:val="5"/>
    </w:rPr>
  </w:style>
  <w:style w:type="paragraph" w:styleId="af2">
    <w:name w:val="List Paragraph"/>
    <w:basedOn w:val="a"/>
    <w:link w:val="af3"/>
    <w:uiPriority w:val="34"/>
    <w:qFormat/>
    <w:rsid w:val="00505B6D"/>
    <w:pPr>
      <w:ind w:left="720"/>
      <w:contextualSpacing/>
    </w:pPr>
  </w:style>
  <w:style w:type="paragraph" w:styleId="af4">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5">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3">
    <w:name w:val="Абзац списка Знак"/>
    <w:link w:val="af2"/>
    <w:uiPriority w:val="34"/>
    <w:locked/>
    <w:rsid w:val="004B3898"/>
  </w:style>
  <w:style w:type="character" w:customStyle="1" w:styleId="a4">
    <w:name w:val="Без интервала Знак"/>
    <w:link w:val="a3"/>
    <w:uiPriority w:val="1"/>
    <w:rsid w:val="004B3898"/>
  </w:style>
  <w:style w:type="paragraph" w:styleId="af6">
    <w:name w:val="Body Text"/>
    <w:basedOn w:val="a"/>
    <w:link w:val="af7"/>
    <w:uiPriority w:val="99"/>
    <w:unhideWhenUsed/>
    <w:rsid w:val="004B3898"/>
    <w:pPr>
      <w:spacing w:after="0" w:line="240" w:lineRule="auto"/>
      <w:jc w:val="both"/>
    </w:pPr>
    <w:rPr>
      <w:rFonts w:ascii="Times New Roman" w:eastAsia="Times New Roman" w:hAnsi="Times New Roman" w:cs="Times New Roman"/>
      <w:sz w:val="28"/>
      <w:szCs w:val="24"/>
      <w:lang w:eastAsia="ru-RU"/>
    </w:rPr>
  </w:style>
  <w:style w:type="character" w:customStyle="1" w:styleId="af7">
    <w:name w:val="Основной текст Знак"/>
    <w:basedOn w:val="a0"/>
    <w:link w:val="af6"/>
    <w:uiPriority w:val="99"/>
    <w:rsid w:val="004B3898"/>
    <w:rPr>
      <w:rFonts w:ascii="Times New Roman" w:eastAsia="Times New Roman" w:hAnsi="Times New Roman" w:cs="Times New Roman"/>
      <w:sz w:val="28"/>
      <w:szCs w:val="24"/>
      <w:lang w:val="uk-UA" w:eastAsia="ru-RU" w:bidi="ar-SA"/>
    </w:rPr>
  </w:style>
  <w:style w:type="paragraph" w:styleId="af8">
    <w:name w:val="Body Text Indent"/>
    <w:aliases w:val="Подпись к рис.,Ïîäïèñü ê ðèñ.,Iiaienu e ?en.,Body Text 2,Body Text 2 Знак"/>
    <w:basedOn w:val="a"/>
    <w:link w:val="af9"/>
    <w:uiPriority w:val="99"/>
    <w:qFormat/>
    <w:rsid w:val="004B3898"/>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9">
    <w:name w:val="Основной текст с отступом Знак"/>
    <w:aliases w:val="Подпись к рис. Знак,Ïîäïèñü ê ðèñ. Знак,Iiaienu e ?en. Знак,Body Text 2 Знак1,Body Text 2 Знак Знак"/>
    <w:basedOn w:val="a0"/>
    <w:link w:val="af8"/>
    <w:uiPriority w:val="99"/>
    <w:rsid w:val="004B3898"/>
    <w:rPr>
      <w:rFonts w:ascii="Times New Roman" w:eastAsia="Times New Roman" w:hAnsi="Times New Roman" w:cs="Times New Roman"/>
      <w:sz w:val="20"/>
      <w:szCs w:val="20"/>
      <w:lang w:val="uk-UA" w:eastAsia="zh-CN"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12</Pages>
  <Words>3697</Words>
  <Characters>21077</Characters>
  <Application>Microsoft Office Word</Application>
  <DocSecurity>0</DocSecurity>
  <Lines>175</Lines>
  <Paragraphs>49</Paragraphs>
  <ScaleCrop>false</ScaleCrop>
  <Company>Microsoft</Company>
  <LinksUpToDate>false</LinksUpToDate>
  <CharactersWithSpaces>24725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2020-02-11T13:39:00Z</dcterms:created>
  <dcterms:modified xsi:type="dcterms:W3CDTF">2020-02-11T13:48:00Z</dcterms:modified>
</cp:coreProperties>
</file>