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25" w:rsidRDefault="00A55425" w:rsidP="00A55425">
      <w:pPr>
        <w:spacing w:after="0"/>
        <w:jc w:val="both"/>
        <w:rPr>
          <w:rFonts w:ascii="Times New Roman" w:hAnsi="Times New Roman" w:cs="Times New Roman"/>
          <w:sz w:val="24"/>
          <w:szCs w:val="24"/>
        </w:rPr>
      </w:pPr>
    </w:p>
    <w:p w:rsidR="00A55425" w:rsidRDefault="00D55D23" w:rsidP="00A55425">
      <w:pPr>
        <w:spacing w:after="0"/>
        <w:jc w:val="center"/>
        <w:rPr>
          <w:rFonts w:ascii="Times New Roman" w:hAnsi="Times New Roman" w:cs="Times New Roman"/>
          <w:sz w:val="24"/>
          <w:szCs w:val="24"/>
        </w:rPr>
      </w:pPr>
      <w:r w:rsidRPr="00D55D23">
        <w:pict>
          <v:group id="_x0000_s1057" style="position:absolute;left:0;text-align:left;margin-left:223.65pt;margin-top:0;width:34.4pt;height:48.3pt;z-index:251673600" coordorigin="3834,994" coordsize="1142,1718">
            <v:shape id="_x0000_s105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5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6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6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6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6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6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6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6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6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6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6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7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7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7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7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7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7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7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7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78" style="position:absolute;left:3834;top:1424;width:40;height:748" fillcolor="black" stroked="f"/>
            <v:shape id="_x0000_s1079" style="position:absolute;left:3834;top:2172;width:40;height:163" coordsize="400,1632" path="m400,1615r,9l400,,,,,1624r,8l,1624r,3l1,1632r399,-17xe" fillcolor="black" stroked="f">
              <v:path arrowok="t"/>
            </v:shape>
            <v:shape id="_x0000_s108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81" style="position:absolute;left:3994;top:2506;width:419;height:206" coordsize="4190,2060" path="m4038,1660r152,l152,,,369,4038,2029r152,l4038,2029r77,31l4190,2029,4038,1660xe" fillcolor="black" stroked="f">
              <v:path arrowok="t"/>
            </v:shape>
            <v:shape id="_x0000_s1082" style="position:absolute;left:4397;top:2506;width:419;height:203" coordsize="4190,2031" path="m4042,r-4,2l,1662r152,369l4190,371r-4,1l4042,r-3,1l4038,2r4,-2xe" fillcolor="black" stroked="f">
              <v:path arrowok="t"/>
            </v:shape>
            <v:shape id="_x0000_s108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84" style="position:absolute;left:4936;top:994;width:40;height:1340" coordsize="400,13403" path="m199,400l,200,,13403r400,l400,200,199,,400,200,400,,199,r,400xe" fillcolor="black" stroked="f">
              <v:path arrowok="t"/>
            </v:shape>
            <v:rect id="_x0000_s1085" style="position:absolute;left:4405;top:994;width:551;height:40" fillcolor="black" stroked="f"/>
            <v:shape id="_x0000_s1086" style="position:absolute;left:3834;top:994;width:571;height:40" coordsize="5711,400" path="m400,200l201,400r5510,l5711,,201,,,200,201,,,,,200r400,xe" fillcolor="black" stroked="f">
              <v:path arrowok="t"/>
            </v:shape>
            <v:shape id="_x0000_s1087" style="position:absolute;left:3834;top:1014;width:40;height:410" coordsize="400,4097" path="m201,4097r199,l400,,,,,4097r201,xe" fillcolor="black" stroked="f">
              <v:path arrowok="t"/>
            </v:shape>
            <w10:wrap anchorx="page"/>
          </v:group>
        </w:pict>
      </w:r>
    </w:p>
    <w:p w:rsidR="00A55425" w:rsidRDefault="00A55425" w:rsidP="00A55425"/>
    <w:p w:rsidR="00A55425" w:rsidRDefault="00A55425" w:rsidP="00A55425"/>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autoSpaceDE w:val="0"/>
        <w:autoSpaceDN w:val="0"/>
        <w:adjustRightInd w:val="0"/>
        <w:spacing w:after="0"/>
        <w:jc w:val="center"/>
        <w:rPr>
          <w:rFonts w:ascii="Times New Roman" w:hAnsi="Times New Roman" w:cs="Times New Roman"/>
          <w:b/>
          <w:sz w:val="24"/>
          <w:szCs w:val="24"/>
        </w:rPr>
      </w:pPr>
    </w:p>
    <w:p w:rsidR="00A55425" w:rsidRDefault="00A55425" w:rsidP="00A55425">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55425" w:rsidRDefault="00A55425" w:rsidP="00A55425">
      <w:pPr>
        <w:spacing w:after="0"/>
        <w:jc w:val="center"/>
        <w:rPr>
          <w:rFonts w:ascii="Times New Roman" w:hAnsi="Times New Roman" w:cs="Times New Roman"/>
          <w:sz w:val="24"/>
          <w:szCs w:val="24"/>
        </w:rPr>
      </w:pPr>
    </w:p>
    <w:p w:rsidR="00A55425" w:rsidRDefault="00A55425" w:rsidP="00A55425">
      <w:pPr>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shd w:val="clear" w:color="auto" w:fill="FFFFFF"/>
        <w:spacing w:before="100" w:beforeAutospacing="1" w:after="0"/>
        <w:rPr>
          <w:rFonts w:ascii="Times New Roman" w:hAnsi="Times New Roman" w:cs="Times New Roman"/>
          <w:sz w:val="24"/>
          <w:szCs w:val="24"/>
        </w:rPr>
      </w:pPr>
      <w:r>
        <w:rPr>
          <w:rFonts w:ascii="Times New Roman" w:hAnsi="Times New Roman" w:cs="Times New Roman"/>
          <w:sz w:val="24"/>
          <w:szCs w:val="24"/>
        </w:rPr>
        <w:t>27.02.2019 року                                                  Крупець                                                   №6</w:t>
      </w:r>
    </w:p>
    <w:p w:rsidR="00A55425" w:rsidRDefault="00A55425" w:rsidP="00A55425">
      <w:pPr>
        <w:autoSpaceDE w:val="0"/>
        <w:autoSpaceDN w:val="0"/>
        <w:rPr>
          <w:sz w:val="28"/>
          <w:szCs w:val="28"/>
        </w:rPr>
      </w:pPr>
    </w:p>
    <w:p w:rsidR="00A55425" w:rsidRDefault="00A55425" w:rsidP="00A5542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Про затвердження Порядку запобігання </w:t>
      </w:r>
    </w:p>
    <w:p w:rsidR="00A55425" w:rsidRDefault="00A55425" w:rsidP="00A55425">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та врегулювання конфлікту інтересів в </w:t>
      </w:r>
    </w:p>
    <w:p w:rsidR="00A55425" w:rsidRDefault="00A55425" w:rsidP="00A55425">
      <w:pPr>
        <w:spacing w:after="0"/>
        <w:jc w:val="both"/>
        <w:rPr>
          <w:rFonts w:ascii="Times New Roman" w:hAnsi="Times New Roman" w:cs="Times New Roman"/>
          <w:b/>
          <w:sz w:val="24"/>
          <w:szCs w:val="24"/>
        </w:rPr>
      </w:pPr>
      <w:r>
        <w:rPr>
          <w:rFonts w:ascii="Times New Roman" w:hAnsi="Times New Roman" w:cs="Times New Roman"/>
          <w:b/>
          <w:sz w:val="24"/>
          <w:szCs w:val="24"/>
        </w:rPr>
        <w:t>Крупецькій  сільській раді</w:t>
      </w:r>
    </w:p>
    <w:p w:rsidR="00A55425" w:rsidRDefault="00A55425" w:rsidP="00A55425">
      <w:pPr>
        <w:spacing w:after="0"/>
        <w:jc w:val="both"/>
        <w:rPr>
          <w:rFonts w:ascii="Times New Roman" w:hAnsi="Times New Roman" w:cs="Times New Roman"/>
          <w:b/>
          <w:sz w:val="24"/>
          <w:szCs w:val="24"/>
        </w:rPr>
      </w:pPr>
      <w:r>
        <w:rPr>
          <w:rFonts w:ascii="Times New Roman" w:hAnsi="Times New Roman" w:cs="Times New Roman"/>
          <w:b/>
          <w:sz w:val="24"/>
          <w:szCs w:val="24"/>
        </w:rPr>
        <w:t>та її виконавчих органах</w:t>
      </w:r>
    </w:p>
    <w:p w:rsidR="00A55425" w:rsidRDefault="00A55425" w:rsidP="00A55425">
      <w:pPr>
        <w:autoSpaceDE w:val="0"/>
        <w:autoSpaceDN w:val="0"/>
        <w:adjustRightInd w:val="0"/>
        <w:spacing w:after="0"/>
        <w:jc w:val="both"/>
        <w:rPr>
          <w:rFonts w:ascii="Times New Roman" w:hAnsi="Times New Roman" w:cs="Times New Roman"/>
          <w:sz w:val="24"/>
          <w:szCs w:val="24"/>
          <w:lang w:eastAsia="ru-RU"/>
        </w:rPr>
      </w:pPr>
    </w:p>
    <w:p w:rsidR="00A55425" w:rsidRDefault="00A55425" w:rsidP="00A55425">
      <w:pPr>
        <w:autoSpaceDE w:val="0"/>
        <w:autoSpaceDN w:val="0"/>
        <w:adjustRightInd w:val="0"/>
        <w:spacing w:after="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Відповідно до статті 25 Закону України «Про місцеве самоврядування в Україні», Закону України «Про запобігання корупції», враховуючи Методичні рекомендації щодо запобігання та врегулювання конфлікту інтересів, затверджені рішенням Національного агентства з питань запобігання корупції від 29 вересня 2017 року № 839, сільська рада</w:t>
      </w:r>
    </w:p>
    <w:p w:rsidR="00A55425" w:rsidRDefault="00A55425" w:rsidP="00A55425">
      <w:pPr>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ВИРІШИЛА:</w:t>
      </w:r>
    </w:p>
    <w:p w:rsidR="00A55425" w:rsidRDefault="00A55425" w:rsidP="00A55425">
      <w:pPr>
        <w:numPr>
          <w:ilvl w:val="0"/>
          <w:numId w:val="2"/>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Затвердити Порядок запобігання та врегулювання конфлікту інтересів в Крупецькій сільській раді та її виконавчих органах (далі - Порядок), що додається.</w:t>
      </w:r>
    </w:p>
    <w:p w:rsidR="00A55425" w:rsidRDefault="00A55425" w:rsidP="00A55425">
      <w:pPr>
        <w:numPr>
          <w:ilvl w:val="0"/>
          <w:numId w:val="2"/>
        </w:numPr>
        <w:spacing w:after="0"/>
        <w:ind w:left="0" w:firstLine="284"/>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A55425" w:rsidRDefault="00A55425" w:rsidP="00A55425">
      <w:pPr>
        <w:spacing w:after="0"/>
        <w:jc w:val="both"/>
        <w:rPr>
          <w:rFonts w:ascii="Times New Roman" w:hAnsi="Times New Roman" w:cs="Times New Roman"/>
          <w:sz w:val="24"/>
          <w:szCs w:val="24"/>
          <w:lang w:eastAsia="ru-RU"/>
        </w:rPr>
      </w:pPr>
    </w:p>
    <w:p w:rsidR="00A55425" w:rsidRDefault="00A55425" w:rsidP="00A55425">
      <w:pPr>
        <w:spacing w:after="0"/>
        <w:jc w:val="both"/>
        <w:rPr>
          <w:rFonts w:ascii="Times New Roman" w:hAnsi="Times New Roman" w:cs="Times New Roman"/>
          <w:sz w:val="24"/>
          <w:szCs w:val="24"/>
          <w:lang w:eastAsia="ru-RU"/>
        </w:rPr>
      </w:pPr>
    </w:p>
    <w:p w:rsidR="00A55425" w:rsidRDefault="00A55425" w:rsidP="00A55425">
      <w:pPr>
        <w:spacing w:after="0"/>
        <w:jc w:val="both"/>
        <w:rPr>
          <w:rFonts w:ascii="Times New Roman" w:hAnsi="Times New Roman" w:cs="Times New Roman"/>
          <w:sz w:val="24"/>
          <w:szCs w:val="24"/>
          <w:lang w:eastAsia="ru-RU"/>
        </w:rPr>
      </w:pPr>
    </w:p>
    <w:p w:rsidR="00A55425" w:rsidRDefault="00A55425" w:rsidP="00A55425">
      <w:pPr>
        <w:spacing w:after="0"/>
        <w:jc w:val="both"/>
        <w:rPr>
          <w:rFonts w:ascii="Times New Roman" w:hAnsi="Times New Roman" w:cs="Times New Roman"/>
          <w:sz w:val="24"/>
          <w:szCs w:val="24"/>
          <w:lang w:eastAsia="ru-RU"/>
        </w:rPr>
      </w:pPr>
    </w:p>
    <w:p w:rsidR="00A55425" w:rsidRDefault="00A55425" w:rsidP="00A55425">
      <w:pPr>
        <w:spacing w:after="0"/>
        <w:jc w:val="both"/>
        <w:rPr>
          <w:rFonts w:ascii="Times New Roman" w:hAnsi="Times New Roman" w:cs="Times New Roman"/>
          <w:sz w:val="24"/>
          <w:szCs w:val="24"/>
          <w:lang w:eastAsia="ru-RU"/>
        </w:rPr>
      </w:pPr>
    </w:p>
    <w:p w:rsidR="00A55425" w:rsidRDefault="00A55425" w:rsidP="00A55425">
      <w:pPr>
        <w:spacing w:after="0"/>
        <w:jc w:val="both"/>
        <w:rPr>
          <w:rFonts w:ascii="Times New Roman" w:hAnsi="Times New Roman" w:cs="Times New Roman"/>
          <w:sz w:val="24"/>
          <w:szCs w:val="24"/>
          <w:lang w:eastAsia="ru-RU"/>
        </w:rPr>
      </w:pPr>
    </w:p>
    <w:p w:rsidR="00A55425" w:rsidRDefault="00A55425" w:rsidP="00A55425">
      <w:pPr>
        <w:spacing w:after="0"/>
        <w:jc w:val="both"/>
        <w:rPr>
          <w:rFonts w:ascii="Times New Roman" w:hAnsi="Times New Roman" w:cs="Times New Roman"/>
          <w:sz w:val="24"/>
          <w:szCs w:val="24"/>
          <w:lang w:eastAsia="ru-RU"/>
        </w:rPr>
      </w:pPr>
    </w:p>
    <w:p w:rsidR="00A55425" w:rsidRDefault="00A55425" w:rsidP="00A55425">
      <w:pPr>
        <w:spacing w:after="0"/>
        <w:ind w:firstLine="567"/>
        <w:jc w:val="both"/>
        <w:rPr>
          <w:rFonts w:ascii="Times New Roman" w:hAnsi="Times New Roman" w:cs="Times New Roman"/>
          <w:sz w:val="24"/>
          <w:szCs w:val="24"/>
          <w:lang w:eastAsia="hi-IN"/>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t xml:space="preserve">        В.А. Михалюк</w:t>
      </w:r>
    </w:p>
    <w:p w:rsidR="00A55425" w:rsidRDefault="00A55425" w:rsidP="00A55425">
      <w:pPr>
        <w:pStyle w:val="af2"/>
        <w:ind w:left="4678"/>
        <w:jc w:val="both"/>
        <w:rPr>
          <w:rFonts w:ascii="Times New Roman" w:hAnsi="Times New Roman"/>
          <w:sz w:val="24"/>
          <w:szCs w:val="24"/>
          <w:lang w:eastAsia="ar-SA"/>
        </w:rPr>
      </w:pPr>
    </w:p>
    <w:p w:rsidR="00A55425" w:rsidRDefault="00A55425" w:rsidP="00A55425">
      <w:pPr>
        <w:pStyle w:val="af2"/>
        <w:ind w:left="4678"/>
        <w:jc w:val="both"/>
        <w:rPr>
          <w:sz w:val="24"/>
          <w:szCs w:val="24"/>
        </w:rPr>
      </w:pPr>
    </w:p>
    <w:p w:rsidR="00A55425" w:rsidRDefault="00A55425" w:rsidP="00A55425">
      <w:pPr>
        <w:pStyle w:val="af2"/>
        <w:ind w:left="4678"/>
        <w:jc w:val="both"/>
        <w:rPr>
          <w:sz w:val="24"/>
          <w:szCs w:val="24"/>
        </w:rPr>
      </w:pPr>
    </w:p>
    <w:p w:rsidR="00A55425" w:rsidRDefault="00A55425" w:rsidP="00A55425">
      <w:pPr>
        <w:pStyle w:val="af2"/>
        <w:ind w:left="4678"/>
        <w:jc w:val="both"/>
        <w:rPr>
          <w:sz w:val="24"/>
          <w:szCs w:val="24"/>
        </w:rPr>
      </w:pPr>
    </w:p>
    <w:p w:rsidR="00A55425" w:rsidRDefault="00A55425" w:rsidP="00A55425">
      <w:pPr>
        <w:pStyle w:val="af2"/>
        <w:ind w:left="4678"/>
        <w:jc w:val="both"/>
        <w:rPr>
          <w:sz w:val="24"/>
          <w:szCs w:val="24"/>
        </w:rPr>
      </w:pPr>
    </w:p>
    <w:p w:rsidR="00A55425" w:rsidRDefault="00A55425" w:rsidP="00A55425">
      <w:pPr>
        <w:pStyle w:val="af2"/>
        <w:ind w:left="4678"/>
        <w:jc w:val="both"/>
        <w:rPr>
          <w:sz w:val="24"/>
          <w:szCs w:val="24"/>
        </w:rPr>
      </w:pPr>
    </w:p>
    <w:p w:rsidR="00A55425" w:rsidRDefault="00A55425" w:rsidP="00A55425">
      <w:pPr>
        <w:pStyle w:val="af2"/>
        <w:jc w:val="both"/>
        <w:rPr>
          <w:sz w:val="24"/>
          <w:szCs w:val="24"/>
        </w:rPr>
      </w:pPr>
    </w:p>
    <w:p w:rsidR="00A55425" w:rsidRDefault="00A55425" w:rsidP="00A55425">
      <w:pPr>
        <w:pStyle w:val="af2"/>
        <w:jc w:val="both"/>
        <w:rPr>
          <w:sz w:val="24"/>
          <w:szCs w:val="24"/>
        </w:rPr>
      </w:pPr>
    </w:p>
    <w:p w:rsidR="00A55425" w:rsidRDefault="00A55425" w:rsidP="00A55425">
      <w:pPr>
        <w:pStyle w:val="af2"/>
        <w:jc w:val="both"/>
        <w:rPr>
          <w:sz w:val="24"/>
          <w:szCs w:val="24"/>
        </w:rPr>
      </w:pPr>
    </w:p>
    <w:p w:rsidR="00A55425" w:rsidRDefault="00A55425" w:rsidP="00A55425">
      <w:pPr>
        <w:pStyle w:val="af2"/>
        <w:jc w:val="both"/>
        <w:rPr>
          <w:sz w:val="24"/>
          <w:szCs w:val="24"/>
        </w:rPr>
      </w:pPr>
    </w:p>
    <w:p w:rsidR="00A55425" w:rsidRDefault="00A55425" w:rsidP="00A55425">
      <w:pPr>
        <w:pStyle w:val="af2"/>
        <w:jc w:val="both"/>
        <w:rPr>
          <w:sz w:val="24"/>
          <w:szCs w:val="24"/>
        </w:rPr>
      </w:pPr>
    </w:p>
    <w:p w:rsidR="00A55425" w:rsidRDefault="00A55425" w:rsidP="00A55425">
      <w:pPr>
        <w:pStyle w:val="af2"/>
        <w:ind w:left="4678"/>
        <w:jc w:val="both"/>
        <w:rPr>
          <w:sz w:val="24"/>
          <w:szCs w:val="24"/>
        </w:rPr>
      </w:pPr>
    </w:p>
    <w:p w:rsidR="00A55425" w:rsidRDefault="00A55425" w:rsidP="00A55425">
      <w:pPr>
        <w:pStyle w:val="af2"/>
        <w:ind w:left="6521"/>
        <w:jc w:val="both"/>
        <w:rPr>
          <w:sz w:val="24"/>
          <w:szCs w:val="24"/>
        </w:rPr>
      </w:pPr>
      <w:r>
        <w:rPr>
          <w:sz w:val="24"/>
          <w:szCs w:val="24"/>
        </w:rPr>
        <w:t>ЗАТВЕРДЖЕНО</w:t>
      </w:r>
    </w:p>
    <w:p w:rsidR="00A55425" w:rsidRDefault="00A55425" w:rsidP="00A55425">
      <w:pPr>
        <w:pStyle w:val="HTML0"/>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до рішенням ХІХ сесії </w:t>
      </w:r>
    </w:p>
    <w:p w:rsidR="00A55425" w:rsidRDefault="00A55425" w:rsidP="00A55425">
      <w:pPr>
        <w:pStyle w:val="HTML0"/>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Крупецької сільської ради </w:t>
      </w:r>
    </w:p>
    <w:p w:rsidR="00A55425" w:rsidRDefault="00A55425" w:rsidP="00A55425">
      <w:pPr>
        <w:pStyle w:val="HTML0"/>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від 27.02.2019р. №6 </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both"/>
        <w:rPr>
          <w:rFonts w:ascii="Times New Roman" w:eastAsia="SimSun" w:hAnsi="Times New Roman" w:cs="Times New Roman"/>
          <w:b/>
          <w:sz w:val="24"/>
          <w:szCs w:val="24"/>
          <w:lang w:eastAsia="hi-IN"/>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Порядок</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запобігання та врегулювання конфлікту інтересів в Крупецькій сільській раді та її виконавчих органах</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І. Загальні положення</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Style w:val="st42"/>
        </w:rPr>
      </w:pPr>
      <w:r>
        <w:rPr>
          <w:rFonts w:ascii="Times New Roman" w:hAnsi="Times New Roman" w:cs="Times New Roman"/>
          <w:sz w:val="24"/>
          <w:szCs w:val="24"/>
        </w:rPr>
        <w:t xml:space="preserve">1. Порядок запобігання та врегулювання конфлікту інтересів в Крупецькій сільській раді та її виконавчих органах (далі – Порядок) </w:t>
      </w:r>
      <w:r>
        <w:rPr>
          <w:rStyle w:val="st42"/>
          <w:sz w:val="24"/>
          <w:szCs w:val="24"/>
        </w:rPr>
        <w:t xml:space="preserve">визначає правові та організаційні засади функціонування системи </w:t>
      </w:r>
      <w:r>
        <w:rPr>
          <w:rFonts w:ascii="Times New Roman" w:hAnsi="Times New Roman" w:cs="Times New Roman"/>
          <w:sz w:val="24"/>
          <w:szCs w:val="24"/>
        </w:rPr>
        <w:t>запобігання та врегулювання конфлікту інтересів в Крупецькій сільській раді (далі – сільська рада) та її виконавчих органах</w:t>
      </w:r>
      <w:r>
        <w:rPr>
          <w:rStyle w:val="st42"/>
          <w:sz w:val="24"/>
          <w:szCs w:val="24"/>
        </w:rPr>
        <w:t xml:space="preserve">, зміст та порядок застосування антикорупційних механізмів, правила щодо усунення </w:t>
      </w:r>
      <w:r>
        <w:rPr>
          <w:rFonts w:ascii="Times New Roman" w:hAnsi="Times New Roman" w:cs="Times New Roman"/>
          <w:sz w:val="24"/>
          <w:szCs w:val="24"/>
        </w:rPr>
        <w:t>та врегулювання конфлікту інтересів</w:t>
      </w:r>
      <w:r>
        <w:rPr>
          <w:rStyle w:val="st42"/>
          <w:sz w:val="24"/>
          <w:szCs w:val="24"/>
        </w:rPr>
        <w:t xml:space="preserve">. </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cs="Times New Roman"/>
          <w:sz w:val="24"/>
          <w:szCs w:val="24"/>
        </w:rPr>
        <w:t>2. Порядок розроблений відповідно до Законів України: «Про запобігання корупції», «Про місцеве самоврядування в Україні» із змінами, «Про службу в органах місцевого самоврядування», «Про статус депутатів місцевих рад» та поширює свою дію на керівництво, депутатів міської ради, членів виконкому сільської ради, посадових осіб місцевого самоврядування сільської ради та її виконавчих органів.</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color w:val="000000"/>
          <w:sz w:val="24"/>
          <w:szCs w:val="24"/>
          <w:shd w:val="clear" w:color="auto" w:fill="FFFFFF"/>
        </w:rPr>
        <w:t xml:space="preserve"> В даному Порядку терміни «потенційний конфлікт інтересів», «реальний конфлікт інтересів», «приватний інтерес» вживаються у значенні, наведеному в Законі України «Про запобігання корупції».</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4. Питання не зазначені в цьому Порядку, регулюються згідно чинного законодавства України.</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A55425" w:rsidRDefault="00A55425" w:rsidP="00A55425">
      <w:pPr>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II. Загальні правила запобігання та врегулювання конфлікту інтересів</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 Особи, уповноважені на виконання функцій місцевого самоврядування зобов’язані:</w:t>
      </w:r>
    </w:p>
    <w:p w:rsidR="00A55425" w:rsidRDefault="00A55425" w:rsidP="00A55425">
      <w:pPr>
        <w:pStyle w:val="af4"/>
        <w:widowControl w:val="0"/>
        <w:numPr>
          <w:ilvl w:val="0"/>
          <w:numId w:val="9"/>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 w:val="24"/>
          <w:szCs w:val="24"/>
          <w:lang w:eastAsia="uk-UA"/>
        </w:rPr>
      </w:pPr>
      <w:r>
        <w:rPr>
          <w:color w:val="000000"/>
          <w:szCs w:val="24"/>
          <w:shd w:val="clear" w:color="auto" w:fill="FFFFFF"/>
          <w:lang w:eastAsia="uk-UA"/>
        </w:rPr>
        <w:t>вживати заходів щодо недопущення виникнення реального, потенційного конфлікту інтересів;</w:t>
      </w:r>
    </w:p>
    <w:p w:rsidR="00A55425" w:rsidRDefault="00A55425" w:rsidP="00A55425">
      <w:pPr>
        <w:pStyle w:val="af4"/>
        <w:widowControl w:val="0"/>
        <w:numPr>
          <w:ilvl w:val="0"/>
          <w:numId w:val="9"/>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Cs w:val="24"/>
          <w:lang w:eastAsia="uk-UA"/>
        </w:rPr>
      </w:pPr>
      <w:r>
        <w:rPr>
          <w:color w:val="000000"/>
          <w:szCs w:val="24"/>
          <w:shd w:val="clear" w:color="auto" w:fill="FFFFFF"/>
          <w:lang w:eastAsia="uk-UA"/>
        </w:rPr>
        <w:t>повідомляти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керівника, або в колегіальному органі – Національне агентство чи інший визначений законом орган або колегіальний орган, під час виконання повноважень у якому виник конфлікт інтересів, відповідно;</w:t>
      </w:r>
    </w:p>
    <w:p w:rsidR="00A55425" w:rsidRDefault="00A55425" w:rsidP="00A55425">
      <w:pPr>
        <w:pStyle w:val="af4"/>
        <w:widowControl w:val="0"/>
        <w:numPr>
          <w:ilvl w:val="0"/>
          <w:numId w:val="9"/>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Cs w:val="24"/>
          <w:lang w:eastAsia="uk-UA"/>
        </w:rPr>
      </w:pPr>
      <w:r>
        <w:rPr>
          <w:color w:val="000000"/>
          <w:szCs w:val="24"/>
          <w:shd w:val="clear" w:color="auto" w:fill="FFFFFF"/>
          <w:lang w:eastAsia="uk-UA"/>
        </w:rPr>
        <w:t>не вчиняти дій та не приймати рішень в умовах реального конфлікту інтересів;</w:t>
      </w:r>
    </w:p>
    <w:p w:rsidR="00A55425" w:rsidRDefault="00A55425" w:rsidP="00A55425">
      <w:pPr>
        <w:pStyle w:val="af4"/>
        <w:widowControl w:val="0"/>
        <w:numPr>
          <w:ilvl w:val="0"/>
          <w:numId w:val="9"/>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Cs w:val="24"/>
          <w:lang w:eastAsia="uk-UA"/>
        </w:rPr>
      </w:pPr>
      <w:r>
        <w:rPr>
          <w:color w:val="000000"/>
          <w:szCs w:val="24"/>
          <w:shd w:val="clear" w:color="auto" w:fill="FFFFFF"/>
          <w:lang w:eastAsia="uk-UA"/>
        </w:rPr>
        <w:t>вжити заходів щодо врегулювання реального чи потенційного конфлікту інтересів.</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 Особи, уповноважені на виконання функцій місцевого самоврядування,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A55425" w:rsidRDefault="00A55425" w:rsidP="00A55425">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eastAsia="uk-UA"/>
        </w:rPr>
        <w:t xml:space="preserve">3. </w:t>
      </w:r>
      <w:r>
        <w:rPr>
          <w:rFonts w:ascii="Times New Roman" w:hAnsi="Times New Roman" w:cs="Times New Roman"/>
          <w:sz w:val="24"/>
          <w:szCs w:val="24"/>
          <w:lang w:val="uk-UA"/>
        </w:rPr>
        <w:t>У разі виникнення конфлікт інтересів може бути врегульований самостійно або ж шляхом вжиття заходів зовнішнього врегулювання, а саме:</w:t>
      </w:r>
    </w:p>
    <w:p w:rsidR="00A55425" w:rsidRDefault="00A55425" w:rsidP="00A55425">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lang w:val="uk-UA"/>
        </w:rPr>
        <w:t>1)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A55425" w:rsidRDefault="00A55425" w:rsidP="00A55425">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lang w:val="uk-UA"/>
        </w:rPr>
        <w:t>2) застосування зовнішнього контролю за виконанням особою відповідного завдання, вчиненням нею певних дій чи прийняття рішень;</w:t>
      </w:r>
    </w:p>
    <w:p w:rsidR="00A55425" w:rsidRDefault="00A55425" w:rsidP="00A55425">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bookmarkStart w:id="0" w:name="h.gjdgxs"/>
      <w:bookmarkEnd w:id="0"/>
      <w:r>
        <w:rPr>
          <w:rFonts w:ascii="Times New Roman" w:hAnsi="Times New Roman" w:cs="Times New Roman"/>
          <w:sz w:val="24"/>
          <w:szCs w:val="24"/>
          <w:lang w:val="uk-UA"/>
        </w:rPr>
        <w:t>3) обмеження доступу особи до певної інформації;</w:t>
      </w:r>
    </w:p>
    <w:p w:rsidR="00A55425" w:rsidRDefault="00A55425" w:rsidP="00A55425">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bookmarkStart w:id="1" w:name="h.30j0zll"/>
      <w:bookmarkEnd w:id="1"/>
      <w:r>
        <w:rPr>
          <w:rFonts w:ascii="Times New Roman" w:hAnsi="Times New Roman" w:cs="Times New Roman"/>
          <w:sz w:val="24"/>
          <w:szCs w:val="24"/>
          <w:lang w:val="uk-UA"/>
        </w:rPr>
        <w:t>4) перегляду обсягу службових повноважень особи;</w:t>
      </w:r>
    </w:p>
    <w:p w:rsidR="00A55425" w:rsidRDefault="00A55425" w:rsidP="00A55425">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bookmarkStart w:id="2" w:name="h.1fob9te"/>
      <w:bookmarkEnd w:id="2"/>
      <w:r>
        <w:rPr>
          <w:rFonts w:ascii="Times New Roman" w:hAnsi="Times New Roman" w:cs="Times New Roman"/>
          <w:sz w:val="24"/>
          <w:szCs w:val="24"/>
          <w:lang w:val="uk-UA"/>
        </w:rPr>
        <w:t>5) переведення особи на іншу посаду;</w:t>
      </w:r>
    </w:p>
    <w:p w:rsidR="00A55425" w:rsidRDefault="00A55425" w:rsidP="00A55425">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lang w:val="uk-UA"/>
        </w:rPr>
        <w:t>6) звільнення особи.</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4. З рішенням відповідна особа ознайомлюється під особистий підпис.</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shd w:val="clear" w:color="auto" w:fill="FFFFFF"/>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lang w:eastAsia="hi-IN"/>
        </w:rPr>
      </w:pPr>
      <w:r>
        <w:rPr>
          <w:rFonts w:ascii="Times New Roman" w:hAnsi="Times New Roman" w:cs="Times New Roman"/>
          <w:b/>
          <w:sz w:val="24"/>
          <w:szCs w:val="24"/>
        </w:rPr>
        <w:t>ІІI. Особливості врегулювання конфлікту інтересів сільського голови, секретаря та депутатів сільської ради</w:t>
      </w:r>
    </w:p>
    <w:p w:rsidR="00A55425" w:rsidRDefault="00A55425" w:rsidP="00A55425">
      <w:pPr>
        <w:numPr>
          <w:ilvl w:val="0"/>
          <w:numId w:val="3"/>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lang w:eastAsia="ru-RU"/>
        </w:rPr>
        <w:t>Здійснення контролю за дотриманням Порядку, надання зазначеним у розділі ІІI Порядку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w:t>
      </w:r>
      <w:r>
        <w:rPr>
          <w:rFonts w:ascii="Times New Roman" w:hAnsi="Times New Roman" w:cs="Times New Roman"/>
          <w:sz w:val="24"/>
          <w:szCs w:val="24"/>
          <w:lang w:eastAsia="ru-RU"/>
        </w:rPr>
        <w:t xml:space="preserve"> на постійну комісію сільської ради </w:t>
      </w:r>
      <w:r>
        <w:rPr>
          <w:rFonts w:ascii="Times New Roman" w:hAnsi="Times New Roman" w:cs="Times New Roman"/>
          <w:snapToGrid w:val="0"/>
          <w:sz w:val="24"/>
          <w:szCs w:val="24"/>
        </w:rPr>
        <w:t xml:space="preserve">з </w:t>
      </w:r>
      <w:r>
        <w:rPr>
          <w:rFonts w:ascii="Times New Roman" w:hAnsi="Times New Roman" w:cs="Times New Roman"/>
          <w:sz w:val="24"/>
          <w:szCs w:val="24"/>
          <w:lang w:eastAsia="ru-RU"/>
        </w:rPr>
        <w:t>питань прав людини, законності, депутатської діяльності, етики та регламенту.</w:t>
      </w:r>
    </w:p>
    <w:p w:rsidR="00A55425" w:rsidRDefault="00A55425" w:rsidP="00A55425">
      <w:pPr>
        <w:numPr>
          <w:ilvl w:val="0"/>
          <w:numId w:val="3"/>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секретар сільської ради, депутати сільської ради при можливості виникнення реального чи потенційного конфлікту інтересів з питань, які ними розглядаються, зобов’язані письмово проінформувати про це </w:t>
      </w:r>
      <w:r>
        <w:rPr>
          <w:rFonts w:ascii="Times New Roman" w:hAnsi="Times New Roman" w:cs="Times New Roman"/>
          <w:sz w:val="24"/>
          <w:szCs w:val="24"/>
          <w:lang w:eastAsia="ru-RU"/>
        </w:rPr>
        <w:t>постійну комісію сільської ради</w:t>
      </w:r>
      <w:r>
        <w:rPr>
          <w:rFonts w:ascii="Times New Roman" w:hAnsi="Times New Roman" w:cs="Times New Roman"/>
          <w:snapToGrid w:val="0"/>
          <w:sz w:val="24"/>
          <w:szCs w:val="24"/>
        </w:rPr>
        <w:t xml:space="preserve"> з </w:t>
      </w:r>
      <w:r>
        <w:rPr>
          <w:rFonts w:ascii="Times New Roman" w:hAnsi="Times New Roman" w:cs="Times New Roman"/>
          <w:sz w:val="24"/>
          <w:szCs w:val="24"/>
        </w:rPr>
        <w:t xml:space="preserve">питань </w:t>
      </w:r>
      <w:r>
        <w:rPr>
          <w:rFonts w:ascii="Times New Roman" w:hAnsi="Times New Roman" w:cs="Times New Roman"/>
          <w:sz w:val="24"/>
          <w:szCs w:val="24"/>
          <w:lang w:eastAsia="ru-RU"/>
        </w:rPr>
        <w:t>прав людини, законності, депутатської діяльності, етики та регламенту</w:t>
      </w:r>
      <w:r>
        <w:rPr>
          <w:rFonts w:ascii="Times New Roman" w:hAnsi="Times New Roman" w:cs="Times New Roman"/>
          <w:sz w:val="24"/>
          <w:szCs w:val="24"/>
        </w:rPr>
        <w:t xml:space="preserve"> (Додаток 1) та оголосити про це при розгляді питання. </w:t>
      </w:r>
      <w:r>
        <w:rPr>
          <w:rFonts w:ascii="Times New Roman" w:hAnsi="Times New Roman" w:cs="Times New Roman"/>
          <w:sz w:val="24"/>
          <w:szCs w:val="24"/>
          <w:shd w:val="clear" w:color="auto" w:fill="FFFFFF"/>
          <w:lang w:eastAsia="ru-RU"/>
        </w:rPr>
        <w:t xml:space="preserve">При розгляді проектів рішень </w:t>
      </w:r>
      <w:r>
        <w:rPr>
          <w:rFonts w:ascii="Times New Roman" w:hAnsi="Times New Roman" w:cs="Times New Roman"/>
          <w:sz w:val="24"/>
          <w:szCs w:val="24"/>
        </w:rPr>
        <w:t>сільський голова, секретар сільської ради, депутат сільської ради</w:t>
      </w:r>
      <w:r>
        <w:rPr>
          <w:rFonts w:ascii="Times New Roman" w:hAnsi="Times New Roman" w:cs="Times New Roman"/>
          <w:sz w:val="24"/>
          <w:szCs w:val="24"/>
          <w:shd w:val="clear" w:color="auto" w:fill="FFFFFF"/>
          <w:lang w:eastAsia="ru-RU"/>
        </w:rPr>
        <w:t xml:space="preserve"> утримується від участі у голосуванні при розгляді проекту рішення ради, в якому міститься його особистий інтерес, про що робиться запис у висновку з даного питання.</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ІV. Особливості врегулювання конфлікту інтересів керівництва сільської ради (заступник сільського голови, керуючий справами виконавчого комітету сільської ради), членів виконавчого комітету сільської ради, старост,  посадових осіб місцевого самоврядування сільської ради та її виконавчих органів</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Pr>
          <w:rFonts w:ascii="Times New Roman" w:hAnsi="Times New Roman" w:cs="Times New Roman"/>
          <w:sz w:val="24"/>
          <w:szCs w:val="24"/>
          <w:shd w:val="clear" w:color="auto" w:fill="FFFFFF"/>
          <w:lang w:eastAsia="ru-RU"/>
        </w:rPr>
        <w:t xml:space="preserve">1. </w:t>
      </w:r>
      <w:r>
        <w:rPr>
          <w:rFonts w:ascii="Times New Roman" w:hAnsi="Times New Roman" w:cs="Times New Roman"/>
          <w:color w:val="000000"/>
          <w:sz w:val="24"/>
          <w:szCs w:val="24"/>
          <w:shd w:val="clear" w:color="auto" w:fill="FFFFFF"/>
        </w:rPr>
        <w:t xml:space="preserve">У разі виникнення у особи, зазначеної </w:t>
      </w:r>
      <w:r>
        <w:rPr>
          <w:rFonts w:ascii="Times New Roman" w:hAnsi="Times New Roman" w:cs="Times New Roman"/>
          <w:sz w:val="24"/>
          <w:szCs w:val="24"/>
          <w:shd w:val="clear" w:color="auto" w:fill="FFFFFF"/>
          <w:lang w:eastAsia="ru-RU"/>
        </w:rPr>
        <w:t>у розділі І</w:t>
      </w:r>
      <w:r>
        <w:rPr>
          <w:rFonts w:ascii="Times New Roman" w:hAnsi="Times New Roman" w:cs="Times New Roman"/>
          <w:sz w:val="24"/>
          <w:szCs w:val="24"/>
        </w:rPr>
        <w:t>V</w:t>
      </w:r>
      <w:r>
        <w:rPr>
          <w:rFonts w:ascii="Times New Roman" w:hAnsi="Times New Roman" w:cs="Times New Roman"/>
          <w:sz w:val="24"/>
          <w:szCs w:val="24"/>
          <w:shd w:val="clear" w:color="auto" w:fill="FFFFFF"/>
          <w:lang w:eastAsia="ru-RU"/>
        </w:rPr>
        <w:t xml:space="preserve"> Порядку, </w:t>
      </w:r>
      <w:r>
        <w:rPr>
          <w:rFonts w:ascii="Times New Roman" w:hAnsi="Times New Roman" w:cs="Times New Roman"/>
          <w:color w:val="000000"/>
          <w:sz w:val="24"/>
          <w:szCs w:val="24"/>
          <w:shd w:val="clear" w:color="auto" w:fill="FFFFFF"/>
        </w:rPr>
        <w:t>реального чи потенційного конфлікту інтересів під час виконання своїх посадових обов’язків така особа зобов’язана не пізніше наступного робочого дня повідомити про це безпосереднього керівника або сільського голову.</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2. Повідомлення здійснюється шляхом спрямування власноручно написаної заяви на ім’я безпосереднього керівника або сільського голови. Сільський голова</w:t>
      </w:r>
      <w:r>
        <w:rPr>
          <w:rFonts w:ascii="Times New Roman" w:hAnsi="Times New Roman" w:cs="Times New Roman"/>
          <w:sz w:val="24"/>
          <w:szCs w:val="24"/>
          <w:shd w:val="clear" w:color="auto" w:fill="FFFFFF"/>
          <w:lang w:eastAsia="ru-RU"/>
        </w:rPr>
        <w:t xml:space="preserve"> або керівник виконавчого органу сільської ради,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rsidR="00A55425" w:rsidRDefault="00A55425" w:rsidP="00A55425">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lang w:eastAsia="ru-RU"/>
        </w:rPr>
      </w:pPr>
      <w:r>
        <w:rPr>
          <w:shd w:val="clear" w:color="auto" w:fill="FFFFFF"/>
        </w:rPr>
        <w:t>3. Якщо посадовій особі стало відомо про наявність конфлікту інтересів у інших посадових осіб місцевого самоврядування, їй необхідно повідомити про це свого безпосереднього керівника із зазначенням обставин, при яких вона дізналась про наявність конфлікту інтересів.</w:t>
      </w:r>
    </w:p>
    <w:p w:rsidR="00A55425" w:rsidRDefault="00A55425" w:rsidP="00A55425">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rPr>
      </w:pPr>
      <w:r>
        <w:rPr>
          <w:shd w:val="clear" w:color="auto" w:fill="FFFFFF"/>
        </w:rPr>
        <w:t xml:space="preserve">4. </w:t>
      </w:r>
      <w:r>
        <w:t>У випадку наявності реального чи потенційного конфлікту інтересів у особи, яка входить до складу колегіального органу (ради, комітету, комісії, колегії тощо):</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r>
        <w:rPr>
          <w:rFonts w:ascii="Times New Roman" w:hAnsi="Times New Roman" w:cs="Times New Roman"/>
          <w:sz w:val="24"/>
          <w:szCs w:val="24"/>
        </w:rPr>
        <w:t>- така особа не має права брати участь у прийнятті рішення цим органом;</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про наявність конфлікту інтересів у такої особи може заявити будь – який інший член відповідного колегіального органу чи учасник засідання, якого безпосередньо стосується питання, що розглядається; </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r>
        <w:rPr>
          <w:rFonts w:ascii="Times New Roman" w:hAnsi="Times New Roman" w:cs="Times New Roman"/>
          <w:sz w:val="24"/>
          <w:szCs w:val="24"/>
        </w:rPr>
        <w:t>- заява про конфлікт інтересів члена колегіального органу у таких випадках заноситься в протокол засідання колегіального орган (подана в письмовій формі чи заявлена в усній формі).</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 xml:space="preserve">5. Під час розгляду проекту рішення на засіданні виконавчого комітету сільської ради перед тим, як головуючий на такому засіданні поставить на голосування проект рішення, в якому міститься особистий інтерес члена виконавчого комітету чи сільського голови, член виконавчого комітету чи сільський голова зобов’язаний попередити присутніх на засіданні про наявність у нього конфлікту інтересів та зобов’язаний відмовитись від участі у голосуванні. У випадку внесення будь-якого питання, яке не включено до порядку денного засідання виконавчого комітету, будь-хто із членів виконавчого комітету, хто вбачає у ньому </w:t>
      </w:r>
      <w:r>
        <w:rPr>
          <w:rFonts w:ascii="Times New Roman" w:hAnsi="Times New Roman" w:cs="Times New Roman"/>
          <w:sz w:val="24"/>
          <w:szCs w:val="24"/>
          <w:shd w:val="clear" w:color="auto" w:fill="FFFFFF"/>
          <w:lang w:eastAsia="ru-RU"/>
        </w:rPr>
        <w:lastRenderedPageBreak/>
        <w:t>особистий інтерес, зобов’язаний одразу ж повідомити присутніх про це та не брати участь в голосуванні по даному питанню.</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Дана заява обов’язково вноситься до протоколу засідання виконавчого комітету.</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shd w:val="clear" w:color="auto" w:fill="FFFFFF"/>
          <w:lang w:eastAsia="ru-RU"/>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sz w:val="24"/>
          <w:szCs w:val="24"/>
          <w:lang w:eastAsia="ru-RU"/>
        </w:rPr>
      </w:pPr>
      <w:r>
        <w:rPr>
          <w:rFonts w:ascii="Times New Roman" w:hAnsi="Times New Roman" w:cs="Times New Roman"/>
          <w:b/>
          <w:sz w:val="24"/>
          <w:szCs w:val="24"/>
        </w:rPr>
        <w:t>V. Письмове повідомлення про конфлікт інтересів</w:t>
      </w:r>
    </w:p>
    <w:p w:rsidR="00A55425" w:rsidRDefault="00A55425" w:rsidP="00A55425">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lang w:eastAsia="ru-RU"/>
        </w:rPr>
      </w:pPr>
      <w:r>
        <w:rPr>
          <w:shd w:val="clear" w:color="auto" w:fill="FFFFFF"/>
        </w:rPr>
        <w:t>1. Письмове повідомлення про конфлікт інтересів реєструється як вхідна документація в сільській раді,</w:t>
      </w:r>
      <w:r>
        <w:t xml:space="preserve"> зразок заяви - повідомлення додається (Додатки 1,2).</w:t>
      </w:r>
      <w:r>
        <w:rPr>
          <w:shd w:val="clear" w:color="auto" w:fill="FFFFFF"/>
        </w:rPr>
        <w:t xml:space="preserve"> Після реєстрації таке повідомлення передається для вжиття відповідних заходів щодо врегулювання конфлікту інтересів:</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сільського голови, секретаря та депутатів сільської ради до </w:t>
      </w:r>
      <w:r>
        <w:rPr>
          <w:rFonts w:ascii="Times New Roman" w:hAnsi="Times New Roman" w:cs="Times New Roman"/>
          <w:sz w:val="24"/>
          <w:szCs w:val="24"/>
        </w:rPr>
        <w:t>постійної комісії</w:t>
      </w:r>
      <w:r>
        <w:rPr>
          <w:rFonts w:ascii="Times New Roman" w:hAnsi="Times New Roman" w:cs="Times New Roman"/>
          <w:sz w:val="24"/>
          <w:szCs w:val="24"/>
          <w:lang w:eastAsia="ru-RU"/>
        </w:rPr>
        <w:t xml:space="preserve"> ради</w:t>
      </w:r>
      <w:r>
        <w:rPr>
          <w:rFonts w:ascii="Times New Roman" w:hAnsi="Times New Roman" w:cs="Times New Roman"/>
          <w:snapToGrid w:val="0"/>
          <w:sz w:val="24"/>
          <w:szCs w:val="24"/>
        </w:rPr>
        <w:t xml:space="preserve"> з </w:t>
      </w:r>
      <w:r>
        <w:rPr>
          <w:rFonts w:ascii="Times New Roman" w:hAnsi="Times New Roman" w:cs="Times New Roman"/>
          <w:sz w:val="24"/>
          <w:szCs w:val="24"/>
        </w:rPr>
        <w:t xml:space="preserve">питань </w:t>
      </w:r>
      <w:r>
        <w:rPr>
          <w:rFonts w:ascii="Times New Roman" w:hAnsi="Times New Roman" w:cs="Times New Roman"/>
          <w:sz w:val="24"/>
          <w:szCs w:val="24"/>
          <w:lang w:eastAsia="ru-RU"/>
        </w:rPr>
        <w:t>прав людини, законності, депутатської діяльності, етики та регламенту</w:t>
      </w:r>
      <w:r>
        <w:rPr>
          <w:rFonts w:ascii="Times New Roman" w:hAnsi="Times New Roman" w:cs="Times New Roman"/>
          <w:sz w:val="24"/>
          <w:szCs w:val="24"/>
        </w:rPr>
        <w:t>;</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щодо конфлікту інтересів посадової особи місцевого самоврядування апарату сільської ради, </w:t>
      </w:r>
      <w:r>
        <w:rPr>
          <w:rFonts w:ascii="Times New Roman" w:hAnsi="Times New Roman" w:cs="Times New Roman"/>
          <w:sz w:val="24"/>
          <w:szCs w:val="24"/>
          <w:shd w:val="clear" w:color="auto" w:fill="FFFFFF"/>
        </w:rPr>
        <w:t>керівника та заступника керівника, що прийняті за розпорядженням сільського голови</w:t>
      </w:r>
      <w:r>
        <w:rPr>
          <w:rFonts w:ascii="Times New Roman" w:hAnsi="Times New Roman" w:cs="Times New Roman"/>
          <w:snapToGrid w:val="0"/>
          <w:sz w:val="24"/>
          <w:szCs w:val="24"/>
        </w:rPr>
        <w:t>, члену виконкому сільської ради – сільському голові або уповноваженій особі, що заміщує його на час відсутності.</w:t>
      </w:r>
    </w:p>
    <w:p w:rsidR="00A55425" w:rsidRDefault="00A55425" w:rsidP="00A55425">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rPr>
      </w:pPr>
      <w:r>
        <w:t>2. Письмові</w:t>
      </w:r>
      <w:r>
        <w:rPr>
          <w:shd w:val="clear" w:color="auto" w:fill="FFFFFF"/>
        </w:rPr>
        <w:t xml:space="preserve"> повідомлення про конфлікт інтересів посадових осіб місцевого самоврядування самостійних виконавчих органів (крім керівників та заступників керівників, що прийняті за розпорядженням сільського голови) реєструються та опрацьовуються в тому самому порядку посадовими особами цих виконавчих органів, відповідальними за кореспонденцію. </w:t>
      </w:r>
    </w:p>
    <w:p w:rsidR="00A55425" w:rsidRDefault="00A55425" w:rsidP="00A55425">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VІ. Відповідальність за вчинення дій, прийняття рішень в</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умовах конфлікту інтересів.</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1. За вчинення дій, прийняття рішень в умовах конфлікту інтересів особи, зазначені в цьому Порядку,  притягуються до відповідальності в порядку, передбаченому чинним законодавством.</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rsidR="00A55425" w:rsidRDefault="00A55425" w:rsidP="00A55425">
      <w:pPr>
        <w:pStyle w:val="af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p>
    <w:p w:rsidR="00A55425" w:rsidRDefault="00A55425" w:rsidP="00A55425">
      <w:pPr>
        <w:pStyle w:val="af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b/>
          <w:sz w:val="24"/>
          <w:szCs w:val="24"/>
        </w:rPr>
      </w:pPr>
    </w:p>
    <w:p w:rsidR="00A55425" w:rsidRDefault="00A55425" w:rsidP="00A55425">
      <w:pPr>
        <w:pStyle w:val="af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sz w:val="24"/>
          <w:szCs w:val="24"/>
        </w:rPr>
      </w:pPr>
    </w:p>
    <w:p w:rsidR="00A55425" w:rsidRDefault="00A55425" w:rsidP="00A55425">
      <w:pPr>
        <w:pStyle w:val="af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jc w:val="right"/>
        <w:textAlignment w:val="baseline"/>
        <w:rPr>
          <w:color w:val="000000"/>
        </w:rPr>
      </w:pPr>
      <w:r>
        <w:rPr>
          <w:color w:val="000000"/>
        </w:rPr>
        <w:t xml:space="preserve">Додаток 1 </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left="4536"/>
        <w:jc w:val="right"/>
        <w:rPr>
          <w:rFonts w:ascii="Times New Roman" w:hAnsi="Times New Roman" w:cs="Times New Roman"/>
          <w:sz w:val="24"/>
          <w:szCs w:val="24"/>
        </w:rPr>
      </w:pPr>
      <w:r>
        <w:rPr>
          <w:rFonts w:ascii="Times New Roman" w:hAnsi="Times New Roman" w:cs="Times New Roman"/>
          <w:color w:val="000000"/>
          <w:sz w:val="24"/>
          <w:szCs w:val="24"/>
        </w:rPr>
        <w:t xml:space="preserve">до Порядку </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right"/>
        <w:textAlignment w:val="baseline"/>
        <w:rPr>
          <w:color w:val="000000"/>
        </w:rPr>
      </w:pPr>
    </w:p>
    <w:tbl>
      <w:tblPr>
        <w:tblW w:w="9855" w:type="dxa"/>
        <w:tblLook w:val="04A0"/>
      </w:tblPr>
      <w:tblGrid>
        <w:gridCol w:w="5070"/>
        <w:gridCol w:w="4785"/>
      </w:tblGrid>
      <w:tr w:rsidR="00A55425" w:rsidTr="00A55425">
        <w:tc>
          <w:tcPr>
            <w:tcW w:w="5070" w:type="dxa"/>
          </w:tcPr>
          <w:p w:rsidR="00A55425" w:rsidRDefault="00A55425">
            <w:pPr>
              <w:pStyle w:val="rvps2"/>
              <w:spacing w:before="0" w:after="0" w:line="276" w:lineRule="auto"/>
              <w:jc w:val="both"/>
              <w:textAlignment w:val="baseline"/>
              <w:rPr>
                <w:color w:val="000000"/>
              </w:rPr>
            </w:pPr>
          </w:p>
        </w:tc>
        <w:tc>
          <w:tcPr>
            <w:tcW w:w="4785" w:type="dxa"/>
          </w:tcPr>
          <w:p w:rsidR="00A55425" w:rsidRDefault="00A55425">
            <w:pPr>
              <w:pStyle w:val="rvps2"/>
              <w:shd w:val="clear" w:color="auto" w:fill="FFFFFF"/>
              <w:spacing w:before="0" w:after="0" w:line="276" w:lineRule="auto"/>
              <w:ind w:left="-108" w:hanging="20"/>
              <w:jc w:val="both"/>
              <w:textAlignment w:val="baseline"/>
              <w:rPr>
                <w:color w:val="000000"/>
              </w:rPr>
            </w:pPr>
            <w:r>
              <w:rPr>
                <w:color w:val="000000"/>
              </w:rPr>
              <w:t>Крупецькій сільській раді</w:t>
            </w:r>
          </w:p>
          <w:p w:rsidR="00A55425" w:rsidRDefault="00A55425">
            <w:pPr>
              <w:pStyle w:val="rvps2"/>
              <w:shd w:val="clear" w:color="auto" w:fill="FFFFFF"/>
              <w:spacing w:before="0" w:after="0" w:line="276" w:lineRule="auto"/>
              <w:ind w:left="-108" w:hanging="20"/>
              <w:jc w:val="both"/>
              <w:textAlignment w:val="baseline"/>
              <w:rPr>
                <w:color w:val="000000"/>
              </w:rPr>
            </w:pPr>
            <w:r>
              <w:t>Постійній комісії з питань прав людини, законності, депутатської діяльності, етики та регламенту</w:t>
            </w:r>
          </w:p>
          <w:p w:rsidR="00A55425" w:rsidRDefault="00A55425">
            <w:pPr>
              <w:pStyle w:val="rvps2"/>
              <w:shd w:val="clear" w:color="auto" w:fill="FFFFFF"/>
              <w:spacing w:before="0" w:after="0" w:line="276" w:lineRule="auto"/>
              <w:ind w:left="-108" w:hanging="20"/>
              <w:jc w:val="both"/>
              <w:textAlignment w:val="baseline"/>
              <w:rPr>
                <w:color w:val="000000"/>
              </w:rPr>
            </w:pPr>
            <w:r>
              <w:rPr>
                <w:color w:val="000000"/>
              </w:rPr>
              <w:t>депутата міської ради</w:t>
            </w:r>
          </w:p>
          <w:p w:rsidR="00A55425" w:rsidRDefault="00A55425">
            <w:pPr>
              <w:pStyle w:val="rvps2"/>
              <w:shd w:val="clear" w:color="auto" w:fill="FFFFFF"/>
              <w:spacing w:before="0" w:after="0" w:line="276" w:lineRule="auto"/>
              <w:ind w:left="-108" w:hanging="20"/>
              <w:jc w:val="both"/>
              <w:textAlignment w:val="baseline"/>
              <w:rPr>
                <w:color w:val="000000"/>
              </w:rPr>
            </w:pPr>
            <w:r>
              <w:rPr>
                <w:color w:val="000000"/>
              </w:rPr>
              <w:t>______________________________________</w:t>
            </w:r>
          </w:p>
          <w:p w:rsidR="00A55425" w:rsidRDefault="00A55425">
            <w:pPr>
              <w:pStyle w:val="rvps2"/>
              <w:shd w:val="clear" w:color="auto" w:fill="FFFFFF"/>
              <w:spacing w:before="0" w:after="0" w:line="276" w:lineRule="auto"/>
              <w:ind w:left="36" w:hanging="20"/>
              <w:jc w:val="center"/>
              <w:textAlignment w:val="baseline"/>
              <w:rPr>
                <w:i/>
                <w:color w:val="000000"/>
              </w:rPr>
            </w:pPr>
            <w:r>
              <w:rPr>
                <w:i/>
                <w:color w:val="000000"/>
              </w:rPr>
              <w:t>(П.І.П. повністю)</w:t>
            </w:r>
          </w:p>
          <w:p w:rsidR="00A55425" w:rsidRDefault="00A55425">
            <w:pPr>
              <w:pStyle w:val="rvps2"/>
              <w:spacing w:before="0" w:after="0" w:line="276" w:lineRule="auto"/>
              <w:ind w:right="5478"/>
              <w:textAlignment w:val="baseline"/>
              <w:rPr>
                <w:color w:val="000000"/>
              </w:rPr>
            </w:pPr>
          </w:p>
        </w:tc>
      </w:tr>
    </w:tbl>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center"/>
        <w:textAlignment w:val="baseline"/>
      </w:pPr>
      <w:r>
        <w:t xml:space="preserve">ЗАЯВА </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8"/>
        <w:jc w:val="both"/>
        <w:textAlignment w:val="baseline"/>
      </w:pPr>
      <w:r>
        <w:t>Відповідно до статті 59</w:t>
      </w:r>
      <w:r>
        <w:rPr>
          <w:vertAlign w:val="superscript"/>
        </w:rPr>
        <w:t>1</w:t>
      </w:r>
      <w:r>
        <w:t xml:space="preserve"> Закону України «Про місцеве самоврядування в Україні», ст. 35 Закону України «Про запобігання корупції» повідомляю, що при розгляді питання «_______________________________________» порядку денного _____ сесії Крупецької сільської ради у мене виникає конфлікт інтересів.</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8"/>
        <w:jc w:val="both"/>
        <w:textAlignment w:val="baseline"/>
      </w:pPr>
      <w:r>
        <w:t xml:space="preserve">Врегулювання конфлікту інтересів буду здійснювати шляхом неучасті у голосуванні. </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r>
        <w:rPr>
          <w:color w:val="000000"/>
        </w:rPr>
        <w:t xml:space="preserve">         __________________                               _________________              __________________</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r>
        <w:rPr>
          <w:color w:val="000000"/>
        </w:rPr>
        <w:t xml:space="preserve">                     (дата)                                                    (підпис)                                       (П.І.П.)</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bookmarkStart w:id="3" w:name="n369"/>
      <w:bookmarkEnd w:id="3"/>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A55425" w:rsidRDefault="00A55425" w:rsidP="00A55425">
      <w:pPr>
        <w:pStyle w:val="af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jc w:val="right"/>
        <w:textAlignment w:val="baseline"/>
        <w:rPr>
          <w:color w:val="000000"/>
        </w:rPr>
      </w:pPr>
      <w:r>
        <w:rPr>
          <w:lang w:eastAsia="ru-RU"/>
        </w:rPr>
        <w:br w:type="page"/>
      </w:r>
      <w:r>
        <w:rPr>
          <w:color w:val="000000"/>
        </w:rPr>
        <w:lastRenderedPageBreak/>
        <w:t xml:space="preserve">Додаток 2 </w:t>
      </w:r>
    </w:p>
    <w:p w:rsidR="00A55425" w:rsidRDefault="00A55425" w:rsidP="00A5542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left="4536"/>
        <w:jc w:val="right"/>
        <w:rPr>
          <w:rFonts w:ascii="Times New Roman" w:hAnsi="Times New Roman" w:cs="Times New Roman"/>
          <w:sz w:val="24"/>
          <w:szCs w:val="24"/>
        </w:rPr>
      </w:pPr>
      <w:r>
        <w:rPr>
          <w:rFonts w:ascii="Times New Roman" w:hAnsi="Times New Roman" w:cs="Times New Roman"/>
          <w:color w:val="000000"/>
          <w:sz w:val="24"/>
          <w:szCs w:val="24"/>
        </w:rPr>
        <w:t xml:space="preserve">до Порядку </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both"/>
        <w:textAlignment w:val="baseline"/>
        <w:rPr>
          <w:color w:val="000000"/>
        </w:rPr>
      </w:pPr>
      <w:r>
        <w:rPr>
          <w:color w:val="000000"/>
        </w:rPr>
        <w:t>Сільському голові</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both"/>
        <w:textAlignment w:val="baseline"/>
        <w:rPr>
          <w:color w:val="000000"/>
        </w:rPr>
      </w:pPr>
      <w:r>
        <w:rPr>
          <w:color w:val="000000"/>
        </w:rPr>
        <w:t>Михалюку В.А.</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both"/>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color w:val="000000"/>
        </w:rPr>
      </w:pPr>
      <w:r>
        <w:rPr>
          <w:color w:val="000000"/>
        </w:rPr>
        <w:t>____________________________</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i/>
          <w:color w:val="000000"/>
        </w:rPr>
      </w:pPr>
      <w:r>
        <w:rPr>
          <w:i/>
          <w:color w:val="000000"/>
        </w:rPr>
        <w:t>(прізвище, ініціали)</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color w:val="000000"/>
        </w:rPr>
      </w:pPr>
      <w:r>
        <w:rPr>
          <w:color w:val="000000"/>
        </w:rPr>
        <w:t>____________________________</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i/>
          <w:color w:val="000000"/>
        </w:rPr>
      </w:pPr>
      <w:r>
        <w:rPr>
          <w:i/>
          <w:color w:val="000000"/>
        </w:rPr>
        <w:t>(посада посадової особи)</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color w:val="000000"/>
        </w:rPr>
      </w:pPr>
      <w:r>
        <w:rPr>
          <w:color w:val="000000"/>
        </w:rPr>
        <w:t>____________________________</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i/>
          <w:color w:val="000000"/>
        </w:rPr>
      </w:pPr>
      <w:r>
        <w:rPr>
          <w:i/>
          <w:color w:val="000000"/>
        </w:rPr>
        <w:t>(П.І.Б.)</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center"/>
        <w:textAlignment w:val="baseline"/>
      </w:pPr>
      <w:r>
        <w:t>ЗАЯВА</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8"/>
        <w:jc w:val="both"/>
        <w:textAlignment w:val="baseline"/>
      </w:pPr>
      <w:r>
        <w:t>Відповідно до ст. 28 Закону України «Про запобігання корупції» повідомляю про наявність у мене потенційного/реального конфлікту інтересів під час виконання посадових обов’язків, а саме ________________________________________________________________.</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20"/>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20"/>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r>
        <w:t xml:space="preserve">Дата                                                           </w:t>
      </w:r>
      <w:r>
        <w:tab/>
        <w:t xml:space="preserve">                                Підпис</w:t>
      </w:r>
      <w:r>
        <w:tab/>
      </w:r>
      <w:r>
        <w:tab/>
        <w:t xml:space="preserve">                                            </w:t>
      </w: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right"/>
        <w:textAlignment w:val="baseline"/>
        <w:rPr>
          <w:color w:val="000000"/>
        </w:rPr>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sz w:val="24"/>
          <w:szCs w:val="24"/>
        </w:rPr>
        <w:t xml:space="preserve">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sectPr w:rsidR="00A55425"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77927E6"/>
    <w:multiLevelType w:val="hybridMultilevel"/>
    <w:tmpl w:val="C0FC1EDC"/>
    <w:lvl w:ilvl="0" w:tplc="531842D8">
      <w:numFmt w:val="bullet"/>
      <w:lvlText w:val="-"/>
      <w:lvlJc w:val="left"/>
      <w:pPr>
        <w:tabs>
          <w:tab w:val="num" w:pos="2162"/>
        </w:tabs>
        <w:ind w:left="216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31F6979"/>
    <w:multiLevelType w:val="multilevel"/>
    <w:tmpl w:val="2E84E306"/>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CB11A8"/>
    <w:multiLevelType w:val="hybridMultilevel"/>
    <w:tmpl w:val="992242F6"/>
    <w:lvl w:ilvl="0" w:tplc="79F2D05A">
      <w:start w:val="1"/>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320FCC"/>
    <w:multiLevelType w:val="hybridMultilevel"/>
    <w:tmpl w:val="FC5AB26C"/>
    <w:lvl w:ilvl="0" w:tplc="73AAB6F8">
      <w:start w:val="1"/>
      <w:numFmt w:val="decimal"/>
      <w:lvlText w:val="%1."/>
      <w:lvlJc w:val="left"/>
      <w:pPr>
        <w:tabs>
          <w:tab w:val="num" w:pos="2100"/>
        </w:tabs>
        <w:ind w:left="2100" w:hanging="120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D41BA3"/>
    <w:multiLevelType w:val="hybridMultilevel"/>
    <w:tmpl w:val="73B8F53E"/>
    <w:lvl w:ilvl="0" w:tplc="414EAC96">
      <w:start w:val="40"/>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D642115"/>
    <w:multiLevelType w:val="hybridMultilevel"/>
    <w:tmpl w:val="0798BB6E"/>
    <w:lvl w:ilvl="0" w:tplc="5D202572">
      <w:start w:val="1"/>
      <w:numFmt w:val="decimal"/>
      <w:lvlText w:val="%1."/>
      <w:lvlJc w:val="left"/>
      <w:pPr>
        <w:ind w:left="10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24">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52A41"/>
    <w:rsid w:val="000E2C75"/>
    <w:rsid w:val="00106E39"/>
    <w:rsid w:val="00107879"/>
    <w:rsid w:val="001F0134"/>
    <w:rsid w:val="002040D9"/>
    <w:rsid w:val="00396BED"/>
    <w:rsid w:val="00442923"/>
    <w:rsid w:val="004A1328"/>
    <w:rsid w:val="004C6F40"/>
    <w:rsid w:val="00552289"/>
    <w:rsid w:val="00566FBA"/>
    <w:rsid w:val="00616E88"/>
    <w:rsid w:val="00696F93"/>
    <w:rsid w:val="0079362E"/>
    <w:rsid w:val="008B6C35"/>
    <w:rsid w:val="00A15258"/>
    <w:rsid w:val="00A41D53"/>
    <w:rsid w:val="00A55425"/>
    <w:rsid w:val="00B065E5"/>
    <w:rsid w:val="00B470E0"/>
    <w:rsid w:val="00BF39D4"/>
    <w:rsid w:val="00C54A32"/>
    <w:rsid w:val="00C938B9"/>
    <w:rsid w:val="00D55D2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semiHidden/>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118A4-4BF0-41D9-9A30-E9713BBC4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7078</Words>
  <Characters>4036</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2019-03-01T09:51:00Z</dcterms:created>
  <dcterms:modified xsi:type="dcterms:W3CDTF">2019-03-01T09:51:00Z</dcterms:modified>
</cp:coreProperties>
</file>