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                         Додаток 1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до рішення «Про встановлення ставок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/>
        <w:t xml:space="preserve">                                                                                        та пільг із сплати податку на нерухоме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майно, відмінне від земельної ділянки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          ЗАТВЕРДЖЕНО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рішенням  Крупецької сільської ради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від  14.05.2019 р. № ___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СТАВКИ</w:t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vertAlign w:val="superscript"/>
          <w:lang w:eastAsia="ru-RU"/>
        </w:rPr>
        <w:br/>
      </w: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t>податку на нерухоме майно, відмінне від земельної ділянки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Ставки встановлюються на 2020 рік та вводяться в дію з 01 січня 2020 року.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Адміністративно-територіальні одиниці або населені пункти, або території об’єднаних територіальних громад, на які поширюється дія рішення ради:</w:t>
      </w:r>
    </w:p>
    <w:tbl>
      <w:tblPr>
        <w:tblW w:w="12402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3"/>
        <w:gridCol w:w="1015"/>
        <w:gridCol w:w="1416"/>
        <w:gridCol w:w="9008"/>
      </w:tblGrid>
      <w:tr w:rsidR="00F71ED0" w:rsidTr="00F71ED0">
        <w:trPr>
          <w:trHeight w:val="1080"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області</w:t>
            </w: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району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 згідно з КОАТУУ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tabs>
                <w:tab w:val="left" w:pos="6192"/>
              </w:tabs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Найменування адміністративно-територіальної одиниці або 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населеного пункту, або території об’єднаної</w:t>
            </w:r>
          </w:p>
          <w:p w:rsidR="00F71ED0" w:rsidRDefault="00F71ED0">
            <w:pPr>
              <w:spacing w:before="120" w:after="0" w:line="240" w:lineRule="auto"/>
              <w:ind w:firstLine="34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територіальної громади</w:t>
            </w:r>
          </w:p>
        </w:tc>
      </w:tr>
      <w:tr w:rsidR="00F71ED0" w:rsidTr="00F71ED0">
        <w:trPr>
          <w:trHeight w:val="390"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6823984001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Крупець </w:t>
            </w:r>
          </w:p>
        </w:tc>
      </w:tr>
      <w:tr w:rsidR="00F71ED0" w:rsidTr="00F71ED0">
        <w:trPr>
          <w:trHeight w:val="390"/>
        </w:trPr>
        <w:tc>
          <w:tcPr>
            <w:tcW w:w="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ED0" w:rsidRDefault="00F71ED0">
            <w:pPr>
              <w:spacing w:before="120"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6823986801</w:t>
            </w:r>
          </w:p>
        </w:tc>
        <w:tc>
          <w:tcPr>
            <w:tcW w:w="9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Полянь (Крупецька ОТГ)</w:t>
            </w:r>
          </w:p>
        </w:tc>
      </w:tr>
    </w:tbl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</w:pPr>
    </w:p>
    <w:tbl>
      <w:tblPr>
        <w:tblW w:w="5050" w:type="pct"/>
        <w:tblCellMar>
          <w:left w:w="28" w:type="dxa"/>
          <w:right w:w="28" w:type="dxa"/>
        </w:tblCellMar>
        <w:tblLook w:val="01E0"/>
      </w:tblPr>
      <w:tblGrid>
        <w:gridCol w:w="738"/>
        <w:gridCol w:w="5056"/>
        <w:gridCol w:w="674"/>
        <w:gridCol w:w="662"/>
        <w:gridCol w:w="689"/>
        <w:gridCol w:w="707"/>
        <w:gridCol w:w="619"/>
        <w:gridCol w:w="646"/>
      </w:tblGrid>
      <w:tr w:rsidR="00F71ED0" w:rsidTr="00F71ED0">
        <w:trPr>
          <w:trHeight w:val="20"/>
          <w:tblHeader/>
        </w:trPr>
        <w:tc>
          <w:tcPr>
            <w:tcW w:w="29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Класифікація будівель та споруд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04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Ставки податку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 за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>
                <w:rPr>
                  <w:rFonts w:ascii="Times New Roman" w:eastAsia="Times New Roman" w:hAnsi="Times New Roman" w:cs="Times New Roman"/>
                  <w:noProof/>
                  <w:sz w:val="24"/>
                  <w:szCs w:val="24"/>
                  <w:lang w:eastAsia="ru-RU"/>
                </w:rPr>
                <w:t>1 кв. метр</w:t>
              </w:r>
            </w:smartTag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br/>
              <w:t>(відсотків розміру мінімальної заробітної плати)</w:t>
            </w:r>
          </w:p>
        </w:tc>
      </w:tr>
      <w:tr w:rsidR="00F71ED0" w:rsidTr="00F71ED0">
        <w:trPr>
          <w:trHeight w:val="20"/>
          <w:tblHeader/>
        </w:trPr>
        <w:tc>
          <w:tcPr>
            <w:tcW w:w="377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код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25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найменування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2</w:t>
            </w:r>
          </w:p>
        </w:tc>
        <w:tc>
          <w:tcPr>
            <w:tcW w:w="103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юридичних осіб</w:t>
            </w:r>
          </w:p>
        </w:tc>
        <w:tc>
          <w:tcPr>
            <w:tcW w:w="100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для фізичних осіб</w:t>
            </w:r>
          </w:p>
        </w:tc>
      </w:tr>
      <w:tr w:rsidR="00F71ED0" w:rsidTr="00F71ED0">
        <w:trPr>
          <w:trHeight w:val="20"/>
          <w:tblHeader/>
        </w:trPr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2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71ED0" w:rsidRDefault="00F71ED0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3 зона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4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житлові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1110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ind w:hanging="45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одноквартирні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одноквартирні масової забудови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одноквартирні підвищеної комфортності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садибного типу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1110.4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дачні та садові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двома та більше квартирами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Будинки з двома квартирами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двоквартирні масової забудови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Котеджі та будинки двоквартирні підвищеної комфортності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з трьома та більше квартирами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масової забудови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багатоквартирні підвищеної комфортності, індивідуальні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1122.3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Будинки житлові готельного типу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113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Гуртожитки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робітників та службовців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студентів вищих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Гуртожитки для учнів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Будинки-інтернати для людей похилого віку та інвалідів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дитини та сирітські будинки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Будинки для біженців, притулки для бездомних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1130.9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Будинки для колективного проживання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2582" w:type="pct"/>
            <w:vAlign w:val="center"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44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Готелі, ресторани та подібні будівлі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готельні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Готелі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Мотелі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Кемпінги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Пансіонати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1211.5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Ресторани та бари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Інші будівлі для тимчасового проживання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Туристичні бази та гірські притулки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Дитячі та сімейні табори відпочинку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Центри та будинки відпочинку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1212.9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Інші будівлі для тимчасового проживання, не класифіковані раніше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122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офісні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органів державного та місцевого управління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фінансового обслуговування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органів правосуддя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закордонних представництв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Адміністративно-побутові будівлі промислових підприємств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1220.9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конторських та адміністративних цілей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1230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торговельні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Торгові центри, універмаги, магазини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Криті ринки, павільйони та зали для ярмарків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Станції технічного обслуговування автомобілів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Їдальні, кафе, закусочні тощо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Бази та склади підприємств торгівлі і громадського харчування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підприємств побутового обслуговування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1230.9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торговельні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124</w:t>
            </w:r>
          </w:p>
        </w:tc>
        <w:tc>
          <w:tcPr>
            <w:tcW w:w="4623" w:type="pct"/>
            <w:gridSpan w:val="7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транспорту та засобів зв’язку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Вокзали, аеровокзали, будівлі засобів зв’язку та пов’язані з ними будівлі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Автовокзали та інші будівлі автомобільного транспорту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Вокзали та інші будівлі залізничного транспорту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міського електротранспорту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Аеровокзали та інші будівлі повітряного транспорту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Морські та річкові вокзали, маяки та пов’язані з ними будівлі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станцій підвісних та канатних доріг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1241.7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центрів радіо- та телевізійного мовлення, телефонних станцій, телекомунікаційних центрів тощо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1241.8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Ангари для літаків, локомотивні, вагонні, трамвайні та тролейбусні депо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1241.9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транспорту та засобів зв’язку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Гаражі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наземні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Гаражі підземні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Стоянки автомобільні криті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1242.4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Навіси для велосипедів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 та склади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промислові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підприємств машинобудування та металообробної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чорної металургії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1251.3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хімічної та нафтохімічної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легкої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харчової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медичної та мікробіологічної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1251.7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лісової, деревообробної та целюлозно-паперової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1251.8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будівельної індустрії, будівельних матеріалів та виробів, скляної та фарфоро-фаянсової промисловості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1251.9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інших промислових виробництв, включаючи поліграфічне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Резервуари, силоси та склади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Резервуари для нафти, нафтопродуктів та газу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Резервуари та ємності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Силоси для зерна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Силоси для цементу та інших сипучих матеріалів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спеціальні товарні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Холодильники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1252.7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Складські майданчики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1252.8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Склади універсальні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1252.9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Склади та сховища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публічних виступів, закладів освітнього, медичного та оздоровчого призначення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публічних виступів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Театри, кінотеатри та концертні зали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Зали засідань та багатоцільові зали для публічних виступів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Цирки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Казино, ігорні будинки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Музичні та танцювальні зали, дискотеки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1261.9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для публічних виступів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бібліотеки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Музеї та художні галереї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Бібліотеки, книгосховища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Технічні центри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1262.4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Планетарії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архівів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1262.6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зоологічних та ботанічних садів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навчальних та дослідних закладів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науково-дослідних та проектно-вишукувальних установ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вищих навчальних закладів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шкіл та інших середніх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професійно-технічних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дошкільних та позашкільних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спеціальних навчальних закладів для дітей з особливими потребами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1263.7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закладів з фахової перепідготовки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1263.8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метеорологічних станцій, обсерваторій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1263.9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освітніх та науково-дослідних закладів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лікарень та оздоровчих закладів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Лікарні багатопрофільні територіального обслуговування, навчальних закладів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Лікарні профільні, диспансери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Материнські та дитячі реабілітаційні центри, пологові будинки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Поліклініки, пункти медичного обслуговування та консультації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Шпиталі виправних закладів, в’язниць та Збройних Сил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Санаторії, профілакторії та центри функціональної реабілітації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1264.9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Заклади лікувально-профілактичні та оздоровчі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Зали спортивні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гімнастичні, баскетбольні, волейбольні, тенісні тощо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Басейни криті для плавання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Хокейні та льодові стадіони криті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Манежі легкоатлетичні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lastRenderedPageBreak/>
              <w:t xml:space="preserve">1265.5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Тири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1265.9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Зали спортивні інші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40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нежитлові інші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сільськогосподарського призначення, лісівництва та рибного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тваринництва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птахівництва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для зберігання зерна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силосні та сінажні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садівництва, виноградарства та виноробства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1271.6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тепличного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1271.7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рибного господарства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1271.8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підприємств лісівництва та звірівництва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1271.9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сільськогосподарського призначення інші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8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8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для культової та релігійної діяльності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Церкви, собори, костьоли, мечеті, синагоги тощо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Похоронні бюро та ритуальні зали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1272.3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Цвинтарі та крематорії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Пам’ятки історичні та такі, що охороняються державою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Пам’ятки історії та архітектури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Археологічні розкопки, руїни та історичні місця, що охороняються державою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1273.3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Меморіали, художньо-декоративні будівлі, статуї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 </w:t>
            </w:r>
          </w:p>
        </w:tc>
        <w:tc>
          <w:tcPr>
            <w:tcW w:w="4623" w:type="pct"/>
            <w:gridSpan w:val="7"/>
            <w:vAlign w:val="center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інші, не класифіковані раніше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1274.1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Казарми Збройних Сил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1274.2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Будівлі поліцейських та пожежних служб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1274.3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>Будівлі виправних закладів, в’язниць та слідчих ізоляторів</w:t>
            </w: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vertAlign w:val="superscript"/>
                <w:lang w:val="en-US" w:eastAsia="ru-RU"/>
              </w:rPr>
              <w:t>5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2582" w:type="pct"/>
            <w:vAlign w:val="center"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44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1274.4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Будівлі лазень та пралень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</w:p>
        </w:tc>
      </w:tr>
      <w:tr w:rsidR="00F71ED0" w:rsidTr="00F71ED0">
        <w:trPr>
          <w:trHeight w:val="20"/>
        </w:trPr>
        <w:tc>
          <w:tcPr>
            <w:tcW w:w="377" w:type="pct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US" w:eastAsia="ru-RU"/>
              </w:rPr>
              <w:t xml:space="preserve">1274.5 </w:t>
            </w:r>
          </w:p>
        </w:tc>
        <w:tc>
          <w:tcPr>
            <w:tcW w:w="2582" w:type="pct"/>
            <w:vAlign w:val="center"/>
            <w:hideMark/>
          </w:tcPr>
          <w:p w:rsidR="00F71ED0" w:rsidRDefault="00F71ED0">
            <w:pPr>
              <w:spacing w:before="100" w:after="0" w:line="228" w:lineRule="auto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 xml:space="preserve">Будівлі з облаштування населених пунктів </w:t>
            </w:r>
          </w:p>
        </w:tc>
        <w:tc>
          <w:tcPr>
            <w:tcW w:w="344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38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52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61" w:type="pct"/>
            <w:hideMark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316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  <w:tc>
          <w:tcPr>
            <w:tcW w:w="330" w:type="pct"/>
          </w:tcPr>
          <w:p w:rsidR="00F71ED0" w:rsidRDefault="00F71ED0">
            <w:pPr>
              <w:spacing w:before="100" w:after="0" w:line="228" w:lineRule="auto"/>
              <w:jc w:val="center"/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</w:pPr>
          </w:p>
        </w:tc>
      </w:tr>
    </w:tbl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__________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встановлення ставок податку, відмінних на територіях різних населених пунктів адміністративно-територіальної одиниці, за кожним населеним пунктом ставки затверджуються окремими додатками.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lastRenderedPageBreak/>
        <w:t>2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 серпня 2000 р. № 507.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Ставки податку встановлюються з урахуванням норм підпункту 12.3.7 пункту 12.3 статті 12, пункту 30.2 статті 30, пункту 266.2 статті 266 Податкового кодексу України і зазначаються десятковим дробом з трьома (у разі потреби чотирма) десятковими знаками після коми.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4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У разі визначення у рішенні про оподаткування податком на нерухоме майно, відмінне від земельної ділянки, зон адміністративно-територіальної одиниці, щодо якої приймається рішення, ставки встановлюються залежно від зони. Без урахування зони ставки зазначаються у графі “1 зона”. 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vertAlign w:val="superscript"/>
          <w:lang w:eastAsia="ru-RU"/>
        </w:rPr>
        <w:t>5</w:t>
      </w: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266.4 статті 266 Податкового кодексу України.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46BDF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3881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B4E45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75A4E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7201</Words>
  <Characters>4106</Characters>
  <Application>Microsoft Office Word</Application>
  <DocSecurity>0</DocSecurity>
  <Lines>34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2019-05-11T07:22:00Z</dcterms:created>
  <dcterms:modified xsi:type="dcterms:W3CDTF">2019-05-11T07:22:00Z</dcterms:modified>
</cp:coreProperties>
</file>