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BB" w:rsidRDefault="00F645BB" w:rsidP="00F645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45BB" w:rsidRPr="009433F4" w:rsidRDefault="00F645BB" w:rsidP="00F645BB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645BB" w:rsidRDefault="00F645BB" w:rsidP="00F645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5BB" w:rsidRDefault="00F645BB" w:rsidP="00F645B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645BB" w:rsidRDefault="00F645BB" w:rsidP="00F645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645BB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5BB" w:rsidRPr="00FF50B8" w:rsidRDefault="00F645BB" w:rsidP="00F645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645BB" w:rsidRDefault="00F645BB" w:rsidP="00F645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45BB" w:rsidRPr="00D923FF" w:rsidRDefault="00F645BB" w:rsidP="00F645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</w:t>
      </w:r>
    </w:p>
    <w:p w:rsidR="00F645BB" w:rsidRPr="003F624B" w:rsidRDefault="00F645BB" w:rsidP="00F645BB">
      <w:pPr>
        <w:spacing w:after="0"/>
        <w:rPr>
          <w:sz w:val="24"/>
          <w:szCs w:val="24"/>
        </w:rPr>
      </w:pPr>
    </w:p>
    <w:p w:rsidR="00F645BB" w:rsidRPr="003F624B" w:rsidRDefault="00F645BB" w:rsidP="00F645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Програми утримання</w:t>
      </w:r>
    </w:p>
    <w:p w:rsidR="00F645BB" w:rsidRPr="003F624B" w:rsidRDefault="00F645BB" w:rsidP="00F645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 xml:space="preserve"> та розвиток інфраструктури доріг </w:t>
      </w:r>
    </w:p>
    <w:p w:rsidR="00F645BB" w:rsidRPr="003F624B" w:rsidRDefault="00F645BB" w:rsidP="00F645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 на 2020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2022 роки</w:t>
      </w:r>
    </w:p>
    <w:p w:rsidR="00F645BB" w:rsidRPr="003F624B" w:rsidRDefault="00F645BB" w:rsidP="00F645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5BB" w:rsidRDefault="00F645BB" w:rsidP="00F645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Керуючись пунктом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 xml:space="preserve">22 частини 1 статті 26 Закону України «Про місцеве самоврядування в Україні», статті 20 Закону України «Про автомобільні дороги», Закону України «Про Державні цільові програми» та з метою поліпшення транспортно-експлуатаційного стану мережі вулиць і доріг комунальної власності Крупецької сільської ради,сільська рада </w:t>
      </w:r>
    </w:p>
    <w:p w:rsidR="00F645BB" w:rsidRPr="003F624B" w:rsidRDefault="00F645BB" w:rsidP="00F645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645BB" w:rsidRPr="003F624B" w:rsidRDefault="00F645BB" w:rsidP="00F645BB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Затвердити Програму утримання та розвиток інфраструктури доріг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Крупецької сільської ради на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2022 роки, що додається.</w:t>
      </w:r>
    </w:p>
    <w:p w:rsidR="00F645BB" w:rsidRPr="003F624B" w:rsidRDefault="00F645BB" w:rsidP="00F645BB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Pr="003F624B">
        <w:rPr>
          <w:rFonts w:ascii="Times New Roman" w:hAnsi="Times New Roman" w:cs="Times New Roman"/>
          <w:sz w:val="24"/>
          <w:szCs w:val="24"/>
        </w:rPr>
        <w:t>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(О.В.</w:t>
      </w:r>
      <w:proofErr w:type="spellStart"/>
      <w:r w:rsidRPr="003F624B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3F624B">
        <w:rPr>
          <w:rFonts w:ascii="Times New Roman" w:hAnsi="Times New Roman" w:cs="Times New Roman"/>
          <w:sz w:val="24"/>
          <w:szCs w:val="24"/>
        </w:rPr>
        <w:t>)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45BB" w:rsidRPr="003F624B" w:rsidRDefault="00F645BB" w:rsidP="00F645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45BB" w:rsidRDefault="00F645BB" w:rsidP="00F645BB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5BB" w:rsidRDefault="00F645BB" w:rsidP="00F645BB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5BB" w:rsidRDefault="00F645BB" w:rsidP="00F645BB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5BB" w:rsidRPr="003F624B" w:rsidRDefault="00F645BB" w:rsidP="00F645BB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5BB" w:rsidRPr="003F624B" w:rsidRDefault="00F645BB" w:rsidP="00F645BB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 В.А.</w:t>
      </w:r>
      <w:proofErr w:type="spellStart"/>
      <w:r w:rsidRPr="003F624B"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F645BB" w:rsidRPr="003F624B" w:rsidRDefault="00F645BB" w:rsidP="00F645BB">
      <w:pPr>
        <w:shd w:val="clear" w:color="auto" w:fill="FFFFFF"/>
        <w:spacing w:before="75" w:after="0"/>
        <w:rPr>
          <w:rFonts w:ascii="Arial" w:eastAsia="Times New Roman" w:hAnsi="Arial" w:cs="Arial"/>
          <w:color w:val="4D4D4D"/>
          <w:sz w:val="24"/>
          <w:szCs w:val="24"/>
        </w:rPr>
      </w:pPr>
      <w:r w:rsidRPr="003F624B">
        <w:rPr>
          <w:rFonts w:ascii="Arial" w:eastAsia="Times New Roman" w:hAnsi="Arial" w:cs="Arial"/>
          <w:color w:val="4D4D4D"/>
          <w:sz w:val="24"/>
          <w:szCs w:val="24"/>
        </w:rPr>
        <w:t> </w:t>
      </w:r>
    </w:p>
    <w:p w:rsidR="00F645BB" w:rsidRDefault="00F645BB" w:rsidP="00F645BB">
      <w:pPr>
        <w:spacing w:after="0"/>
      </w:pPr>
    </w:p>
    <w:p w:rsidR="00F645BB" w:rsidRDefault="00F645BB" w:rsidP="00F645BB"/>
    <w:p w:rsidR="00F645BB" w:rsidRDefault="00F645BB" w:rsidP="00F645BB"/>
    <w:p w:rsidR="00F645BB" w:rsidRPr="00215522" w:rsidRDefault="00F645BB" w:rsidP="00F645BB"/>
    <w:p w:rsidR="00F645BB" w:rsidRDefault="00F645BB" w:rsidP="00F645BB"/>
    <w:p w:rsidR="00F645BB" w:rsidRDefault="00F645BB" w:rsidP="00F645BB"/>
    <w:p w:rsidR="00F645BB" w:rsidRPr="00215522" w:rsidRDefault="00F645BB" w:rsidP="00F645BB"/>
    <w:p w:rsidR="00F645BB" w:rsidRPr="00215522" w:rsidRDefault="00F645BB" w:rsidP="00F645BB">
      <w:pPr>
        <w:spacing w:after="0"/>
      </w:pPr>
    </w:p>
    <w:p w:rsidR="00F645BB" w:rsidRPr="00AB0CD9" w:rsidRDefault="00F645BB" w:rsidP="00F645BB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Додаток  1 до рішення </w:t>
      </w:r>
    </w:p>
    <w:p w:rsidR="00F645BB" w:rsidRPr="00AB0CD9" w:rsidRDefault="00F645BB" w:rsidP="00F645BB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сільської ради </w:t>
      </w:r>
    </w:p>
    <w:p w:rsidR="00F645BB" w:rsidRPr="00AB0CD9" w:rsidRDefault="00F645BB" w:rsidP="00F645BB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Pr="003F624B">
        <w:rPr>
          <w:rFonts w:ascii="Times New Roman" w:hAnsi="Times New Roman" w:cs="Times New Roman"/>
          <w:color w:val="000000" w:themeColor="text1"/>
          <w:sz w:val="24"/>
          <w:szCs w:val="24"/>
        </w:rPr>
        <w:t>22.11.2019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№5</w:t>
      </w: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45BB" w:rsidRDefault="00F645BB" w:rsidP="00F645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F645BB" w:rsidRDefault="00F645BB" w:rsidP="00F645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F645BB" w:rsidRPr="00091EA1" w:rsidRDefault="00F645BB" w:rsidP="00F645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ПРОГРАМА</w:t>
      </w:r>
    </w:p>
    <w:p w:rsidR="00F645BB" w:rsidRPr="00091EA1" w:rsidRDefault="00F645BB" w:rsidP="00F645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b/>
          <w:sz w:val="24"/>
          <w:szCs w:val="24"/>
        </w:rPr>
        <w:t>утримання та розвиток інфраструктури доріг Крупецької сільської ради на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20 - 2022</w:t>
      </w:r>
      <w:r w:rsidRPr="004E68F7">
        <w:rPr>
          <w:rFonts w:ascii="Times New Roman" w:eastAsia="Times New Roman" w:hAnsi="Times New Roman" w:cs="Times New Roman"/>
          <w:b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оки</w:t>
      </w:r>
    </w:p>
    <w:p w:rsidR="00F645BB" w:rsidRPr="00091EA1" w:rsidRDefault="00F645BB" w:rsidP="00F645BB">
      <w:pPr>
        <w:shd w:val="clear" w:color="auto" w:fill="FFFFFF"/>
        <w:spacing w:before="225" w:after="0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 рада</w:t>
            </w:r>
          </w:p>
        </w:tc>
      </w:tr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Утримання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 інфраструктури доріг Крупецької сільської ради на 2020 - 2022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</w:t>
            </w:r>
          </w:p>
        </w:tc>
      </w:tr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України»,постанова Кабінету Міністрів України від 30 березня 1994 р.№ 198 «Про затвердження Єдиних правил ремонту і утримання автомобільних доріг, вулиць, залізничних переїздів, правил користування ними та охорони»</w:t>
            </w:r>
          </w:p>
        </w:tc>
      </w:tr>
      <w:tr w:rsidR="00F645BB" w:rsidRPr="00091EA1" w:rsidTr="00252968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Необхідність поліпшення транспортно-експлуатаційного стану мережі доріг загального користування, у тому числі місцевого значення та вулиць і доріг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Крупецької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F645BB" w:rsidRPr="00091EA1" w:rsidTr="00252968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</w:t>
            </w:r>
          </w:p>
        </w:tc>
      </w:tr>
      <w:tr w:rsidR="00F645BB" w:rsidRPr="00091EA1" w:rsidTr="00252968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F645BB" w:rsidRPr="00091EA1" w:rsidTr="00252968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</w:t>
            </w: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рік -</w:t>
            </w: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рік -</w:t>
            </w:r>
          </w:p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рік -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12000,0</w:t>
            </w: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3500,0 тис. грн.</w:t>
            </w:r>
          </w:p>
          <w:p w:rsidR="00F645BB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4000,0 тис. грн.</w:t>
            </w:r>
          </w:p>
          <w:p w:rsidR="00F645BB" w:rsidRPr="00091EA1" w:rsidRDefault="00F645BB" w:rsidP="00252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4500,0 тис. грн.</w:t>
            </w:r>
          </w:p>
        </w:tc>
      </w:tr>
    </w:tbl>
    <w:p w:rsidR="00F645BB" w:rsidRDefault="00F645BB" w:rsidP="00F645BB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lastRenderedPageBreak/>
        <w:t> </w:t>
      </w:r>
    </w:p>
    <w:p w:rsidR="00F645BB" w:rsidRDefault="00F645BB" w:rsidP="00F645BB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</w:rPr>
      </w:pPr>
    </w:p>
    <w:p w:rsidR="00F645BB" w:rsidRPr="00091EA1" w:rsidRDefault="00F645BB" w:rsidP="00F645BB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</w:rPr>
      </w:pPr>
    </w:p>
    <w:p w:rsidR="00F645BB" w:rsidRPr="004E68F7" w:rsidRDefault="00F645BB" w:rsidP="00F645BB">
      <w:pPr>
        <w:pStyle w:val="a4"/>
        <w:numPr>
          <w:ilvl w:val="0"/>
          <w:numId w:val="1"/>
        </w:numPr>
        <w:shd w:val="clear" w:color="auto" w:fill="FFFFFF"/>
        <w:spacing w:line="276" w:lineRule="auto"/>
        <w:jc w:val="center"/>
        <w:rPr>
          <w:color w:val="333333"/>
          <w:sz w:val="24"/>
          <w:szCs w:val="24"/>
        </w:rPr>
      </w:pP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>Загальні</w:t>
      </w:r>
      <w:proofErr w:type="spellEnd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>положення</w:t>
      </w:r>
      <w:proofErr w:type="spellEnd"/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Автомобільні дороги є однією з підсистем економічної системи країни, вони є суспільним продуктом та мають надзвичайно важливе значення.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Однак на сьогодні стан розвитку дорожнього господарства країни свідчить про певні труднощі, зумовлені недостатнім фінансуванням дорожньо-ремонтних робіт порівняно з нормативними потребами.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Основою для розроблення даної Програми є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2.Мета Програми.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2.1.Метою Програми є: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стану вулиць та автомобільних доріг комунальної власності за рахунок коштів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місцевого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бюджету, що позитивно вплине на соціально-економічний розвиток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об’єднаної територіальної громади;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розвиток дорожньої інфраструктури та створення безпечних умов дорожнього руху на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поліпшення транспортно-експлуатаційного стану доріг у сільській місцевості;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соціально-економічного розвитку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збільшення інвестиційної привабливості та розвитку сільського господарства за рахунок будівництва, реконструкції, ремонту та утримання вулиць і доріг комунальної власності територіальної громади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життєво важливих інтересів населення, об'єктів виробництва, підприємств, установ 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незалежно від форм власності шляхом покращення якості шляхів сполучення.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3.Визначення проблеми, на розв’язання якої спрямована Програма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3.1.Закон України «Про автомобільні дороги» регулює відносини, пов’язані з функціонуванням та розвитком автомобільних доріг. Цим законом визначено, що автомобільні дороги поділяються на: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автомобільні дороги загального користування державного значення;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місцевого значення;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міст та інших населених пунктів;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відомчі (технологічні) автомобільні дороги;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на приватних територіях.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.2.Державне управління автомобільними дорогами загального користування здійснює Державне агентство автомобільних доріг України (Укравтодор), яке має органи управління на місцях – філії Служби автомобільних доріг.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3.3.Управління функціонуванням та розвитком вулиць і доріг міст, інших населених пунктів здійснюється відповідними органами місцевого самоврядування, у віданні яких вони знаходяться.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3.4. У зв’язку зі значним транспортним навантаженням, шляхова мережа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  втратила свої експлуатаційні якості і потребує як утримання так і ремонту. Перш за все викликають занепокоєння ті ділянки доріг по яких проходять автобусні сполучення, підвезення дітей до навчальних закладів, надання невідкладної медичної допомоги.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Внаслідок обмеженого фінансування обсяги здійснення ремонтних робіт існуючої мережі доріг є недостатніми. На даний час не здійснюється  ремонт дорожнього покриття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а попередній ямковий ремонт  не має довготривалого ефекту і потребує його повторного здійснення. 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3.5.Критеріями розвитку автомобільних доріг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20 - 2022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оки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, враховуючи їх незадовільний експлуатаційний стан є: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мережі автомобільних доріг;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ефективного функціонування і безпеки дорожнього руху;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транспортної доступності  між населеними пунктами, районним та обласним центрами;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запровадження механізму державно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приватного партнерства для реалізації інфраструктурних проектів, співпраця з сільськогосподарськими господарствами.</w:t>
      </w:r>
    </w:p>
    <w:p w:rsidR="00F645BB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F645BB" w:rsidRPr="00091EA1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4.Перелік завдань і заходів Програми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сновними завданнями програми є: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належного утримання та ефективної експлуатації доріг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досягнення належного рівня утримання та ефективної експлуатації доріг комунальної власності;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впорядкування дорожнього руху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5.Очікувані результати виконання Програми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5.1.Виконання Програми забезпечить: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існуючої мережі доріг комунальної власності від руйнування;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виконання заходів з безпеки дорожнього руху;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транспортного, пішохідного зв’язку та безпеки дорожнього руху;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покращення експлуатаційного стану доріг і вулиць комунальної власності;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раціональне фінансування галузі дорожнього господарства, а саме: виділення коштів на будівництво, реконструкцію, ремонт та утримання вулиць і доріг комунальної  власності. 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            5.2.Вирішення цих проблем дозволить покращити імідж об’єднаної територіальної громади, що призведе до покращення соціально-економічного розвитку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в цілому, поліпшення інвестиційного клімату, сприятиме залученню нових інвестицій у громаду, дозволить розвиватися діючим підприємствам, створенню нових суб’єктів господарської діяльності, забезпечить повноцінне проживання, роботу і відпочинок мешканців громади.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Сприяння безперешкодному доступу осіб з інвалідністю та інших </w:t>
      </w:r>
      <w:proofErr w:type="spellStart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маломобільних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 населення до об'єктів дорожньої інфраструктури.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6.Фінансування Програми.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.1.Головний розпорядник коштів – 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Крупецька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сільська рада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Славутського району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Хмельницької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області  в межах бюджетних призначень передбачає кошти на фінансування Програми.</w:t>
      </w:r>
    </w:p>
    <w:p w:rsidR="00F645BB" w:rsidRPr="00091EA1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6.2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.Фінансування  Програми здійснюється в межах видатків передбачених 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місцевому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бюджеті на відповідний рік,  а також за рахунок інших джерел, не заборонених чинним законодавством.</w:t>
      </w:r>
    </w:p>
    <w:p w:rsidR="00F645BB" w:rsidRPr="004E68F7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</w:t>
      </w:r>
    </w:p>
    <w:p w:rsidR="00F645BB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645BB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645BB" w:rsidRPr="004E68F7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645BB" w:rsidRPr="004E68F7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645BB" w:rsidRPr="004E68F7" w:rsidRDefault="00F645BB" w:rsidP="00F645B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Сільський голова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В.А.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5BB"/>
    <w:rsid w:val="002151DD"/>
    <w:rsid w:val="00C41C3B"/>
    <w:rsid w:val="00F6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645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F645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1404</Words>
  <Characters>8003</Characters>
  <Application>Microsoft Office Word</Application>
  <DocSecurity>0</DocSecurity>
  <Lines>66</Lines>
  <Paragraphs>18</Paragraphs>
  <ScaleCrop>false</ScaleCrop>
  <Company>Home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2019-11-26T13:22:00Z</dcterms:created>
  <dcterms:modified xsi:type="dcterms:W3CDTF">2019-11-26T13:23:00Z</dcterms:modified>
</cp:coreProperties>
</file>