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A75" w:rsidRPr="00474B9E" w:rsidRDefault="006A3A75" w:rsidP="00474B9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474B9E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55168" behindDoc="0" locked="0" layoutInCell="1" allowOverlap="1" wp14:anchorId="1ACE6069" wp14:editId="7A5553F6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3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6A3A75" w:rsidRPr="00474B9E" w:rsidRDefault="006A3A75" w:rsidP="006A3A75">
      <w:pPr>
        <w:tabs>
          <w:tab w:val="left" w:pos="2520"/>
        </w:tabs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6A3A75" w:rsidRPr="00474B9E" w:rsidRDefault="006A3A75" w:rsidP="006A3A75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474B9E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4B9E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4B9E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4B9E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bookmarkStart w:id="0" w:name="_GoBack"/>
      <w:bookmarkEnd w:id="0"/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4B9E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74B9E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№56</w:t>
      </w:r>
    </w:p>
    <w:p w:rsidR="006A3A75" w:rsidRPr="00474B9E" w:rsidRDefault="006A3A75" w:rsidP="006A3A75">
      <w:pPr>
        <w:spacing w:after="0"/>
        <w:rPr>
          <w:color w:val="000000" w:themeColor="text1"/>
        </w:rPr>
      </w:pPr>
    </w:p>
    <w:p w:rsidR="006A3A75" w:rsidRPr="00474B9E" w:rsidRDefault="006A3A75" w:rsidP="006A3A7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готовність закладів освіти до нового </w:t>
      </w:r>
    </w:p>
    <w:p w:rsidR="006A3A75" w:rsidRPr="00474B9E" w:rsidRDefault="006A3A75" w:rsidP="006A3A7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навчального року  в 2019 – 2020  роках</w:t>
      </w:r>
    </w:p>
    <w:p w:rsidR="006A3A75" w:rsidRPr="00474B9E" w:rsidRDefault="006A3A75" w:rsidP="006A3A7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Відповідно до ст.32, п.3 ч.4 ст.42 , с.52  Закону України </w:t>
      </w:r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«Про місцеве самоврядування в Україні», заслухавши інформацію начальника відділу освіти, культури , молоді, спорту та соціального захисту населення </w:t>
      </w:r>
      <w:proofErr w:type="spellStart"/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сільської ради </w:t>
      </w:r>
      <w:proofErr w:type="spellStart"/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Ж.О.Зубової</w:t>
      </w:r>
      <w:proofErr w:type="spellEnd"/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щодо стану готовності навчальних закладів освіти до нового  навчального року 2019 - 2020 років, виконавчий комітет сільської ради</w:t>
      </w:r>
    </w:p>
    <w:p w:rsidR="006A3A75" w:rsidRPr="00474B9E" w:rsidRDefault="006A3A75" w:rsidP="006A3A75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ВИРІШИВ: </w:t>
      </w:r>
    </w:p>
    <w:p w:rsidR="006A3A75" w:rsidRPr="00474B9E" w:rsidRDefault="006A3A75" w:rsidP="006A3A75">
      <w:pPr>
        <w:pStyle w:val="a8"/>
        <w:spacing w:line="276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1. Стан готовності навчальних закладів освіти  сільської ради до навчального року  2019 - 2020 років вважати задовільним ( звіт додається ).</w:t>
      </w:r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 xml:space="preserve">       2. Відділу освіти,  культури , молоді ,спорту та соціального захисту населення </w:t>
      </w:r>
      <w:proofErr w:type="spellStart"/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t>Крупецької</w:t>
      </w:r>
      <w:proofErr w:type="spellEnd"/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сільської ради забезпечити:</w:t>
      </w:r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 xml:space="preserve">      -  контроль за організацію умов , які відповідають сучасним вимогам розвитку освіти та забезпечують якісне проведення навчально - виховного процесу;</w:t>
      </w:r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 xml:space="preserve">     -  забезпечення додержання вимог санітарного законодавства при здійсненні навчально - виховного процесу ( режим  навчання, навчальне навантаження , медико - педагогічний контроль за фізичним вихованням  тощо )  та  під  час  перебування  школярів  у  групах продовженого дня;   </w:t>
      </w:r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 xml:space="preserve">     - дотримання належного стану безпеки учнів та вихованців.</w:t>
      </w:r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br/>
        <w:t xml:space="preserve">      3. Контроль за виконанням даного рішення покласти на начальника  відділу освіти, культури , молоді, спорту та соціального захисту населення </w:t>
      </w:r>
      <w:proofErr w:type="spellStart"/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t>Крупецької</w:t>
      </w:r>
      <w:proofErr w:type="spellEnd"/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сільської ради </w:t>
      </w:r>
      <w:proofErr w:type="spellStart"/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t>Ж.О.Зубову</w:t>
      </w:r>
      <w:proofErr w:type="spellEnd"/>
      <w:r w:rsidRPr="00474B9E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6A3A75" w:rsidRPr="00474B9E" w:rsidRDefault="006A3A75" w:rsidP="006A3A75">
      <w:pPr>
        <w:shd w:val="clear" w:color="auto" w:fill="FFFFFF"/>
        <w:spacing w:before="100" w:beforeAutospacing="1" w:after="0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В.А.Михалюк</w:t>
      </w:r>
      <w:proofErr w:type="spellEnd"/>
    </w:p>
    <w:p w:rsidR="006A3A75" w:rsidRPr="00474B9E" w:rsidRDefault="006A3A75" w:rsidP="006A3A75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Звіт  про готовність закладів освіти до нового навчального року</w:t>
      </w:r>
    </w:p>
    <w:p w:rsidR="006A3A75" w:rsidRPr="00474B9E" w:rsidRDefault="006A3A75" w:rsidP="006A3A75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території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ОТГ функціонує два заклади освіти: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- Полянська гімназія;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-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Крупецький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ліцей.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структурі яких  знаходяться два заклади дошкільної освіти, які налічують 61 дитину. Дошкільною освітою охоплені 100%  дітей віком від 3-6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років.Освітніми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послугами буде забезпечено  233 учні з них 19 першокласників. Освітній процес забезпечують 40 творчих педагогів (23-Крупецький ліцей, 17 Полянська гімназія) та обслуговуючого персоналу 27 чоловік. До нашої громади приєдналися ще два освітні заклади це: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-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Головлівський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НВК в якому навчається – 44 учні;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- 10 дітей дошкільного віку. 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– 10 педагогів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-10 чоловік обслуговуючого персоналу.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 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Лисиченський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НВК який налічує </w:t>
      </w:r>
    </w:p>
    <w:p w:rsidR="006A3A75" w:rsidRPr="00474B9E" w:rsidRDefault="006A3A75" w:rsidP="006A3A75">
      <w:pPr>
        <w:pStyle w:val="a4"/>
        <w:numPr>
          <w:ilvl w:val="0"/>
          <w:numId w:val="39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474B9E">
        <w:rPr>
          <w:color w:val="000000" w:themeColor="text1"/>
          <w:sz w:val="24"/>
          <w:szCs w:val="24"/>
        </w:rPr>
        <w:t xml:space="preserve"> 35 дітей шкільного віку;</w:t>
      </w:r>
    </w:p>
    <w:p w:rsidR="006A3A75" w:rsidRPr="00474B9E" w:rsidRDefault="006A3A75" w:rsidP="006A3A75">
      <w:pPr>
        <w:pStyle w:val="a4"/>
        <w:numPr>
          <w:ilvl w:val="0"/>
          <w:numId w:val="39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474B9E">
        <w:rPr>
          <w:color w:val="000000" w:themeColor="text1"/>
          <w:sz w:val="24"/>
          <w:szCs w:val="24"/>
        </w:rPr>
        <w:t>15 дошкільнят;</w:t>
      </w:r>
    </w:p>
    <w:p w:rsidR="006A3A75" w:rsidRPr="00474B9E" w:rsidRDefault="006A3A75" w:rsidP="006A3A75">
      <w:pPr>
        <w:pStyle w:val="a4"/>
        <w:numPr>
          <w:ilvl w:val="0"/>
          <w:numId w:val="39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474B9E">
        <w:rPr>
          <w:color w:val="000000" w:themeColor="text1"/>
          <w:sz w:val="24"/>
          <w:szCs w:val="24"/>
        </w:rPr>
        <w:t>5 чоловік обслуговуючого персоналу;</w:t>
      </w:r>
    </w:p>
    <w:p w:rsidR="006A3A75" w:rsidRPr="00474B9E" w:rsidRDefault="006A3A75" w:rsidP="006A3A75">
      <w:pPr>
        <w:pStyle w:val="a4"/>
        <w:numPr>
          <w:ilvl w:val="0"/>
          <w:numId w:val="39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474B9E">
        <w:rPr>
          <w:color w:val="000000" w:themeColor="text1"/>
          <w:sz w:val="24"/>
          <w:szCs w:val="24"/>
        </w:rPr>
        <w:t>12 педагогічних працівників.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Для надання якісних освітніх послуг заклади освіти забезпечені сучасним мультимедійним обладнанням,комп`ютерною технікою,достатньою кількістю підручників, дидактичними матеріалами, спортивними залами та майданчиками.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протязі січня</w:t>
      </w:r>
      <w:r w:rsidR="00151137"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- серпня було закуплено:</w:t>
      </w:r>
    </w:p>
    <w:p w:rsidR="006A3A75" w:rsidRPr="00474B9E" w:rsidRDefault="006A3A75" w:rsidP="006A3A75">
      <w:pPr>
        <w:pStyle w:val="a4"/>
        <w:numPr>
          <w:ilvl w:val="0"/>
          <w:numId w:val="40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474B9E">
        <w:rPr>
          <w:color w:val="000000" w:themeColor="text1"/>
          <w:sz w:val="24"/>
          <w:szCs w:val="24"/>
        </w:rPr>
        <w:t>Мультимедійне обладнання на суму – 252.287 гр.</w:t>
      </w:r>
    </w:p>
    <w:p w:rsidR="006A3A75" w:rsidRPr="00474B9E" w:rsidRDefault="006A3A75" w:rsidP="006A3A75">
      <w:pPr>
        <w:pStyle w:val="a4"/>
        <w:numPr>
          <w:ilvl w:val="0"/>
          <w:numId w:val="40"/>
        </w:numPr>
        <w:spacing w:line="276" w:lineRule="auto"/>
        <w:jc w:val="both"/>
        <w:rPr>
          <w:color w:val="000000" w:themeColor="text1"/>
          <w:sz w:val="24"/>
          <w:szCs w:val="24"/>
        </w:rPr>
      </w:pPr>
      <w:r w:rsidRPr="00474B9E">
        <w:rPr>
          <w:color w:val="000000" w:themeColor="text1"/>
          <w:sz w:val="24"/>
          <w:szCs w:val="24"/>
        </w:rPr>
        <w:t>Меблів – на 62.108 гр.( парти, стільці, стінки, столи для НУШ)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Полянській гімназії було проведено     капітальний ремонт харчоблоку на суму – 377.559 гр. 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- поточний ремонт харчоблоку на суму – 143.704 гр.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- ремонт класних кімнат Полянської гімназії на суму – 1.493,915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Крупецькому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ліцеї було проведено: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- очищення водонапірної вежі на суму – 183.790 гр.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проведений поточний ремонт актового залу, коридору на суму понад 162, 3100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поточний ремонт кімнат закладу дошкільної освіти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Крупецького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ліцею.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проведено  виміри опору ізоляції електромереж. 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просочення дерев’яних конструкцій  вогнестійкою сумішшю приміщення їдальні Полянської гімназії та ЗДО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Крупецького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ліцею.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- проведено повірку вогнегасників.</w:t>
      </w:r>
    </w:p>
    <w:p w:rsidR="006A3A75" w:rsidRPr="00474B9E" w:rsidRDefault="006A3A75" w:rsidP="006A3A7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В закладах освіти які нещодавно  приєднались (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Головлівський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Лисиченський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НВК) також були проведені поточні ремонти по всіх класах, закуплені потрібні меблі для впровадження НУШ. Всі заклади освіти </w:t>
      </w:r>
      <w:proofErr w:type="spellStart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474B9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ОТГ готові до  початку нового навчального року.</w:t>
      </w:r>
    </w:p>
    <w:p w:rsidR="006A3A75" w:rsidRPr="00474B9E" w:rsidRDefault="006A3A75" w:rsidP="006A3A75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A3A75" w:rsidRPr="00474B9E" w:rsidRDefault="006A3A75" w:rsidP="006A3A7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Начальник  відділу освіти, культури ,                                                                    Ж.О.Зубова</w:t>
      </w:r>
    </w:p>
    <w:p w:rsidR="006A3A75" w:rsidRPr="00474B9E" w:rsidRDefault="006A3A75" w:rsidP="006A3A75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молоді, спорту та соціального захисту</w:t>
      </w:r>
    </w:p>
    <w:p w:rsidR="006A3A75" w:rsidRPr="00474B9E" w:rsidRDefault="006A3A75" w:rsidP="006A3A75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населення </w:t>
      </w:r>
      <w:proofErr w:type="spellStart"/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474B9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сільської ради</w:t>
      </w:r>
    </w:p>
    <w:sectPr w:rsidR="006A3A75" w:rsidRPr="00474B9E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8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9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</w:num>
  <w:num w:numId="3">
    <w:abstractNumId w:val="2"/>
  </w:num>
  <w:num w:numId="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5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3"/>
  </w:num>
  <w:num w:numId="18">
    <w:abstractNumId w:val="23"/>
  </w:num>
  <w:num w:numId="19">
    <w:abstractNumId w:val="8"/>
  </w:num>
  <w:num w:numId="20">
    <w:abstractNumId w:val="20"/>
  </w:num>
  <w:num w:numId="21">
    <w:abstractNumId w:val="34"/>
  </w:num>
  <w:num w:numId="22">
    <w:abstractNumId w:val="36"/>
  </w:num>
  <w:num w:numId="23">
    <w:abstractNumId w:val="37"/>
  </w:num>
  <w:num w:numId="24">
    <w:abstractNumId w:val="10"/>
  </w:num>
  <w:num w:numId="25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2"/>
  </w:num>
  <w:num w:numId="33">
    <w:abstractNumId w:val="38"/>
  </w:num>
  <w:num w:numId="34">
    <w:abstractNumId w:val="28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29"/>
  </w:num>
  <w:num w:numId="39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754A2"/>
    <w:rsid w:val="000D1FF9"/>
    <w:rsid w:val="000D395B"/>
    <w:rsid w:val="000D7580"/>
    <w:rsid w:val="000F2A24"/>
    <w:rsid w:val="001144AA"/>
    <w:rsid w:val="001357B8"/>
    <w:rsid w:val="00151137"/>
    <w:rsid w:val="001A6F49"/>
    <w:rsid w:val="001E11AA"/>
    <w:rsid w:val="001E4CC7"/>
    <w:rsid w:val="002031EC"/>
    <w:rsid w:val="00207702"/>
    <w:rsid w:val="00210C62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74B9E"/>
    <w:rsid w:val="00491ECF"/>
    <w:rsid w:val="0049423B"/>
    <w:rsid w:val="004C13CF"/>
    <w:rsid w:val="004C5A15"/>
    <w:rsid w:val="0051298A"/>
    <w:rsid w:val="00512F62"/>
    <w:rsid w:val="00516563"/>
    <w:rsid w:val="00521A95"/>
    <w:rsid w:val="005247BD"/>
    <w:rsid w:val="005841BF"/>
    <w:rsid w:val="005C6072"/>
    <w:rsid w:val="005C6B79"/>
    <w:rsid w:val="005E428D"/>
    <w:rsid w:val="005F15D0"/>
    <w:rsid w:val="006419C9"/>
    <w:rsid w:val="006449D6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8030B"/>
    <w:rsid w:val="007864D0"/>
    <w:rsid w:val="007A703A"/>
    <w:rsid w:val="007B21F3"/>
    <w:rsid w:val="007C08D6"/>
    <w:rsid w:val="00815985"/>
    <w:rsid w:val="00834715"/>
    <w:rsid w:val="00845B5A"/>
    <w:rsid w:val="00862BFD"/>
    <w:rsid w:val="00866610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2019-09-23T11:58:00Z</dcterms:created>
  <dcterms:modified xsi:type="dcterms:W3CDTF">2019-09-23T11:58:00Z</dcterms:modified>
</cp:coreProperties>
</file>