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76" w:rsidRDefault="004B7E76" w:rsidP="004B7E7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7E76" w:rsidRDefault="004B7E76" w:rsidP="004B7E76">
      <w:pPr>
        <w:rPr>
          <w:rFonts w:ascii="Times New Roman" w:hAnsi="Times New Roman" w:cs="Times New Roman"/>
          <w:sz w:val="24"/>
          <w:szCs w:val="24"/>
        </w:rPr>
      </w:pPr>
    </w:p>
    <w:p w:rsidR="004B7E76" w:rsidRPr="00F41434" w:rsidRDefault="004B7E76" w:rsidP="004B7E76">
      <w:pPr>
        <w:rPr>
          <w:rFonts w:ascii="Times New Roman" w:hAnsi="Times New Roman" w:cs="Times New Roman"/>
          <w:sz w:val="24"/>
          <w:szCs w:val="24"/>
        </w:rPr>
      </w:pPr>
      <w:r w:rsidRPr="00E347B4"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4B7E76" w:rsidRDefault="004B7E76" w:rsidP="004B7E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B7E76" w:rsidRDefault="004B7E76" w:rsidP="004B7E7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7E76" w:rsidRDefault="004B7E76" w:rsidP="004B7E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B7E76" w:rsidRDefault="004B7E76" w:rsidP="004B7E7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7E76" w:rsidRDefault="004B7E76" w:rsidP="004B7E7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№16</w:t>
      </w:r>
    </w:p>
    <w:p w:rsidR="004B7E76" w:rsidRPr="001A6F72" w:rsidRDefault="004B7E76" w:rsidP="004B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7E76" w:rsidRDefault="004B7E76" w:rsidP="004B7E76">
      <w:pPr>
        <w:pStyle w:val="a5"/>
        <w:spacing w:before="0" w:beforeAutospacing="0" w:after="0" w:afterAutospacing="0" w:line="276" w:lineRule="auto"/>
        <w:rPr>
          <w:b/>
          <w:color w:val="000000"/>
        </w:rPr>
      </w:pPr>
      <w:r>
        <w:rPr>
          <w:b/>
          <w:color w:val="000000"/>
        </w:rPr>
        <w:t xml:space="preserve">Про схвалення проекту договору про </w:t>
      </w:r>
    </w:p>
    <w:p w:rsidR="004B7E76" w:rsidRDefault="004B7E76" w:rsidP="004B7E76">
      <w:pPr>
        <w:pStyle w:val="a5"/>
        <w:spacing w:before="0" w:beforeAutospacing="0" w:after="0" w:afterAutospacing="0" w:line="276" w:lineRule="auto"/>
        <w:rPr>
          <w:b/>
        </w:rPr>
      </w:pPr>
      <w:r>
        <w:rPr>
          <w:b/>
          <w:color w:val="000000"/>
        </w:rPr>
        <w:t xml:space="preserve">співробітництво </w:t>
      </w:r>
      <w:r>
        <w:rPr>
          <w:b/>
        </w:rPr>
        <w:t xml:space="preserve">у формі реалізації спільних </w:t>
      </w:r>
    </w:p>
    <w:p w:rsidR="004B7E76" w:rsidRDefault="004B7E76" w:rsidP="004B7E76">
      <w:pPr>
        <w:pStyle w:val="a5"/>
        <w:spacing w:before="0" w:beforeAutospacing="0" w:after="0" w:afterAutospacing="0" w:line="276" w:lineRule="auto"/>
        <w:rPr>
          <w:b/>
        </w:rPr>
      </w:pPr>
      <w:r>
        <w:rPr>
          <w:b/>
        </w:rPr>
        <w:t>проектів</w:t>
      </w:r>
    </w:p>
    <w:p w:rsidR="004B7E76" w:rsidRDefault="004B7E76" w:rsidP="004B7E76">
      <w:pPr>
        <w:pStyle w:val="a5"/>
        <w:spacing w:before="0" w:beforeAutospacing="0" w:after="0" w:afterAutospacing="0"/>
      </w:pPr>
      <w:r>
        <w:t> </w:t>
      </w:r>
    </w:p>
    <w:p w:rsidR="004B7E76" w:rsidRPr="006F2EC6" w:rsidRDefault="004B7E76" w:rsidP="004B7E7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Відповідно до статті 25 Закону України «Про місцеве самоврядування в Україні», статті 8 Закону України «Про співробітництво територіальних громад», сільська  рада ВИРІШИЛА:</w:t>
      </w:r>
    </w:p>
    <w:p w:rsidR="004B7E76" w:rsidRPr="006F2EC6" w:rsidRDefault="004B7E76" w:rsidP="004B7E76">
      <w:pPr>
        <w:pStyle w:val="a4"/>
        <w:numPr>
          <w:ilvl w:val="0"/>
          <w:numId w:val="1"/>
        </w:numPr>
        <w:tabs>
          <w:tab w:val="num" w:pos="142"/>
        </w:tabs>
        <w:spacing w:line="276" w:lineRule="auto"/>
        <w:ind w:left="0" w:firstLine="426"/>
        <w:jc w:val="both"/>
        <w:rPr>
          <w:sz w:val="24"/>
          <w:szCs w:val="24"/>
        </w:rPr>
      </w:pPr>
      <w:proofErr w:type="spellStart"/>
      <w:r w:rsidRPr="006F2EC6">
        <w:rPr>
          <w:color w:val="000000"/>
          <w:sz w:val="24"/>
          <w:szCs w:val="24"/>
        </w:rPr>
        <w:t>Схвалити</w:t>
      </w:r>
      <w:proofErr w:type="spellEnd"/>
      <w:r w:rsidRPr="006F2EC6">
        <w:rPr>
          <w:color w:val="000000"/>
          <w:sz w:val="24"/>
          <w:szCs w:val="24"/>
        </w:rPr>
        <w:t xml:space="preserve"> проект Договору про </w:t>
      </w:r>
      <w:proofErr w:type="spellStart"/>
      <w:r w:rsidRPr="006F2EC6">
        <w:rPr>
          <w:color w:val="000000"/>
          <w:sz w:val="24"/>
          <w:szCs w:val="24"/>
        </w:rPr>
        <w:t>співробітництво</w:t>
      </w:r>
      <w:proofErr w:type="spellEnd"/>
      <w:r w:rsidRPr="006F2EC6">
        <w:rPr>
          <w:sz w:val="24"/>
          <w:szCs w:val="24"/>
        </w:rPr>
        <w:t xml:space="preserve"> </w:t>
      </w:r>
      <w:proofErr w:type="spellStart"/>
      <w:r w:rsidRPr="006F2EC6">
        <w:rPr>
          <w:sz w:val="24"/>
          <w:szCs w:val="24"/>
        </w:rPr>
        <w:t>територіальних</w:t>
      </w:r>
      <w:proofErr w:type="spellEnd"/>
      <w:r w:rsidRPr="006F2EC6">
        <w:rPr>
          <w:sz w:val="24"/>
          <w:szCs w:val="24"/>
        </w:rPr>
        <w:t xml:space="preserve"> громад у </w:t>
      </w:r>
      <w:proofErr w:type="spellStart"/>
      <w:r w:rsidRPr="006F2EC6">
        <w:rPr>
          <w:sz w:val="24"/>
          <w:szCs w:val="24"/>
        </w:rPr>
        <w:t>формі</w:t>
      </w:r>
      <w:proofErr w:type="spellEnd"/>
      <w:r w:rsidRPr="006F2EC6">
        <w:rPr>
          <w:sz w:val="24"/>
          <w:szCs w:val="24"/>
        </w:rPr>
        <w:t xml:space="preserve"> </w:t>
      </w:r>
      <w:proofErr w:type="spellStart"/>
      <w:r w:rsidRPr="006F2EC6">
        <w:rPr>
          <w:sz w:val="24"/>
          <w:szCs w:val="24"/>
        </w:rPr>
        <w:t>реалізації</w:t>
      </w:r>
      <w:proofErr w:type="spellEnd"/>
      <w:r w:rsidRPr="006F2EC6">
        <w:rPr>
          <w:sz w:val="24"/>
          <w:szCs w:val="24"/>
        </w:rPr>
        <w:t xml:space="preserve"> </w:t>
      </w:r>
      <w:proofErr w:type="spellStart"/>
      <w:r w:rsidRPr="006F2EC6">
        <w:rPr>
          <w:sz w:val="24"/>
          <w:szCs w:val="24"/>
        </w:rPr>
        <w:t>спільних</w:t>
      </w:r>
      <w:proofErr w:type="spellEnd"/>
      <w:r w:rsidRPr="006F2EC6">
        <w:rPr>
          <w:sz w:val="24"/>
          <w:szCs w:val="24"/>
        </w:rPr>
        <w:t xml:space="preserve"> </w:t>
      </w:r>
      <w:proofErr w:type="spellStart"/>
      <w:r w:rsidRPr="006F2EC6">
        <w:rPr>
          <w:sz w:val="24"/>
          <w:szCs w:val="24"/>
        </w:rPr>
        <w:t>проектів</w:t>
      </w:r>
      <w:proofErr w:type="spellEnd"/>
      <w:r w:rsidRPr="006F2EC6">
        <w:rPr>
          <w:sz w:val="24"/>
          <w:szCs w:val="24"/>
        </w:rPr>
        <w:t xml:space="preserve">, </w:t>
      </w:r>
      <w:proofErr w:type="spellStart"/>
      <w:r w:rsidRPr="006F2EC6">
        <w:rPr>
          <w:sz w:val="24"/>
          <w:szCs w:val="24"/>
        </w:rPr>
        <w:t>що</w:t>
      </w:r>
      <w:proofErr w:type="spellEnd"/>
      <w:r w:rsidRPr="006F2EC6">
        <w:rPr>
          <w:sz w:val="24"/>
          <w:szCs w:val="24"/>
        </w:rPr>
        <w:t xml:space="preserve"> </w:t>
      </w:r>
      <w:proofErr w:type="spellStart"/>
      <w:r w:rsidRPr="006F2EC6">
        <w:rPr>
          <w:sz w:val="24"/>
          <w:szCs w:val="24"/>
        </w:rPr>
        <w:t>додається</w:t>
      </w:r>
      <w:proofErr w:type="spellEnd"/>
      <w:r w:rsidRPr="006F2EC6">
        <w:rPr>
          <w:sz w:val="24"/>
          <w:szCs w:val="24"/>
        </w:rPr>
        <w:t>.</w:t>
      </w:r>
    </w:p>
    <w:p w:rsidR="004B7E76" w:rsidRPr="006F2EC6" w:rsidRDefault="004B7E76" w:rsidP="004B7E76">
      <w:pPr>
        <w:pStyle w:val="a5"/>
        <w:numPr>
          <w:ilvl w:val="0"/>
          <w:numId w:val="1"/>
        </w:numPr>
        <w:tabs>
          <w:tab w:val="num" w:pos="142"/>
        </w:tabs>
        <w:spacing w:before="0" w:beforeAutospacing="0" w:after="0" w:afterAutospacing="0" w:line="276" w:lineRule="auto"/>
        <w:ind w:left="0" w:firstLine="426"/>
        <w:jc w:val="both"/>
      </w:pPr>
      <w:r w:rsidRPr="006F2EC6">
        <w:rPr>
          <w:color w:val="000000"/>
        </w:rPr>
        <w:t xml:space="preserve">Уповноважити сільського голову </w:t>
      </w:r>
      <w:proofErr w:type="spellStart"/>
      <w:r w:rsidRPr="006F2EC6">
        <w:rPr>
          <w:color w:val="000000"/>
        </w:rPr>
        <w:t>Михалюка</w:t>
      </w:r>
      <w:proofErr w:type="spellEnd"/>
      <w:r w:rsidRPr="006F2EC6">
        <w:rPr>
          <w:color w:val="000000"/>
        </w:rPr>
        <w:t xml:space="preserve"> Валерія Анатолійовича на підписання Договору, зазначеного у пункті 1 цього рішення.</w:t>
      </w:r>
    </w:p>
    <w:p w:rsidR="004B7E76" w:rsidRPr="006F2EC6" w:rsidRDefault="004B7E76" w:rsidP="004B7E76">
      <w:pPr>
        <w:pStyle w:val="a5"/>
        <w:numPr>
          <w:ilvl w:val="0"/>
          <w:numId w:val="1"/>
        </w:numPr>
        <w:tabs>
          <w:tab w:val="num" w:pos="142"/>
          <w:tab w:val="num" w:pos="349"/>
        </w:tabs>
        <w:spacing w:before="0" w:beforeAutospacing="0" w:after="0" w:afterAutospacing="0" w:line="276" w:lineRule="auto"/>
        <w:ind w:left="0" w:firstLine="426"/>
        <w:jc w:val="both"/>
      </w:pPr>
      <w:r w:rsidRPr="006F2EC6">
        <w:rPr>
          <w:color w:val="000000"/>
        </w:rPr>
        <w:t xml:space="preserve">  Відділу фінансів сільської ради  (</w:t>
      </w:r>
      <w:proofErr w:type="spellStart"/>
      <w:r w:rsidRPr="006F2EC6">
        <w:rPr>
          <w:color w:val="000000"/>
        </w:rPr>
        <w:t>Голубовська</w:t>
      </w:r>
      <w:proofErr w:type="spellEnd"/>
      <w:r w:rsidRPr="006F2EC6">
        <w:rPr>
          <w:color w:val="000000"/>
        </w:rPr>
        <w:t xml:space="preserve"> О.М.) при формуванні сільського бюджету на 2020 - 2022 роки передбачити відповідні видатки на виконання Договору  про співробітництво</w:t>
      </w:r>
      <w:r w:rsidRPr="006F2EC6">
        <w:rPr>
          <w:rFonts w:eastAsia="Calibri"/>
        </w:rPr>
        <w:t xml:space="preserve"> територіальних громад у формі </w:t>
      </w:r>
      <w:r w:rsidRPr="006F2EC6">
        <w:t>реалізації спільних проектів</w:t>
      </w:r>
      <w:r w:rsidRPr="006F2EC6">
        <w:rPr>
          <w:color w:val="000000"/>
        </w:rPr>
        <w:t>.</w:t>
      </w:r>
    </w:p>
    <w:p w:rsidR="004B7E76" w:rsidRPr="006F2EC6" w:rsidRDefault="004B7E76" w:rsidP="004B7E76">
      <w:pPr>
        <w:numPr>
          <w:ilvl w:val="0"/>
          <w:numId w:val="1"/>
        </w:numPr>
        <w:spacing w:after="0"/>
        <w:ind w:left="0" w:firstLine="426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Качаровська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О.В.) та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B7E76" w:rsidRPr="006F2EC6" w:rsidRDefault="004B7E76" w:rsidP="004B7E76">
      <w:pPr>
        <w:pStyle w:val="a5"/>
        <w:tabs>
          <w:tab w:val="num" w:pos="142"/>
        </w:tabs>
        <w:spacing w:before="0" w:beforeAutospacing="0" w:after="0" w:afterAutospacing="0" w:line="276" w:lineRule="auto"/>
        <w:ind w:firstLine="426"/>
        <w:jc w:val="both"/>
      </w:pPr>
    </w:p>
    <w:p w:rsidR="004B7E76" w:rsidRPr="006F2EC6" w:rsidRDefault="004B7E76" w:rsidP="004B7E76">
      <w:pPr>
        <w:pStyle w:val="a5"/>
        <w:tabs>
          <w:tab w:val="num" w:pos="142"/>
        </w:tabs>
        <w:spacing w:before="0" w:beforeAutospacing="0" w:after="0" w:afterAutospacing="0" w:line="276" w:lineRule="auto"/>
        <w:ind w:firstLine="426"/>
        <w:jc w:val="both"/>
      </w:pPr>
    </w:p>
    <w:p w:rsidR="004B7E76" w:rsidRPr="006F2EC6" w:rsidRDefault="004B7E76" w:rsidP="004B7E76">
      <w:pPr>
        <w:pStyle w:val="a5"/>
        <w:tabs>
          <w:tab w:val="num" w:pos="142"/>
        </w:tabs>
        <w:spacing w:before="0" w:beforeAutospacing="0" w:after="0" w:afterAutospacing="0" w:line="276" w:lineRule="auto"/>
        <w:ind w:firstLine="426"/>
        <w:jc w:val="both"/>
      </w:pPr>
    </w:p>
    <w:p w:rsidR="004B7E76" w:rsidRPr="006F2EC6" w:rsidRDefault="004B7E76" w:rsidP="004B7E76">
      <w:pPr>
        <w:pStyle w:val="a5"/>
        <w:tabs>
          <w:tab w:val="num" w:pos="142"/>
        </w:tabs>
        <w:spacing w:before="0" w:beforeAutospacing="0" w:after="0" w:afterAutospacing="0" w:line="276" w:lineRule="auto"/>
        <w:ind w:firstLine="426"/>
        <w:jc w:val="both"/>
      </w:pPr>
    </w:p>
    <w:p w:rsidR="004B7E76" w:rsidRPr="006F2EC6" w:rsidRDefault="004B7E76" w:rsidP="004B7E76">
      <w:pPr>
        <w:pStyle w:val="a5"/>
        <w:tabs>
          <w:tab w:val="num" w:pos="142"/>
        </w:tabs>
        <w:spacing w:before="0" w:beforeAutospacing="0" w:after="0" w:afterAutospacing="0" w:line="276" w:lineRule="auto"/>
        <w:ind w:firstLine="426"/>
        <w:jc w:val="both"/>
      </w:pPr>
      <w:r w:rsidRPr="006F2EC6">
        <w:t xml:space="preserve">Сільський  голова                                   </w:t>
      </w:r>
      <w:r w:rsidRPr="006F2EC6">
        <w:tab/>
      </w:r>
      <w:r w:rsidRPr="006F2EC6">
        <w:tab/>
      </w:r>
      <w:r w:rsidRPr="006F2EC6">
        <w:tab/>
        <w:t xml:space="preserve">      </w:t>
      </w:r>
      <w:r>
        <w:t xml:space="preserve">        </w:t>
      </w:r>
      <w:r w:rsidRPr="006F2EC6">
        <w:t xml:space="preserve"> В.А. </w:t>
      </w:r>
      <w:proofErr w:type="spellStart"/>
      <w:r w:rsidRPr="006F2EC6">
        <w:t>Михалюк</w:t>
      </w:r>
      <w:proofErr w:type="spellEnd"/>
    </w:p>
    <w:p w:rsidR="004B7E76" w:rsidRPr="006F2EC6" w:rsidRDefault="004B7E76" w:rsidP="004B7E76">
      <w:pPr>
        <w:pStyle w:val="a5"/>
        <w:tabs>
          <w:tab w:val="num" w:pos="142"/>
        </w:tabs>
        <w:spacing w:before="0" w:beforeAutospacing="0" w:after="0" w:afterAutospacing="0" w:line="276" w:lineRule="auto"/>
        <w:ind w:firstLine="426"/>
        <w:jc w:val="both"/>
      </w:pPr>
    </w:p>
    <w:p w:rsidR="004B7E76" w:rsidRPr="006F2EC6" w:rsidRDefault="004B7E76" w:rsidP="004B7E76">
      <w:pPr>
        <w:pStyle w:val="a5"/>
        <w:tabs>
          <w:tab w:val="num" w:pos="142"/>
        </w:tabs>
        <w:spacing w:before="0" w:beforeAutospacing="0" w:after="0" w:afterAutospacing="0" w:line="276" w:lineRule="auto"/>
        <w:ind w:firstLine="426"/>
        <w:jc w:val="both"/>
      </w:pPr>
    </w:p>
    <w:p w:rsidR="004B7E76" w:rsidRPr="006F2EC6" w:rsidRDefault="004B7E76" w:rsidP="004B7E76">
      <w:pPr>
        <w:pStyle w:val="a5"/>
        <w:tabs>
          <w:tab w:val="num" w:pos="142"/>
        </w:tabs>
        <w:spacing w:before="0" w:beforeAutospacing="0" w:after="0" w:afterAutospacing="0" w:line="276" w:lineRule="auto"/>
        <w:ind w:firstLine="426"/>
        <w:jc w:val="both"/>
      </w:pPr>
    </w:p>
    <w:p w:rsidR="004B7E76" w:rsidRPr="006F2EC6" w:rsidRDefault="004B7E76" w:rsidP="004B7E76">
      <w:pPr>
        <w:pStyle w:val="a5"/>
        <w:spacing w:before="0" w:beforeAutospacing="0" w:after="0" w:afterAutospacing="0" w:line="276" w:lineRule="auto"/>
        <w:jc w:val="both"/>
      </w:pPr>
    </w:p>
    <w:p w:rsidR="004B7E76" w:rsidRPr="006F2EC6" w:rsidRDefault="004B7E76" w:rsidP="004B7E76">
      <w:pPr>
        <w:pStyle w:val="a5"/>
        <w:spacing w:before="0" w:beforeAutospacing="0" w:after="0" w:afterAutospacing="0" w:line="276" w:lineRule="auto"/>
        <w:jc w:val="both"/>
      </w:pPr>
    </w:p>
    <w:p w:rsidR="004B7E76" w:rsidRDefault="004B7E76" w:rsidP="004B7E76">
      <w:pPr>
        <w:pStyle w:val="a5"/>
        <w:spacing w:before="0" w:beforeAutospacing="0" w:after="0" w:afterAutospacing="0" w:line="276" w:lineRule="auto"/>
        <w:jc w:val="both"/>
      </w:pPr>
    </w:p>
    <w:p w:rsidR="004B7E76" w:rsidRPr="006F2EC6" w:rsidRDefault="004B7E76" w:rsidP="004B7E76">
      <w:pPr>
        <w:pStyle w:val="a5"/>
        <w:spacing w:before="0" w:beforeAutospacing="0" w:after="0" w:afterAutospacing="0" w:line="276" w:lineRule="auto"/>
        <w:jc w:val="both"/>
      </w:pPr>
    </w:p>
    <w:p w:rsidR="004B7E76" w:rsidRPr="006F2EC6" w:rsidRDefault="004B7E76" w:rsidP="004B7E76">
      <w:pPr>
        <w:pStyle w:val="HTML"/>
        <w:spacing w:line="276" w:lineRule="auto"/>
        <w:ind w:leftChars="2303" w:left="5067" w:firstLine="2"/>
        <w:jc w:val="center"/>
        <w:rPr>
          <w:rFonts w:ascii="Times New Roman" w:eastAsia="Times New Roman" w:hAnsi="Times New Roman"/>
          <w:color w:val="000000"/>
          <w:lang w:val="uk-UA" w:eastAsia="ru-RU"/>
        </w:rPr>
      </w:pPr>
      <w:r w:rsidRPr="006F2EC6">
        <w:rPr>
          <w:rFonts w:ascii="Times New Roman" w:hAnsi="Times New Roman"/>
          <w:b/>
          <w:lang w:val="uk-UA"/>
        </w:rPr>
        <w:tab/>
      </w:r>
      <w:r w:rsidRPr="006F2EC6">
        <w:rPr>
          <w:rFonts w:ascii="Times New Roman" w:hAnsi="Times New Roman"/>
          <w:b/>
          <w:lang w:val="uk-UA"/>
        </w:rPr>
        <w:tab/>
      </w:r>
      <w:r w:rsidRPr="006F2EC6">
        <w:rPr>
          <w:rFonts w:ascii="Times New Roman" w:hAnsi="Times New Roman"/>
          <w:b/>
          <w:lang w:val="uk-UA"/>
        </w:rPr>
        <w:tab/>
      </w:r>
      <w:r w:rsidRPr="006F2EC6">
        <w:rPr>
          <w:rFonts w:ascii="Times New Roman" w:hAnsi="Times New Roman"/>
          <w:b/>
          <w:lang w:val="uk-UA"/>
        </w:rPr>
        <w:tab/>
      </w:r>
      <w:r w:rsidRPr="006F2EC6">
        <w:rPr>
          <w:rFonts w:ascii="Times New Roman" w:hAnsi="Times New Roman"/>
          <w:b/>
          <w:lang w:val="uk-UA"/>
        </w:rPr>
        <w:tab/>
      </w:r>
      <w:r w:rsidRPr="006F2EC6">
        <w:rPr>
          <w:rFonts w:ascii="Times New Roman" w:hAnsi="Times New Roman"/>
          <w:b/>
          <w:lang w:val="uk-UA"/>
        </w:rPr>
        <w:tab/>
        <w:t xml:space="preserve">     </w:t>
      </w:r>
      <w:r w:rsidRPr="006F2EC6">
        <w:rPr>
          <w:rFonts w:ascii="Times New Roman" w:eastAsia="Times New Roman" w:hAnsi="Times New Roman"/>
          <w:color w:val="000000"/>
          <w:lang w:val="uk-UA" w:eastAsia="ru-RU"/>
        </w:rPr>
        <w:t>Додаток</w:t>
      </w:r>
    </w:p>
    <w:p w:rsidR="004B7E76" w:rsidRPr="006F2EC6" w:rsidRDefault="004B7E76" w:rsidP="004B7E76">
      <w:pPr>
        <w:pStyle w:val="HTML"/>
        <w:spacing w:line="276" w:lineRule="auto"/>
        <w:ind w:leftChars="2303" w:left="5067" w:firstLine="2"/>
        <w:jc w:val="both"/>
        <w:rPr>
          <w:rFonts w:ascii="Times New Roman" w:eastAsia="Times New Roman" w:hAnsi="Times New Roman"/>
          <w:color w:val="000000"/>
          <w:lang w:val="uk-UA" w:eastAsia="ru-RU"/>
        </w:rPr>
      </w:pPr>
      <w:r w:rsidRPr="006F2EC6">
        <w:rPr>
          <w:rFonts w:ascii="Times New Roman" w:eastAsia="Times New Roman" w:hAnsi="Times New Roman"/>
          <w:color w:val="000000"/>
          <w:lang w:val="uk-UA" w:eastAsia="ru-RU"/>
        </w:rPr>
        <w:t>до рішення Крупецької сільської ради</w:t>
      </w:r>
    </w:p>
    <w:p w:rsidR="004B7E76" w:rsidRPr="006F2EC6" w:rsidRDefault="004B7E76" w:rsidP="004B7E76">
      <w:pPr>
        <w:tabs>
          <w:tab w:val="left" w:pos="549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VІІ скликання від 22.10.2019 №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 xml:space="preserve">ДОГОВІР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 xml:space="preserve">ПРО СПІВРОБІТНИЦТВО ТЕРИТОРІАЛЬНИХ ГРОМАД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У ФОРМІ РЕАЛІЗАЦІЇ СПІЛЬНОГО ПРОЄКТУ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7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319"/>
        <w:gridCol w:w="4751"/>
      </w:tblGrid>
      <w:tr w:rsidR="004B7E76" w:rsidRPr="006F2EC6" w:rsidTr="0048491E">
        <w:trPr>
          <w:tblCellSpacing w:w="22" w:type="dxa"/>
          <w:jc w:val="center"/>
        </w:trPr>
        <w:tc>
          <w:tcPr>
            <w:tcW w:w="2609" w:type="pct"/>
            <w:hideMark/>
          </w:tcPr>
          <w:p w:rsidR="004B7E76" w:rsidRPr="006F2EC6" w:rsidRDefault="004B7E76" w:rsidP="0048491E">
            <w:pPr>
              <w:pStyle w:val="a5"/>
              <w:spacing w:before="0" w:beforeAutospacing="0" w:after="0" w:afterAutospacing="0" w:line="276" w:lineRule="auto"/>
              <w:ind w:left="284" w:firstLine="360"/>
            </w:pPr>
            <w:r w:rsidRPr="006F2EC6">
              <w:t xml:space="preserve">м. Славута                  </w:t>
            </w:r>
          </w:p>
        </w:tc>
        <w:tc>
          <w:tcPr>
            <w:tcW w:w="2326" w:type="pct"/>
            <w:hideMark/>
          </w:tcPr>
          <w:p w:rsidR="004B7E76" w:rsidRPr="006F2EC6" w:rsidRDefault="004B7E76" w:rsidP="0048491E">
            <w:pPr>
              <w:pStyle w:val="a5"/>
              <w:spacing w:before="0" w:beforeAutospacing="0" w:after="0" w:afterAutospacing="0" w:line="276" w:lineRule="auto"/>
              <w:ind w:left="-153" w:firstLine="540"/>
              <w:jc w:val="center"/>
            </w:pPr>
            <w:r w:rsidRPr="006F2EC6">
              <w:t xml:space="preserve">           _____ ___________ 2019 року</w:t>
            </w:r>
          </w:p>
        </w:tc>
      </w:tr>
    </w:tbl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Територіальна громада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міської об’єднаної територіальної громади через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Славутську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міську раду в особі міського голови Сидора В.Б., яка надалі іменується Сторона-1, та згідно розпорядження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територіальна громада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Берездівської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 через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Берездівську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сільську раду в особі голови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Васьківського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В.В., яка надалі іменується Сторона-2,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територіальна громада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 через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Ганнопільську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сільську раду в особі голови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Медведюк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М.І., яка надалі іменується Сторона-3,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територіальна громада Крупецької сільської об’єднаної територіальної громади через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Крупецьку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сільську раду в особі голови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В.А., яка надалі іменується Сторона-4,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територіальна громада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Улашанівської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 через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Улашанівську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сільську раду в особі голови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Гизимчука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М.В., яка надалі іменується Сторона-5,</w:t>
      </w:r>
    </w:p>
    <w:p w:rsidR="004B7E76" w:rsidRPr="00237418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а разом іменуються Сторони або суб’єкти співробітництва, уклали цей Договір про таке.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1. ЗАГАЛЬНІ ПОЛОЖЕННЯ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1.1. Передумовою підписання цього Договору є те, що Сторони під час підготовки його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домовились про дотримання вимог, визначених Законом України «Про співробітництво територіальних громад», крім статей 5-9, як передбачено статтею 11.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1.2. Підписанням цього Договору Сторони підтверджують, що інтересам кожної з них відповідає спільне і узгоджене співробітництво у формі реалізації спільних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проєктів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>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>1.3. У процесі співробітництва Сторони зобов’язуються будувати свої взаємовідносини на принципах законності, добровільності, рівноправності, прозорості та відкритості, взаємної</w:t>
      </w:r>
      <w:r w:rsidRPr="006F2EC6">
        <w:rPr>
          <w:rFonts w:ascii="Times New Roman" w:hAnsi="Times New Roman" w:cs="Times New Roman"/>
          <w:sz w:val="24"/>
          <w:szCs w:val="24"/>
        </w:rPr>
        <w:t xml:space="preserve"> вигоди та відповідальності за результати співробітництва.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2. ПРЕДМЕТ ДОГОВОРУ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2.1. Відповідно до законів України «Про місцеве самоврядування в Україні», «Про співробітництво територіальних громад», «Про відходи», «Про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благоустрій населених пунктів», постанов КМУ №1070 від 10.12.2008р. «Про затвердження Правил надання послуг з поводження з побутовими відходами», №1173 від 16.11.2011р. «Питання надання послуг з вивезення побутових відходів»,</w:t>
      </w:r>
      <w:r w:rsidRPr="006F2EC6">
        <w:rPr>
          <w:rFonts w:ascii="Times New Roman" w:hAnsi="Times New Roman" w:cs="Times New Roman"/>
          <w:sz w:val="24"/>
          <w:szCs w:val="24"/>
        </w:rPr>
        <w:t xml:space="preserve"> також з метою вирішення питань місцевого </w:t>
      </w:r>
      <w:r w:rsidRPr="006F2EC6">
        <w:rPr>
          <w:rFonts w:ascii="Times New Roman" w:hAnsi="Times New Roman" w:cs="Times New Roman"/>
          <w:sz w:val="24"/>
          <w:szCs w:val="24"/>
        </w:rPr>
        <w:lastRenderedPageBreak/>
        <w:t>значення Сторони домовились про реалізацію спільного проекту «</w:t>
      </w:r>
      <w:r w:rsidRPr="006F2EC6">
        <w:rPr>
          <w:rFonts w:ascii="Times New Roman" w:hAnsi="Times New Roman" w:cs="Times New Roman"/>
          <w:bCs/>
          <w:color w:val="000000"/>
          <w:sz w:val="24"/>
          <w:szCs w:val="24"/>
        </w:rPr>
        <w:t>Управління твердими побутовими відходами у громадах Славутського району шляхом впровадження сучасних технологій</w:t>
      </w:r>
      <w:r w:rsidRPr="006F2EC6">
        <w:rPr>
          <w:rFonts w:ascii="Times New Roman" w:hAnsi="Times New Roman" w:cs="Times New Roman"/>
          <w:sz w:val="24"/>
          <w:szCs w:val="24"/>
        </w:rPr>
        <w:t xml:space="preserve">» (далі –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>).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2.2. Метою реалізації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є створення єдиної системи поводження з твердими побутовими відходами (далі - ТПВ) в межах Славутського району, впровадження регулярного збору та вивезення відходів, що утворюються в населених пунктах громад, впровадження комплексного сортування, та направлення на вторинну переробку відсортованого ресурсу,  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проведення інформаційної компанії щодо підвищення обізнаності населення у сфері поводження з ТПВ.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2.3.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реалізується упродовж трьох років,  починаючи з ____ ________ 2019 року.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3. УМОВИ РЕАЛІЗАЦІЇ ПРОЄКТУ, ЙОГО ФІНАНСУВАННЯ ТА ЗВІТУВАННЯ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3.1. Перелік 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заходів в рамках реалізації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3.1.1. Створення Робочої групи для підготовки заходів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та оцінки їх виконання, затвердження Положення про її діяльність.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3.1.2.  Підготовка до реалізації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. Інформування населення через ЗМІ, офіційні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вебсайти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 територіальних громад Славутського району щодо актуальності та необхідності запровадження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3.1.3. Виготовлення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EC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EC6">
        <w:rPr>
          <w:rFonts w:ascii="Times New Roman" w:hAnsi="Times New Roman" w:cs="Times New Roman"/>
          <w:sz w:val="24"/>
          <w:szCs w:val="24"/>
        </w:rPr>
        <w:t xml:space="preserve">кошторисної документації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підбудівництво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сміттєсортувального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комплексу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EC6">
        <w:rPr>
          <w:rFonts w:ascii="Times New Roman" w:hAnsi="Times New Roman" w:cs="Times New Roman"/>
          <w:sz w:val="24"/>
          <w:szCs w:val="24"/>
        </w:rPr>
        <w:t>на території існуючого полігону ТПВ м. Славути Хмельницької області.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3.1.4. Будівництво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сміттєсортувального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комплексу на території існуючого полігону ТПВ в м. Славута Хмельницької області.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3.1.5. Придбання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сміттєсортувальної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лінії та відповідної техніки.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3.1.6. </w:t>
      </w:r>
      <w:r w:rsidRPr="006F2EC6">
        <w:rPr>
          <w:rFonts w:ascii="Times New Roman" w:hAnsi="Times New Roman" w:cs="Times New Roman"/>
          <w:sz w:val="24"/>
          <w:szCs w:val="24"/>
        </w:rPr>
        <w:t>Створення спільного комунального підприємства у сфері поводження з побутовими відходами.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3.1.7. Придбання сміттєзбиральної техніки та техніки для обслуговування полігону захоронення залишкових фракцій ТПВ.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3.1.8. Придбання контейнерів для змішаного збору ТПВ.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3.1.9. Облаштування контейнерних майданчиків та встановлення контейнерів в усіх населених пунктах громад Славутського району.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3.1.10. Запровадження централізованого збирання та вивезення ТПВ від домогосподарств фізичних та юридичних осіб,  які проживають на території сторін.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3.1.11. Розроблення схеми санітарної очистки населених пунктів громад Славутського району.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3.1.12. Встановлення економічно обґрунтованих та доступних тарифів на послугу у сфері поводження з ТПВ та укладання договорів з юридичними та фізичними особами - мешканцями приватних садиб та багатоквартирних будинків на послуги у сфері поводження з ТПВ.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2EC6">
        <w:rPr>
          <w:rFonts w:ascii="Times New Roman" w:hAnsi="Times New Roman" w:cs="Times New Roman"/>
          <w:bCs/>
          <w:sz w:val="24"/>
          <w:szCs w:val="24"/>
        </w:rPr>
        <w:t>3.1.13. Укладання договорів із суб’єктами господарської діяльності, які приймають побутові відходи на переробку.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817496"/>
      <w:r w:rsidRPr="006F2EC6">
        <w:rPr>
          <w:rFonts w:ascii="Times New Roman" w:hAnsi="Times New Roman" w:cs="Times New Roman"/>
          <w:sz w:val="24"/>
          <w:szCs w:val="24"/>
        </w:rPr>
        <w:t>3.1.14. Проведення заходів з підвищення обізнаності населення щодо поводження з відходами.</w:t>
      </w:r>
    </w:p>
    <w:bookmarkEnd w:id="0"/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3.2. Суб’єкти співробітництва беруть участь у реалізації заходів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у формі: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3.2.1. Сторона-1 створює Робочу групу для підготовки заходів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та оцінки результатів його виконання, надає приміщення для проведення засідань Робочої групи, </w:t>
      </w:r>
      <w:r w:rsidRPr="006F2EC6">
        <w:rPr>
          <w:rFonts w:ascii="Times New Roman" w:hAnsi="Times New Roman" w:cs="Times New Roman"/>
          <w:sz w:val="24"/>
          <w:szCs w:val="24"/>
        </w:rPr>
        <w:lastRenderedPageBreak/>
        <w:t xml:space="preserve">делегує своїх уповноважених представників до складу Робочої групи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. Виділяє земельну ділянку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підбудівництво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сміттєсортувального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комплексу. Готує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проєктно-кошторисну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документацію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підбудівництво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сміттєсортувального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комплексуна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території існуючого полігону ТПВ м. Славути Хмельницької області.</w:t>
      </w:r>
    </w:p>
    <w:p w:rsidR="004B7E76" w:rsidRPr="006F2EC6" w:rsidRDefault="004B7E76" w:rsidP="004B7E76">
      <w:pPr>
        <w:tabs>
          <w:tab w:val="left" w:pos="1080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Через засоби масової інформації доводить до відома населення територіальних громад актуальність та доцільність запровадження спільного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«</w:t>
      </w:r>
      <w:r w:rsidRPr="006F2EC6">
        <w:rPr>
          <w:rFonts w:ascii="Times New Roman" w:hAnsi="Times New Roman" w:cs="Times New Roman"/>
          <w:bCs/>
          <w:color w:val="000000"/>
          <w:sz w:val="24"/>
          <w:szCs w:val="24"/>
        </w:rPr>
        <w:t>Управління твердими побутовими відходами у громадах Славутського району шляхом впровадження сучасних технологій</w:t>
      </w:r>
      <w:r w:rsidRPr="006F2EC6">
        <w:rPr>
          <w:rFonts w:ascii="Times New Roman" w:hAnsi="Times New Roman" w:cs="Times New Roman"/>
          <w:sz w:val="24"/>
          <w:szCs w:val="24"/>
        </w:rPr>
        <w:t xml:space="preserve">». Готує відповідну нормативно-правову документацію. Готує та подає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для участі у конкурсах регіональних програм, що реалізуються за кошти Державного фонду регіонального розвитку на виконання інвестиційних програм і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проєктів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регіонального розвитку, Державного фонду охорони навколишнього природного середовища та міждержавних організацій і урядових донорів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. Здійснює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в порядку визначеним пунктами 3.4.1.,3.4.2. цього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Договору.</w:t>
      </w:r>
      <w:bookmarkStart w:id="1" w:name="_Hlk17813897"/>
      <w:r w:rsidRPr="006F2EC6">
        <w:rPr>
          <w:rFonts w:ascii="Times New Roman" w:hAnsi="Times New Roman" w:cs="Times New Roman"/>
          <w:sz w:val="24"/>
          <w:szCs w:val="24"/>
        </w:rPr>
        <w:t>Проводить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заходи з підвищення обізнаності населення щодо поводження з відходами.</w:t>
      </w:r>
      <w:bookmarkEnd w:id="1"/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3.2.2. Сторона-2, Сторона-3, Сторона-4, Сторона-5 делегують своїх уповноважених представників до складу Робочої групи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. Через засоби масової інформації доводять до відома населення територіальних громад актуальність та доцільність запровадження спільного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«</w:t>
      </w:r>
      <w:r w:rsidRPr="006F2EC6">
        <w:rPr>
          <w:rFonts w:ascii="Times New Roman" w:hAnsi="Times New Roman" w:cs="Times New Roman"/>
          <w:bCs/>
          <w:color w:val="000000"/>
          <w:sz w:val="24"/>
          <w:szCs w:val="24"/>
        </w:rPr>
        <w:t>Управління твердими побутовими відходами у громадах Славутського району шляхом впровадження сучасних технологій</w:t>
      </w:r>
      <w:r w:rsidRPr="006F2EC6">
        <w:rPr>
          <w:rFonts w:ascii="Times New Roman" w:hAnsi="Times New Roman" w:cs="Times New Roman"/>
          <w:sz w:val="24"/>
          <w:szCs w:val="24"/>
        </w:rPr>
        <w:t>». Готують відповідну нормативно-правову документацію, зокрема щодо організації надання послуг у сфері поводження з побутовими відходами. З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дійснюють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в порядку визначеним пунктами 3.4.1.,3.4.2. цього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Договору.</w:t>
      </w:r>
      <w:r w:rsidRPr="006F2EC6">
        <w:rPr>
          <w:rFonts w:ascii="Times New Roman" w:hAnsi="Times New Roman" w:cs="Times New Roman"/>
          <w:sz w:val="24"/>
          <w:szCs w:val="24"/>
        </w:rPr>
        <w:t>Проводять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заходи з підвищення обізнаності населення щодо поводження з відходами.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3.2.3. Повна деталізація заходів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і строки виконання визначені в календарному плані-графіку реалізації спільного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(Додаток).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3.3. Умови реалізації заходів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>: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3.3.1. Подання даного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для участі у конкурсах регіональних програм, що реалізуються за кошти Державного фонду регіонального розвитку на виконання інвестиційних програм і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проєктів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регіонального розвитку, Державного фонду охорони навколишнього природного середовища та міждержавних організацій і урядових донорів.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3.3.2. Здійснення організаційного забезпечення, визначеного пунктом 3.1.1. цього Договору.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3.3.3. Неухильне дотримання Сторонами узгодженого порядку та способу щодо організації надання послуг у сфері поводження з побутовими відходами.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3.3.4. Майбутнє укладання сторонами Договору про співробітництво територіальних громад у формі створення спільного комунального підприємства.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3.3.5. Досягнення такого рівня охоплення населення договорами на вивезення відходів, а також рівня оплати за послуги, які своєю сукупністю забезпечуватимуть технічну та фінансову сталість, безперебійність надання послуги збирання та вивезення, а також захоронення ТПВ.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>3.3.6.Встановлення економічно обґрунтованого тарифу на поводження з ТПВ.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3.3.7. Вчасне та повне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Сторонами заходів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3.4. Фінансування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здійснюється відповідно до вимог Бюджетного кодексу України за рахунок коштів місцевих бюджетів Сторін або за рахунок інших джерел фінансування не заборонених законодавством.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3.4.1.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F2EC6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, за рахунок коштів місцевих </w:t>
      </w:r>
      <w:r w:rsidRPr="006F2EC6">
        <w:rPr>
          <w:rFonts w:ascii="Times New Roman" w:hAnsi="Times New Roman" w:cs="Times New Roman"/>
          <w:sz w:val="24"/>
          <w:szCs w:val="24"/>
        </w:rPr>
        <w:t>бюджетів Сторін,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здійснюється в об’ємі 15% </w:t>
      </w:r>
      <w:r w:rsidRPr="006F2EC6">
        <w:rPr>
          <w:rFonts w:ascii="Times New Roman" w:hAnsi="Times New Roman" w:cs="Times New Roman"/>
          <w:sz w:val="24"/>
          <w:szCs w:val="24"/>
        </w:rPr>
        <w:t xml:space="preserve">від загальної вартості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>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3.4.2. Обсяг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даного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 xml:space="preserve"> для кожної Сторони визначається пропорційно до кількості мешканців територіальної громади, відповідно для: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Сторони 1- 57,72% </w:t>
      </w:r>
    </w:p>
    <w:p w:rsidR="004B7E76" w:rsidRPr="006F2EC6" w:rsidRDefault="004B7E76" w:rsidP="004B7E76">
      <w:pPr>
        <w:tabs>
          <w:tab w:val="left" w:pos="38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Сторони 2- 13,17% </w:t>
      </w:r>
    </w:p>
    <w:p w:rsidR="004B7E76" w:rsidRPr="006F2EC6" w:rsidRDefault="004B7E76" w:rsidP="004B7E76">
      <w:pPr>
        <w:tabs>
          <w:tab w:val="left" w:pos="38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Сторони 3- 10,03% </w:t>
      </w:r>
    </w:p>
    <w:p w:rsidR="004B7E76" w:rsidRPr="006F2EC6" w:rsidRDefault="004B7E76" w:rsidP="004B7E76">
      <w:pPr>
        <w:tabs>
          <w:tab w:val="left" w:pos="38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Сторони 4- 6,01</w:t>
      </w:r>
    </w:p>
    <w:p w:rsidR="004B7E76" w:rsidRPr="006F2EC6" w:rsidRDefault="004B7E76" w:rsidP="004B7E76">
      <w:pPr>
        <w:tabs>
          <w:tab w:val="left" w:pos="38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Сторони 5- 13,07% </w:t>
      </w:r>
    </w:p>
    <w:p w:rsidR="004B7E76" w:rsidRPr="006F2EC6" w:rsidRDefault="004B7E76" w:rsidP="004B7E76">
      <w:pPr>
        <w:tabs>
          <w:tab w:val="left" w:pos="3825"/>
        </w:tabs>
        <w:spacing w:after="0"/>
        <w:jc w:val="both"/>
        <w:rPr>
          <w:rFonts w:ascii="Times New Roman" w:hAnsi="Times New Roman" w:cs="Times New Roman"/>
          <w:color w:val="4472C4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від загального обсягу </w:t>
      </w:r>
      <w:proofErr w:type="spellStart"/>
      <w:r w:rsidRPr="006F2EC6"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>.</w:t>
      </w:r>
    </w:p>
    <w:p w:rsidR="004B7E76" w:rsidRPr="006F2EC6" w:rsidRDefault="004B7E76" w:rsidP="004B7E76">
      <w:pPr>
        <w:pStyle w:val="rvps7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  <w:lang w:val="uk-UA"/>
        </w:rPr>
        <w:t>3.5. Координація діяльності сторін покладається на Робо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чу групу, створену у рамках Прое</w:t>
      </w:r>
      <w:r w:rsidRPr="006F2EC6">
        <w:rPr>
          <w:rFonts w:ascii="Times New Roman" w:hAnsi="Times New Roman" w:cs="Times New Roman"/>
          <w:color w:val="000000"/>
          <w:sz w:val="24"/>
          <w:szCs w:val="24"/>
          <w:lang w:val="uk-UA"/>
        </w:rPr>
        <w:t>кту.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3.6. Сторона-1 подає до Міністерства розвитку громад і територій України відповідно до статті 17 ЗУ «Про співробітництво територіальних громад» звіт про здійснення співробітництва, передбаченого цим Договором.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4. ПОРЯДОК НАБРАННЯ ЧИННОСТІ ДОГОВОРУ,  ВНЕСЕННЯ ЗМІН ТА/ЧИ ДОПОВНЕНЬ ДО ДОГОВОРУ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4.1. Цей 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>Договір набирає чинності з моменту його підписання уповноваженими представниками Сторін та скріплення мокрими печатками.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color w:val="000000"/>
          <w:sz w:val="24"/>
          <w:szCs w:val="24"/>
        </w:rPr>
        <w:t>4.2. Зміни та/чи доповнення</w:t>
      </w:r>
      <w:r w:rsidRPr="006F2EC6">
        <w:rPr>
          <w:rFonts w:ascii="Times New Roman" w:hAnsi="Times New Roman" w:cs="Times New Roman"/>
          <w:sz w:val="24"/>
          <w:szCs w:val="24"/>
        </w:rPr>
        <w:t xml:space="preserve"> до цього Договору допускаються лише за взаємною згодою Сторін і оформлюються додатковим договором, який є невід’ємною частиною цього Договору.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4.3. Внесення змін та/чи доповнень до цього Договору здійснюється в тому ж порядку, як і його укладення.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5. ПРИПИНЕННЯ ДОГОВОРУ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5.1. Цей Договір припиняється у разі:</w:t>
      </w:r>
    </w:p>
    <w:p w:rsidR="004B7E76" w:rsidRPr="006F2EC6" w:rsidRDefault="004B7E76" w:rsidP="004B7E76">
      <w:pPr>
        <w:pStyle w:val="1"/>
        <w:numPr>
          <w:ilvl w:val="2"/>
          <w:numId w:val="2"/>
        </w:numPr>
        <w:tabs>
          <w:tab w:val="left" w:pos="1134"/>
        </w:tabs>
        <w:spacing w:line="276" w:lineRule="auto"/>
        <w:ind w:left="1440" w:hanging="1014"/>
        <w:jc w:val="both"/>
        <w:rPr>
          <w:sz w:val="24"/>
          <w:szCs w:val="24"/>
        </w:rPr>
      </w:pPr>
      <w:r w:rsidRPr="006F2EC6">
        <w:rPr>
          <w:sz w:val="24"/>
          <w:szCs w:val="24"/>
        </w:rPr>
        <w:t>закінчення строку його дії;</w:t>
      </w:r>
    </w:p>
    <w:p w:rsidR="004B7E76" w:rsidRPr="006F2EC6" w:rsidRDefault="004B7E76" w:rsidP="004B7E76">
      <w:pPr>
        <w:pStyle w:val="1"/>
        <w:numPr>
          <w:ilvl w:val="2"/>
          <w:numId w:val="2"/>
        </w:numPr>
        <w:tabs>
          <w:tab w:val="left" w:pos="1134"/>
        </w:tabs>
        <w:spacing w:line="276" w:lineRule="auto"/>
        <w:ind w:left="1440" w:hanging="1014"/>
        <w:jc w:val="both"/>
        <w:rPr>
          <w:sz w:val="24"/>
          <w:szCs w:val="24"/>
        </w:rPr>
      </w:pPr>
      <w:r w:rsidRPr="006F2EC6">
        <w:rPr>
          <w:sz w:val="24"/>
          <w:szCs w:val="24"/>
        </w:rPr>
        <w:t>досягнення цілей співробітництва;</w:t>
      </w:r>
    </w:p>
    <w:p w:rsidR="004B7E76" w:rsidRPr="006F2EC6" w:rsidRDefault="004B7E76" w:rsidP="004B7E76">
      <w:pPr>
        <w:pStyle w:val="1"/>
        <w:numPr>
          <w:ilvl w:val="2"/>
          <w:numId w:val="2"/>
        </w:numPr>
        <w:tabs>
          <w:tab w:val="left" w:pos="1134"/>
        </w:tabs>
        <w:spacing w:line="276" w:lineRule="auto"/>
        <w:ind w:left="1440" w:hanging="1014"/>
        <w:jc w:val="both"/>
        <w:rPr>
          <w:sz w:val="24"/>
          <w:szCs w:val="24"/>
        </w:rPr>
      </w:pPr>
      <w:r w:rsidRPr="006F2EC6">
        <w:rPr>
          <w:sz w:val="24"/>
          <w:szCs w:val="24"/>
        </w:rPr>
        <w:t>невиконання суб’єктами співробітництва взятих на себе зобов’язань;</w:t>
      </w:r>
    </w:p>
    <w:p w:rsidR="004B7E76" w:rsidRPr="006F2EC6" w:rsidRDefault="004B7E76" w:rsidP="004B7E76">
      <w:pPr>
        <w:pStyle w:val="1"/>
        <w:numPr>
          <w:ilvl w:val="2"/>
          <w:numId w:val="2"/>
        </w:numPr>
        <w:tabs>
          <w:tab w:val="left" w:pos="1134"/>
        </w:tabs>
        <w:spacing w:line="276" w:lineRule="auto"/>
        <w:ind w:left="0" w:firstLine="426"/>
        <w:jc w:val="both"/>
        <w:rPr>
          <w:sz w:val="24"/>
          <w:szCs w:val="24"/>
        </w:rPr>
      </w:pPr>
      <w:r w:rsidRPr="006F2EC6">
        <w:rPr>
          <w:sz w:val="24"/>
          <w:szCs w:val="24"/>
        </w:rPr>
        <w:t>відмови від співробітництва однієї із Сторін, відповідно до умов цього Договору, що унеможливлює подальше здійснення співробітництва;</w:t>
      </w:r>
    </w:p>
    <w:p w:rsidR="004B7E76" w:rsidRPr="006F2EC6" w:rsidRDefault="004B7E76" w:rsidP="004B7E76">
      <w:pPr>
        <w:pStyle w:val="1"/>
        <w:numPr>
          <w:ilvl w:val="2"/>
          <w:numId w:val="2"/>
        </w:numPr>
        <w:tabs>
          <w:tab w:val="left" w:pos="1134"/>
        </w:tabs>
        <w:spacing w:line="276" w:lineRule="auto"/>
        <w:ind w:left="0" w:firstLine="426"/>
        <w:jc w:val="both"/>
        <w:rPr>
          <w:sz w:val="24"/>
          <w:szCs w:val="24"/>
        </w:rPr>
      </w:pPr>
      <w:r w:rsidRPr="006F2EC6">
        <w:rPr>
          <w:sz w:val="24"/>
          <w:szCs w:val="24"/>
        </w:rPr>
        <w:t xml:space="preserve">банкрутства утворених у рамках співробітництва </w:t>
      </w:r>
      <w:r w:rsidRPr="006F2EC6">
        <w:rPr>
          <w:spacing w:val="-1"/>
          <w:sz w:val="24"/>
          <w:szCs w:val="24"/>
        </w:rPr>
        <w:t xml:space="preserve">підприємств, </w:t>
      </w:r>
      <w:r w:rsidRPr="006F2EC6">
        <w:rPr>
          <w:sz w:val="24"/>
          <w:szCs w:val="24"/>
        </w:rPr>
        <w:t>установ та організацій комунальної форми власності;</w:t>
      </w:r>
    </w:p>
    <w:p w:rsidR="004B7E76" w:rsidRPr="006F2EC6" w:rsidRDefault="004B7E76" w:rsidP="004B7E76">
      <w:pPr>
        <w:pStyle w:val="1"/>
        <w:numPr>
          <w:ilvl w:val="2"/>
          <w:numId w:val="2"/>
        </w:numPr>
        <w:tabs>
          <w:tab w:val="left" w:pos="1134"/>
        </w:tabs>
        <w:spacing w:line="276" w:lineRule="auto"/>
        <w:ind w:left="0" w:firstLine="426"/>
        <w:jc w:val="both"/>
        <w:rPr>
          <w:sz w:val="24"/>
          <w:szCs w:val="24"/>
        </w:rPr>
      </w:pPr>
      <w:r w:rsidRPr="006F2EC6">
        <w:rPr>
          <w:sz w:val="24"/>
          <w:szCs w:val="24"/>
        </w:rPr>
        <w:t>нездійснення</w:t>
      </w:r>
      <w:r w:rsidRPr="006F2EC6">
        <w:rPr>
          <w:sz w:val="24"/>
          <w:szCs w:val="24"/>
        </w:rPr>
        <w:tab/>
        <w:t>співробітництва</w:t>
      </w:r>
      <w:r w:rsidRPr="006F2EC6">
        <w:rPr>
          <w:sz w:val="24"/>
          <w:szCs w:val="24"/>
        </w:rPr>
        <w:tab/>
        <w:t>протягом</w:t>
      </w:r>
      <w:r w:rsidRPr="006F2EC6">
        <w:rPr>
          <w:sz w:val="24"/>
          <w:szCs w:val="24"/>
        </w:rPr>
        <w:tab/>
        <w:t>року</w:t>
      </w:r>
      <w:r w:rsidRPr="006F2EC6">
        <w:rPr>
          <w:sz w:val="24"/>
          <w:szCs w:val="24"/>
        </w:rPr>
        <w:tab/>
        <w:t xml:space="preserve">з дня </w:t>
      </w:r>
      <w:r w:rsidRPr="006F2EC6">
        <w:rPr>
          <w:spacing w:val="-1"/>
          <w:sz w:val="24"/>
          <w:szCs w:val="24"/>
        </w:rPr>
        <w:t xml:space="preserve">набрання </w:t>
      </w:r>
      <w:r w:rsidRPr="006F2EC6">
        <w:rPr>
          <w:sz w:val="24"/>
          <w:szCs w:val="24"/>
        </w:rPr>
        <w:t>чинності цим Договором;</w:t>
      </w:r>
    </w:p>
    <w:p w:rsidR="004B7E76" w:rsidRPr="006F2EC6" w:rsidRDefault="004B7E76" w:rsidP="004B7E76">
      <w:pPr>
        <w:pStyle w:val="1"/>
        <w:numPr>
          <w:ilvl w:val="2"/>
          <w:numId w:val="2"/>
        </w:numPr>
        <w:tabs>
          <w:tab w:val="left" w:pos="993"/>
        </w:tabs>
        <w:spacing w:line="276" w:lineRule="auto"/>
        <w:ind w:left="1418" w:hanging="1014"/>
        <w:jc w:val="both"/>
        <w:rPr>
          <w:sz w:val="24"/>
          <w:szCs w:val="24"/>
        </w:rPr>
      </w:pPr>
      <w:r w:rsidRPr="006F2EC6">
        <w:rPr>
          <w:sz w:val="24"/>
          <w:szCs w:val="24"/>
        </w:rPr>
        <w:t xml:space="preserve"> прийняття судом рішення про припинення співробітництва.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 5.2. Припинення співробітництва здійснюється за згодою Сторін в порядку, визначеному ЗУ «Про співробітництво територіальних громад», та не повинно спричиняти зменшення обсягу та погіршення якості надання послуг.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 5.3. Припинення співробітництва Сторони оформлюють відповідним договором у кількості шести примірників, кожен з яких має однакову юридичну силу.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Один примірник договору про припинення співробітництва Сторона-1 надсилає до 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 xml:space="preserve">Міністерства розвитку громад і територій України </w:t>
      </w:r>
      <w:r w:rsidRPr="006F2EC6">
        <w:rPr>
          <w:rFonts w:ascii="Times New Roman" w:hAnsi="Times New Roman" w:cs="Times New Roman"/>
          <w:sz w:val="24"/>
          <w:szCs w:val="24"/>
        </w:rPr>
        <w:t>у продовж п’яти робочих днів після підписання його Сторонами.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lastRenderedPageBreak/>
        <w:t>6. ВІДПОВІДАЛЬНІСТЬ СТОРІН ТА ПОРЯДОК РОЗВ’ЯЗАННЯ СПОРІВ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6.1. Усі спори, що виникають між Сторонами з приводу виконання умов цього Договору або пов’язані із ним, вирішуються шляхом переговорів між Сторонами, а у випадку недосягнення згоди між ними − у судовому порядку.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6.2. Сторони несуть відповідальність одна перед одною відповідно до чинного законодавства України.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6.3. </w:t>
      </w:r>
      <w:r w:rsidRPr="006F2EC6">
        <w:rPr>
          <w:rFonts w:ascii="Times New Roman" w:hAnsi="Times New Roman" w:cs="Times New Roman"/>
          <w:bCs/>
          <w:iCs/>
          <w:sz w:val="24"/>
          <w:szCs w:val="24"/>
        </w:rPr>
        <w:t>Сторона звільняється від відповідальності за порушення зобов’язань за цим Договором, якщо вона доведе, що таке порушення сталося внаслідок дії непереборної сили або випадку.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EC6">
        <w:rPr>
          <w:rFonts w:ascii="Times New Roman" w:hAnsi="Times New Roman" w:cs="Times New Roman"/>
          <w:iCs/>
          <w:sz w:val="24"/>
          <w:szCs w:val="24"/>
        </w:rPr>
        <w:t>6.4. У разі виникнення обставин, зазначених у пункті 6.3 цього Договору, Сторона, яка не може виконати зобов'язання, передбачені цим Договором, повідомляє інші Сторони про настання, прогнозований термін дії та припинення вищевказаних обставин не пізніше п’яти днів з дати їх настання і припинення. Неповідомлення або несвоєчасне повідомлення позбавляє Сторону права на звільнення від виконання своїх зобов'язань у зв’язку із виникненням обставин, зазначених у пункті 6.3 цього Договору.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7. ПРИКІНЦЕВІ ПОЛОЖЕННЯ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7.1. Усі правовідносини, що виникають у зв’язку з виконанням цього Договору і не врегульовані ним, регулюються нормами чинного законодавства України.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7.2. Цей Договір укладений на трьох аркушах та двох аркушах Додатку у кількості шести примірників, з розрахунку по одному примірнику для кожної із Сторін та один примірник для 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>Міністерства розвитку громад і територій України</w:t>
      </w:r>
      <w:r w:rsidRPr="006F2EC6">
        <w:rPr>
          <w:rFonts w:ascii="Times New Roman" w:hAnsi="Times New Roman" w:cs="Times New Roman"/>
          <w:sz w:val="24"/>
          <w:szCs w:val="24"/>
        </w:rPr>
        <w:t xml:space="preserve">, які мають однакову юридичну силу. 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 xml:space="preserve">7.3. Сторона-1 надсилає один примірник цього Договору до </w:t>
      </w:r>
      <w:r w:rsidRPr="006F2EC6">
        <w:rPr>
          <w:rFonts w:ascii="Times New Roman" w:hAnsi="Times New Roman" w:cs="Times New Roman"/>
          <w:color w:val="000000"/>
          <w:sz w:val="24"/>
          <w:szCs w:val="24"/>
        </w:rPr>
        <w:t>Міністерства розвитку громад і територій України</w:t>
      </w:r>
      <w:r w:rsidRPr="006F2EC6">
        <w:rPr>
          <w:rFonts w:ascii="Times New Roman" w:hAnsi="Times New Roman" w:cs="Times New Roman"/>
          <w:sz w:val="24"/>
          <w:szCs w:val="24"/>
        </w:rPr>
        <w:t xml:space="preserve"> для внесення його до реєстру про співробітництво територіальних громад упродовж п’яти робочих днів після підписання його Сторонами.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EC6">
        <w:rPr>
          <w:rFonts w:ascii="Times New Roman" w:hAnsi="Times New Roman" w:cs="Times New Roman"/>
          <w:sz w:val="24"/>
          <w:szCs w:val="24"/>
        </w:rPr>
        <w:t>7.4. Невід’ємним додатком до цього Договору є календарний план-</w:t>
      </w:r>
      <w:r>
        <w:rPr>
          <w:rFonts w:ascii="Times New Roman" w:hAnsi="Times New Roman" w:cs="Times New Roman"/>
          <w:sz w:val="24"/>
          <w:szCs w:val="24"/>
        </w:rPr>
        <w:t xml:space="preserve">графік реалізації спільного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Проє</w:t>
      </w:r>
      <w:r w:rsidRPr="006F2EC6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Pr="006F2EC6">
        <w:rPr>
          <w:rFonts w:ascii="Times New Roman" w:hAnsi="Times New Roman" w:cs="Times New Roman"/>
          <w:sz w:val="24"/>
          <w:szCs w:val="24"/>
        </w:rPr>
        <w:t>.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8. ЮРИДИЧНІ АДРЕСИ, БАНКІВСЬКІ РЕКВІЗИТИ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C6">
        <w:rPr>
          <w:rFonts w:ascii="Times New Roman" w:hAnsi="Times New Roman" w:cs="Times New Roman"/>
          <w:b/>
          <w:sz w:val="24"/>
          <w:szCs w:val="24"/>
        </w:rPr>
        <w:t>ТА ПІДПИСИ СТОРІН</w:t>
      </w:r>
    </w:p>
    <w:p w:rsidR="004B7E76" w:rsidRPr="006F2EC6" w:rsidRDefault="004B7E76" w:rsidP="004B7E76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2" w:type="dxa"/>
        <w:tblLook w:val="01E0"/>
      </w:tblPr>
      <w:tblGrid>
        <w:gridCol w:w="4691"/>
        <w:gridCol w:w="4931"/>
      </w:tblGrid>
      <w:tr w:rsidR="004B7E76" w:rsidRPr="006F2EC6" w:rsidTr="0048491E">
        <w:trPr>
          <w:trHeight w:val="711"/>
        </w:trPr>
        <w:tc>
          <w:tcPr>
            <w:tcW w:w="4691" w:type="dxa"/>
            <w:hideMark/>
          </w:tcPr>
          <w:p w:rsidR="004B7E76" w:rsidRPr="006F2EC6" w:rsidRDefault="004B7E76" w:rsidP="004849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Сторона-1: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Юридична адреса: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Славутська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міська рада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30000, Хмельницька обл., м. Славута, вул. Соборності,7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Код ЄДРПОУ 34270865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Міський голова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Сидор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В.Б.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____ ____________ 2019 року</w:t>
            </w:r>
          </w:p>
          <w:p w:rsidR="004B7E76" w:rsidRPr="006F2EC6" w:rsidRDefault="004B7E76" w:rsidP="004849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</w:tc>
        <w:tc>
          <w:tcPr>
            <w:tcW w:w="4931" w:type="dxa"/>
            <w:hideMark/>
          </w:tcPr>
          <w:p w:rsidR="004B7E76" w:rsidRPr="006F2EC6" w:rsidRDefault="004B7E76" w:rsidP="0048491E">
            <w:pPr>
              <w:spacing w:after="0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Сторона-2: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Юридична адреса: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Берездівська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30053, Хмельницька обл.,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р-н,</w:t>
            </w: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с.Берездів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вул.Б.Хмельницького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, буд.50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Банківські реквізити: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код ЄДРПОУ 04405171, МФО 815013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р/р ______________  в ГУ ДКСУ в області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голова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Васьківський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____ ____________ 2019 року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</w:tc>
      </w:tr>
      <w:tr w:rsidR="004B7E76" w:rsidRPr="006F2EC6" w:rsidTr="0048491E">
        <w:trPr>
          <w:trHeight w:val="4861"/>
        </w:trPr>
        <w:tc>
          <w:tcPr>
            <w:tcW w:w="4691" w:type="dxa"/>
          </w:tcPr>
          <w:p w:rsidR="004B7E76" w:rsidRPr="006F2EC6" w:rsidRDefault="004B7E76" w:rsidP="004849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Сторона-3: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Юридична адреса: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Ганнопільська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30030, Хмельницька обл.,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Ганнопіль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вул. Миру, буд. 18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Банківські реквізити: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Код ЄДРПОУ 04404941, МФО 815013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р/р _______________в ГУДКСУ в області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голова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Медведюк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М.І.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___ _________ 2019 року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  <w:p w:rsidR="004B7E76" w:rsidRPr="006F2EC6" w:rsidRDefault="004B7E76" w:rsidP="004849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4B7E76" w:rsidRPr="006F2EC6" w:rsidRDefault="004B7E76" w:rsidP="0048491E">
            <w:pPr>
              <w:spacing w:after="0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Сторона-4: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Юридична адреса: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30068, Хмельницька обл.,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с.Крупець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буд.106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Банківські реквізити: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Код ЄДРПОУ 04405030, МФО 815013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р/р __________________в ГУ ДКСУ в області </w:t>
            </w:r>
          </w:p>
          <w:p w:rsidR="004B7E76" w:rsidRPr="006F2EC6" w:rsidRDefault="004B7E76" w:rsidP="0048491E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голова 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4B7E76" w:rsidRPr="006F2EC6" w:rsidRDefault="004B7E76" w:rsidP="00484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___ __________ 2019 року</w:t>
            </w:r>
          </w:p>
          <w:p w:rsidR="004B7E76" w:rsidRPr="006F2EC6" w:rsidRDefault="004B7E76" w:rsidP="004849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</w:tc>
      </w:tr>
      <w:tr w:rsidR="004B7E76" w:rsidRPr="006F2EC6" w:rsidTr="0048491E">
        <w:trPr>
          <w:trHeight w:val="711"/>
        </w:trPr>
        <w:tc>
          <w:tcPr>
            <w:tcW w:w="4691" w:type="dxa"/>
            <w:hideMark/>
          </w:tcPr>
          <w:p w:rsidR="004B7E76" w:rsidRPr="006F2EC6" w:rsidRDefault="004B7E76" w:rsidP="004849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Сторона-5: 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Юридична адреса: 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Улашанівська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30070, Хмельницька обл., 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Улашанівка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вул. Перемоги, буд. 4</w:t>
            </w:r>
          </w:p>
          <w:p w:rsidR="004B7E76" w:rsidRPr="006F2EC6" w:rsidRDefault="004B7E76" w:rsidP="0048491E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Банківські реквізити: 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Код ЄДРПОУ 04405064, МФО 815013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р/р _______________в ГУ ДКСУ в області</w:t>
            </w:r>
          </w:p>
          <w:p w:rsidR="004B7E76" w:rsidRPr="006F2EC6" w:rsidRDefault="004B7E76" w:rsidP="0048491E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_____________Гизимчук</w:t>
            </w:r>
            <w:proofErr w:type="spellEnd"/>
            <w:r w:rsidRPr="006F2EC6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4B7E76" w:rsidRPr="006F2EC6" w:rsidRDefault="004B7E76" w:rsidP="0048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___ __________ 2019 року</w:t>
            </w:r>
          </w:p>
          <w:p w:rsidR="004B7E76" w:rsidRPr="006F2EC6" w:rsidRDefault="004B7E76" w:rsidP="004849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C6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</w:tc>
        <w:tc>
          <w:tcPr>
            <w:tcW w:w="4931" w:type="dxa"/>
          </w:tcPr>
          <w:p w:rsidR="004B7E76" w:rsidRPr="006F2EC6" w:rsidRDefault="004B7E76" w:rsidP="004849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4C40"/>
    <w:multiLevelType w:val="multilevel"/>
    <w:tmpl w:val="D910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D15907"/>
    <w:multiLevelType w:val="multilevel"/>
    <w:tmpl w:val="46F0ECF4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B7E76"/>
    <w:rsid w:val="004B7E76"/>
    <w:rsid w:val="00D52D19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4B7E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4B7E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Знак2, Знак2"/>
    <w:link w:val="HTML0"/>
    <w:unhideWhenUsed/>
    <w:rsid w:val="004B7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B7E7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Normal (Web)"/>
    <w:basedOn w:val="a"/>
    <w:link w:val="a6"/>
    <w:uiPriority w:val="99"/>
    <w:unhideWhenUsed/>
    <w:rsid w:val="004B7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5"/>
    <w:uiPriority w:val="99"/>
    <w:rsid w:val="004B7E7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71">
    <w:name w:val="rvps71"/>
    <w:basedOn w:val="a"/>
    <w:rsid w:val="004B7E76"/>
    <w:pPr>
      <w:spacing w:before="100" w:beforeAutospacing="1" w:after="120" w:line="360" w:lineRule="atLeast"/>
    </w:pPr>
    <w:rPr>
      <w:rFonts w:ascii="Courier New" w:eastAsia="Calibri" w:hAnsi="Courier New" w:cs="Courier New"/>
      <w:sz w:val="17"/>
      <w:szCs w:val="17"/>
      <w:lang w:val="ru-RU" w:eastAsia="ru-RU"/>
    </w:rPr>
  </w:style>
  <w:style w:type="paragraph" w:customStyle="1" w:styleId="1">
    <w:name w:val="Абзац списку1"/>
    <w:basedOn w:val="a"/>
    <w:rsid w:val="004B7E76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2367</Words>
  <Characters>13497</Characters>
  <Application>Microsoft Office Word</Application>
  <DocSecurity>0</DocSecurity>
  <Lines>112</Lines>
  <Paragraphs>31</Paragraphs>
  <ScaleCrop>false</ScaleCrop>
  <Company>Home</Company>
  <LinksUpToDate>false</LinksUpToDate>
  <CharactersWithSpaces>15833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2019-10-23T12:29:00Z</dcterms:created>
  <dcterms:modified xsi:type="dcterms:W3CDTF">2019-10-23T12:29:00Z</dcterms:modified>
</cp:coreProperties>
</file>