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FF8" w:rsidRDefault="009906DB" w:rsidP="00230FF8">
      <w:pPr>
        <w:spacing w:after="0"/>
        <w:jc w:val="both"/>
        <w:rPr>
          <w:rFonts w:ascii="Times New Roman" w:hAnsi="Times New Roman"/>
          <w:sz w:val="24"/>
          <w:szCs w:val="24"/>
        </w:rPr>
      </w:pPr>
      <w:r>
        <w:rPr>
          <w:rFonts w:ascii="Times New Roman" w:hAnsi="Times New Roman"/>
          <w:noProof/>
          <w:sz w:val="24"/>
          <w:szCs w:val="24"/>
        </w:rPr>
        <w:pict>
          <v:group id="_x0000_s1026" style="position:absolute;left:0;text-align:left;margin-left:220.2pt;margin-top:12.65pt;width:35pt;height:48.1pt;z-index:251658240" coordorigin="3834,994" coordsize="1142,1718">
            <o:lock v:ext="edit" aspectratio="t"/>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lock v:ext="edit" aspectratio="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lock v:ext="edit" aspectratio="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lock v:ext="edit" aspectratio="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lock v:ext="edit" aspectratio="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lock v:ext="edit" aspectratio="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lock v:ext="edit" aspectratio="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lock v:ext="edit" aspectratio="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lock v:ext="edit" aspectratio="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lock v:ext="edit" aspectratio="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lock v:ext="edit" aspectratio="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lock v:ext="edit" aspectratio="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lock v:ext="edit" aspectratio="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lock v:ext="edit" aspectratio="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lock v:ext="edit" aspectratio="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lock v:ext="edit" aspectratio="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lock v:ext="edit" aspectratio="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lock v:ext="edit" aspectratio="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lock v:ext="edit" aspectratio="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lock v:ext="edit" aspectratio="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lock v:ext="edit" aspectratio="t"/>
            </v:shape>
            <v:rect id="_x0000_s1047" style="position:absolute;left:3834;top:1424;width:40;height:748" fillcolor="black" stroked="f">
              <o:lock v:ext="edit" aspectratio="t"/>
            </v:rect>
            <v:shape id="_x0000_s1048" style="position:absolute;left:3834;top:2172;width:40;height:163" coordsize="400,1632" path="m400,1615r,9l400,,,,,1624r,8l,1624r,3l1,1632r399,-17xe" fillcolor="black" stroked="f">
              <v:path arrowok="t"/>
              <o:lock v:ext="edit" aspectratio="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lock v:ext="edit" aspectratio="t"/>
            </v:shape>
            <v:shape id="_x0000_s1050" style="position:absolute;left:3994;top:2506;width:419;height:206" coordsize="4190,2060" path="m4038,1660r152,l152,,,369,4038,2029r152,l4038,2029r77,31l4190,2029,4038,1660xe" fillcolor="black" stroked="f">
              <v:path arrowok="t"/>
              <o:lock v:ext="edit" aspectratio="t"/>
            </v:shape>
            <v:shape id="_x0000_s1051" style="position:absolute;left:4397;top:2506;width:419;height:203" coordsize="4190,2031" path="m4042,r-4,2l,1662r152,369l4190,371r-4,1l4042,r-3,1l4038,2r4,-2xe" fillcolor="black" stroked="f">
              <v:path arrowok="t"/>
              <o:lock v:ext="edit" aspectratio="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lock v:ext="edit" aspectratio="t"/>
            </v:shape>
            <v:shape id="_x0000_s1053" style="position:absolute;left:4936;top:994;width:40;height:1340" coordsize="400,13403" path="m199,400l,200,,13403r400,l400,200,199,,400,200,400,,199,r,400xe" fillcolor="black" stroked="f">
              <v:path arrowok="t"/>
              <o:lock v:ext="edit" aspectratio="t"/>
            </v:shape>
            <v:rect id="_x0000_s1054" style="position:absolute;left:4405;top:994;width:551;height:40" fillcolor="black" stroked="f">
              <o:lock v:ext="edit" aspectratio="t"/>
            </v:rect>
            <v:shape id="_x0000_s1055" style="position:absolute;left:3834;top:994;width:571;height:40" coordsize="5711,400" path="m400,200l201,400r5510,l5711,,201,,,200,201,,,,,200r400,xe" fillcolor="black" stroked="f">
              <v:path arrowok="t"/>
              <o:lock v:ext="edit" aspectratio="t"/>
            </v:shape>
            <v:shape id="_x0000_s1056" style="position:absolute;left:3834;top:1014;width:40;height:410" coordsize="400,4097" path="m201,4097r199,l400,,,,,4097r201,xe" fillcolor="black" stroked="f">
              <v:path arrowok="t"/>
              <o:lock v:ext="edit" aspectratio="t"/>
            </v:shape>
            <w10:wrap anchorx="page"/>
          </v:group>
        </w:pict>
      </w:r>
    </w:p>
    <w:p w:rsidR="00230FF8" w:rsidRDefault="00230FF8" w:rsidP="00230FF8">
      <w:pPr>
        <w:spacing w:after="0"/>
        <w:jc w:val="both"/>
        <w:rPr>
          <w:rFonts w:ascii="Times New Roman" w:hAnsi="Times New Roman"/>
          <w:sz w:val="24"/>
          <w:szCs w:val="24"/>
        </w:rPr>
      </w:pPr>
    </w:p>
    <w:p w:rsidR="00230FF8" w:rsidRDefault="00230FF8" w:rsidP="00230FF8">
      <w:pPr>
        <w:spacing w:after="0"/>
        <w:jc w:val="both"/>
        <w:rPr>
          <w:rFonts w:ascii="Times New Roman" w:hAnsi="Times New Roman"/>
          <w:sz w:val="24"/>
          <w:szCs w:val="24"/>
        </w:rPr>
      </w:pPr>
    </w:p>
    <w:p w:rsidR="00230FF8" w:rsidRDefault="00230FF8" w:rsidP="00230FF8">
      <w:pPr>
        <w:spacing w:after="0"/>
        <w:jc w:val="both"/>
        <w:rPr>
          <w:rFonts w:ascii="Times New Roman" w:hAnsi="Times New Roman"/>
          <w:sz w:val="24"/>
          <w:szCs w:val="24"/>
        </w:rPr>
      </w:pPr>
    </w:p>
    <w:p w:rsidR="00230FF8" w:rsidRDefault="00230FF8" w:rsidP="00230FF8">
      <w:pPr>
        <w:spacing w:after="0"/>
        <w:jc w:val="both"/>
        <w:rPr>
          <w:rFonts w:ascii="Times New Roman" w:hAnsi="Times New Roman"/>
          <w:sz w:val="24"/>
          <w:szCs w:val="24"/>
        </w:rPr>
      </w:pPr>
    </w:p>
    <w:p w:rsidR="00230FF8" w:rsidRPr="00B1370B" w:rsidRDefault="00230FF8" w:rsidP="009906DB">
      <w:pPr>
        <w:spacing w:after="0" w:line="240" w:lineRule="auto"/>
        <w:jc w:val="center"/>
        <w:rPr>
          <w:rFonts w:ascii="Times New Roman" w:hAnsi="Times New Roman" w:cs="Times New Roman"/>
          <w:b/>
          <w:sz w:val="28"/>
          <w:szCs w:val="28"/>
        </w:rPr>
      </w:pPr>
      <w:r w:rsidRPr="00B1370B">
        <w:rPr>
          <w:rFonts w:ascii="Times New Roman" w:hAnsi="Times New Roman" w:cs="Times New Roman"/>
          <w:b/>
          <w:sz w:val="28"/>
          <w:szCs w:val="28"/>
        </w:rPr>
        <w:t>УКРАЇНА</w:t>
      </w:r>
    </w:p>
    <w:p w:rsidR="00230FF8" w:rsidRDefault="00230FF8" w:rsidP="009906DB">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30FF8" w:rsidRDefault="00230FF8" w:rsidP="009906DB">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30FF8" w:rsidRDefault="00230FF8" w:rsidP="009906DB">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30FF8" w:rsidRDefault="00230FF8" w:rsidP="00230FF8">
      <w:pPr>
        <w:spacing w:after="0"/>
        <w:jc w:val="center"/>
        <w:rPr>
          <w:rFonts w:ascii="Times New Roman" w:hAnsi="Times New Roman" w:cs="Times New Roman"/>
          <w:b/>
          <w:sz w:val="24"/>
          <w:szCs w:val="24"/>
        </w:rPr>
      </w:pPr>
    </w:p>
    <w:p w:rsidR="00230FF8" w:rsidRDefault="00230FF8" w:rsidP="00230F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230FF8" w:rsidRDefault="00230FF8" w:rsidP="00230FF8">
      <w:pPr>
        <w:spacing w:after="0"/>
        <w:jc w:val="both"/>
        <w:rPr>
          <w:rFonts w:ascii="Times New Roman" w:hAnsi="Times New Roman"/>
          <w:sz w:val="24"/>
          <w:szCs w:val="24"/>
        </w:rPr>
      </w:pPr>
    </w:p>
    <w:p w:rsidR="00230FF8" w:rsidRPr="00EC765C" w:rsidRDefault="00230FF8" w:rsidP="00230FF8">
      <w:pPr>
        <w:spacing w:after="0"/>
        <w:jc w:val="both"/>
        <w:rPr>
          <w:rFonts w:ascii="Times New Roman" w:hAnsi="Times New Roman"/>
          <w:sz w:val="24"/>
          <w:szCs w:val="24"/>
        </w:rPr>
      </w:pPr>
      <w:r>
        <w:rPr>
          <w:rFonts w:ascii="Times New Roman" w:hAnsi="Times New Roman"/>
          <w:sz w:val="24"/>
          <w:szCs w:val="24"/>
        </w:rPr>
        <w:t>06 серп</w:t>
      </w:r>
      <w:r w:rsidR="00B45F0E">
        <w:rPr>
          <w:rFonts w:ascii="Times New Roman" w:hAnsi="Times New Roman"/>
          <w:sz w:val="24"/>
          <w:szCs w:val="24"/>
        </w:rPr>
        <w:t xml:space="preserve">ня </w:t>
      </w:r>
      <w:r w:rsidRPr="00EC765C">
        <w:rPr>
          <w:rFonts w:ascii="Times New Roman" w:hAnsi="Times New Roman"/>
          <w:sz w:val="24"/>
          <w:szCs w:val="24"/>
        </w:rPr>
        <w:t>20</w:t>
      </w:r>
      <w:r>
        <w:rPr>
          <w:rFonts w:ascii="Times New Roman" w:hAnsi="Times New Roman"/>
          <w:sz w:val="24"/>
          <w:szCs w:val="24"/>
        </w:rPr>
        <w:t>20 року</w:t>
      </w:r>
      <w:r w:rsidR="00B45F0E">
        <w:rPr>
          <w:rFonts w:ascii="Times New Roman" w:hAnsi="Times New Roman"/>
          <w:sz w:val="24"/>
          <w:szCs w:val="24"/>
        </w:rPr>
        <w:t xml:space="preserve">                                    </w:t>
      </w:r>
      <w:r w:rsidR="005F4903">
        <w:rPr>
          <w:rFonts w:ascii="Times New Roman" w:hAnsi="Times New Roman"/>
          <w:sz w:val="24"/>
          <w:szCs w:val="24"/>
        </w:rPr>
        <w:t xml:space="preserve"> </w:t>
      </w:r>
      <w:r w:rsidR="00B45F0E">
        <w:rPr>
          <w:rFonts w:ascii="Times New Roman" w:hAnsi="Times New Roman"/>
          <w:sz w:val="24"/>
          <w:szCs w:val="24"/>
        </w:rPr>
        <w:t xml:space="preserve"> </w:t>
      </w:r>
      <w:r w:rsidRPr="00EC765C">
        <w:rPr>
          <w:rFonts w:ascii="Times New Roman" w:hAnsi="Times New Roman"/>
          <w:sz w:val="24"/>
          <w:szCs w:val="24"/>
        </w:rPr>
        <w:t xml:space="preserve">Крупець                                 </w:t>
      </w:r>
      <w:r w:rsidR="009906DB">
        <w:rPr>
          <w:rFonts w:ascii="Times New Roman" w:hAnsi="Times New Roman"/>
          <w:sz w:val="24"/>
          <w:szCs w:val="24"/>
        </w:rPr>
        <w:t xml:space="preserve">                  </w:t>
      </w:r>
      <w:r w:rsidR="00B45F0E">
        <w:rPr>
          <w:rFonts w:ascii="Times New Roman" w:hAnsi="Times New Roman"/>
          <w:sz w:val="24"/>
          <w:szCs w:val="24"/>
        </w:rPr>
        <w:t xml:space="preserve"> </w:t>
      </w:r>
      <w:r w:rsidRPr="00EC765C">
        <w:rPr>
          <w:rFonts w:ascii="Times New Roman" w:hAnsi="Times New Roman"/>
          <w:sz w:val="24"/>
          <w:szCs w:val="24"/>
        </w:rPr>
        <w:t>№</w:t>
      </w:r>
      <w:r w:rsidR="009906DB">
        <w:rPr>
          <w:rFonts w:ascii="Times New Roman" w:hAnsi="Times New Roman"/>
          <w:sz w:val="24"/>
          <w:szCs w:val="24"/>
        </w:rPr>
        <w:t xml:space="preserve"> </w:t>
      </w:r>
      <w:r>
        <w:rPr>
          <w:rFonts w:ascii="Times New Roman" w:hAnsi="Times New Roman"/>
          <w:sz w:val="24"/>
          <w:szCs w:val="24"/>
        </w:rPr>
        <w:t>55</w:t>
      </w:r>
      <w:bookmarkStart w:id="0" w:name="_GoBack"/>
      <w:bookmarkEnd w:id="0"/>
      <w:r>
        <w:rPr>
          <w:rFonts w:ascii="Times New Roman" w:hAnsi="Times New Roman"/>
          <w:sz w:val="24"/>
          <w:szCs w:val="24"/>
        </w:rPr>
        <w:t>/2020-р</w:t>
      </w:r>
    </w:p>
    <w:p w:rsidR="00230FF8" w:rsidRPr="00EC765C" w:rsidRDefault="00230FF8" w:rsidP="00230FF8">
      <w:pPr>
        <w:spacing w:after="0"/>
        <w:jc w:val="both"/>
        <w:rPr>
          <w:rFonts w:ascii="Times New Roman" w:hAnsi="Times New Roman"/>
          <w:sz w:val="24"/>
          <w:szCs w:val="24"/>
        </w:rPr>
      </w:pPr>
    </w:p>
    <w:p w:rsidR="00230FF8" w:rsidRDefault="00230FF8" w:rsidP="009906DB">
      <w:pPr>
        <w:spacing w:after="0"/>
        <w:jc w:val="both"/>
        <w:rPr>
          <w:rFonts w:ascii="Times New Roman" w:hAnsi="Times New Roman"/>
          <w:b/>
          <w:sz w:val="24"/>
          <w:szCs w:val="24"/>
        </w:rPr>
      </w:pPr>
      <w:r w:rsidRPr="00EC765C">
        <w:rPr>
          <w:rFonts w:ascii="Times New Roman" w:hAnsi="Times New Roman"/>
          <w:b/>
          <w:sz w:val="24"/>
          <w:szCs w:val="24"/>
        </w:rPr>
        <w:t xml:space="preserve">Про </w:t>
      </w:r>
      <w:r>
        <w:rPr>
          <w:rFonts w:ascii="Times New Roman" w:hAnsi="Times New Roman"/>
          <w:b/>
          <w:sz w:val="24"/>
          <w:szCs w:val="24"/>
        </w:rPr>
        <w:t>перерозподіл видатків</w:t>
      </w:r>
      <w:r w:rsidR="00B6280D">
        <w:rPr>
          <w:rFonts w:ascii="Times New Roman" w:hAnsi="Times New Roman"/>
          <w:b/>
          <w:sz w:val="24"/>
          <w:szCs w:val="24"/>
        </w:rPr>
        <w:t xml:space="preserve"> </w:t>
      </w:r>
      <w:r>
        <w:rPr>
          <w:rFonts w:ascii="Times New Roman" w:hAnsi="Times New Roman"/>
          <w:b/>
          <w:sz w:val="24"/>
          <w:szCs w:val="24"/>
        </w:rPr>
        <w:t>сільського бюджету</w:t>
      </w:r>
    </w:p>
    <w:p w:rsidR="009906DB" w:rsidRDefault="00230FF8" w:rsidP="009906DB">
      <w:pPr>
        <w:spacing w:after="0"/>
        <w:jc w:val="both"/>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на 2020</w:t>
      </w:r>
      <w:r w:rsidRPr="00EC765C">
        <w:rPr>
          <w:rFonts w:ascii="Times New Roman" w:hAnsi="Times New Roman"/>
          <w:b/>
          <w:sz w:val="24"/>
          <w:szCs w:val="24"/>
        </w:rPr>
        <w:t xml:space="preserve"> рік</w:t>
      </w:r>
    </w:p>
    <w:p w:rsidR="00230FF8" w:rsidRPr="00EC765C" w:rsidRDefault="00230FF8" w:rsidP="009906DB">
      <w:pPr>
        <w:spacing w:after="0"/>
        <w:jc w:val="both"/>
        <w:rPr>
          <w:rFonts w:ascii="Times New Roman" w:hAnsi="Times New Roman"/>
          <w:b/>
          <w:sz w:val="24"/>
          <w:szCs w:val="24"/>
        </w:rPr>
      </w:pPr>
      <w:r w:rsidRPr="00EC765C">
        <w:rPr>
          <w:rFonts w:ascii="Times New Roman" w:hAnsi="Times New Roman"/>
          <w:b/>
          <w:sz w:val="24"/>
          <w:szCs w:val="24"/>
        </w:rPr>
        <w:t xml:space="preserve"> </w:t>
      </w:r>
    </w:p>
    <w:p w:rsidR="008C11B4" w:rsidRDefault="008C11B4" w:rsidP="008C11B4">
      <w:pPr>
        <w:pStyle w:val="rvps6"/>
        <w:spacing w:before="0" w:beforeAutospacing="0" w:after="0" w:afterAutospacing="0" w:line="276" w:lineRule="auto"/>
        <w:ind w:right="-1" w:firstLine="567"/>
        <w:jc w:val="both"/>
        <w:rPr>
          <w:lang w:val="uk-UA"/>
        </w:rPr>
      </w:pPr>
      <w:r w:rsidRPr="002A5D83">
        <w:rPr>
          <w:lang w:val="uk-UA"/>
        </w:rPr>
        <w:t xml:space="preserve">Відповідно до пункту 20 частини 4 статті 42 Закону України «Про місцеве самоврядування в Україні», </w:t>
      </w:r>
      <w:r>
        <w:rPr>
          <w:lang w:val="uk-UA"/>
        </w:rPr>
        <w:t xml:space="preserve">підпункту 12.1 пункту 12 </w:t>
      </w:r>
      <w:r w:rsidRPr="002A5D83">
        <w:rPr>
          <w:lang w:val="uk-UA"/>
        </w:rPr>
        <w:t xml:space="preserve">рішення сесії сільської ради від </w:t>
      </w:r>
      <w:r>
        <w:rPr>
          <w:lang w:val="uk-UA"/>
        </w:rPr>
        <w:t>24</w:t>
      </w:r>
      <w:r w:rsidRPr="002A5D83">
        <w:rPr>
          <w:lang w:val="uk-UA"/>
        </w:rPr>
        <w:t>.</w:t>
      </w:r>
      <w:r>
        <w:rPr>
          <w:lang w:val="uk-UA"/>
        </w:rPr>
        <w:t>12.2019</w:t>
      </w:r>
      <w:r w:rsidRPr="002A5D83">
        <w:rPr>
          <w:lang w:val="uk-UA"/>
        </w:rPr>
        <w:t xml:space="preserve"> року № </w:t>
      </w:r>
      <w:r>
        <w:rPr>
          <w:lang w:val="uk-UA"/>
        </w:rPr>
        <w:t>3</w:t>
      </w:r>
      <w:r w:rsidRPr="002A5D83">
        <w:rPr>
          <w:lang w:val="uk-UA"/>
        </w:rPr>
        <w:t xml:space="preserve"> "Про</w:t>
      </w:r>
      <w:r>
        <w:rPr>
          <w:lang w:val="uk-UA"/>
        </w:rPr>
        <w:t xml:space="preserve"> сільський</w:t>
      </w:r>
      <w:r w:rsidRPr="002A5D83">
        <w:rPr>
          <w:lang w:val="uk-UA"/>
        </w:rPr>
        <w:t xml:space="preserve"> бюджет </w:t>
      </w:r>
      <w:proofErr w:type="spellStart"/>
      <w:r w:rsidRPr="002A5D83">
        <w:rPr>
          <w:lang w:val="uk-UA"/>
        </w:rPr>
        <w:t>Крупецької</w:t>
      </w:r>
      <w:proofErr w:type="spellEnd"/>
      <w:r w:rsidRPr="002A5D83">
        <w:rPr>
          <w:lang w:val="uk-UA"/>
        </w:rPr>
        <w:t xml:space="preserve"> сільської ради на 20</w:t>
      </w:r>
      <w:r>
        <w:rPr>
          <w:lang w:val="uk-UA"/>
        </w:rPr>
        <w:t>20</w:t>
      </w:r>
      <w:r w:rsidRPr="002A5D83">
        <w:rPr>
          <w:lang w:val="uk-UA"/>
        </w:rPr>
        <w:t xml:space="preserve"> рік":</w:t>
      </w:r>
    </w:p>
    <w:p w:rsidR="008C11B4" w:rsidRPr="002A5D83" w:rsidRDefault="008C11B4" w:rsidP="008C11B4">
      <w:pPr>
        <w:pStyle w:val="rvps6"/>
        <w:spacing w:before="0" w:beforeAutospacing="0" w:after="0" w:afterAutospacing="0" w:line="276" w:lineRule="auto"/>
        <w:ind w:right="-1" w:firstLine="567"/>
        <w:jc w:val="both"/>
        <w:rPr>
          <w:lang w:val="uk-UA"/>
        </w:rPr>
      </w:pPr>
    </w:p>
    <w:p w:rsidR="008C11B4" w:rsidRPr="00D27B0A" w:rsidRDefault="008C11B4" w:rsidP="008C11B4">
      <w:pPr>
        <w:pStyle w:val="a4"/>
        <w:tabs>
          <w:tab w:val="left" w:pos="567"/>
          <w:tab w:val="left" w:pos="851"/>
          <w:tab w:val="left" w:pos="993"/>
        </w:tabs>
        <w:spacing w:after="0" w:line="276" w:lineRule="auto"/>
        <w:ind w:firstLine="567"/>
        <w:jc w:val="both"/>
        <w:rPr>
          <w:sz w:val="24"/>
          <w:szCs w:val="24"/>
        </w:rPr>
      </w:pPr>
      <w:r>
        <w:rPr>
          <w:sz w:val="24"/>
          <w:szCs w:val="24"/>
        </w:rPr>
        <w:t>1</w:t>
      </w:r>
      <w:r w:rsidRPr="00D27B0A">
        <w:rPr>
          <w:sz w:val="24"/>
          <w:szCs w:val="24"/>
        </w:rPr>
        <w:t>. Внести зміни до планових призначень загального фонду сільського бюджету:</w:t>
      </w:r>
    </w:p>
    <w:p w:rsidR="008C11B4" w:rsidRDefault="008C11B4" w:rsidP="008C11B4">
      <w:pPr>
        <w:pStyle w:val="a4"/>
        <w:numPr>
          <w:ilvl w:val="0"/>
          <w:numId w:val="1"/>
        </w:numPr>
        <w:tabs>
          <w:tab w:val="left" w:pos="567"/>
          <w:tab w:val="left" w:pos="851"/>
        </w:tabs>
        <w:spacing w:after="0" w:line="276" w:lineRule="auto"/>
        <w:ind w:left="0" w:firstLine="567"/>
        <w:jc w:val="both"/>
        <w:rPr>
          <w:sz w:val="24"/>
          <w:szCs w:val="24"/>
        </w:rPr>
      </w:pPr>
      <w:r>
        <w:rPr>
          <w:sz w:val="24"/>
        </w:rPr>
        <w:t xml:space="preserve">КПКВК </w:t>
      </w:r>
      <w:r w:rsidRPr="00EB35F5">
        <w:rPr>
          <w:sz w:val="24"/>
        </w:rPr>
        <w:t>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sz w:val="24"/>
        </w:rPr>
        <w:t xml:space="preserve"> зменшити планові призначення по КЕКВ 2250 «Видатки на відрядження» на 15 000 грн., по КЕКВ 2273 «Оплата електроенергії» на 7 507 грн., по КЕКВ 2274 «Оплата природного газу» на 21 950 грн.; збільшити планові призначення по КЕКВ 2240 «Оплата послуг (крім комунальних)» на 15 000 грн.</w:t>
      </w:r>
    </w:p>
    <w:p w:rsidR="008C11B4" w:rsidRPr="00D27B0A" w:rsidRDefault="008C11B4" w:rsidP="008C11B4">
      <w:pPr>
        <w:pStyle w:val="a4"/>
        <w:numPr>
          <w:ilvl w:val="0"/>
          <w:numId w:val="1"/>
        </w:numPr>
        <w:tabs>
          <w:tab w:val="left" w:pos="567"/>
          <w:tab w:val="left" w:pos="851"/>
        </w:tabs>
        <w:spacing w:after="0" w:line="276" w:lineRule="auto"/>
        <w:ind w:left="0" w:firstLine="567"/>
        <w:jc w:val="both"/>
        <w:rPr>
          <w:sz w:val="24"/>
          <w:szCs w:val="24"/>
        </w:rPr>
      </w:pPr>
      <w:r w:rsidRPr="00D27B0A">
        <w:rPr>
          <w:sz w:val="24"/>
          <w:szCs w:val="24"/>
        </w:rPr>
        <w:t xml:space="preserve">КПКВК 0111020 «Надання загальної середньої освіти закладами загальної середньої освіти (у тому числі з дошкільними підрозділами (відділеннями, групами))» </w:t>
      </w:r>
      <w:r>
        <w:rPr>
          <w:sz w:val="24"/>
        </w:rPr>
        <w:t>зменшити планові призначення по КЕКВ 2271 «Оплата теплопостачання» на 53 640 грн., по КЕКВ 2273 «Оплата електроенергії» на 15 870 грн., по КЕКВ 2274 «Оплата природного газу» на 73 240 грн., по КЕКВ 2800 «Інші поточні видатки» на 500 грн.</w:t>
      </w:r>
    </w:p>
    <w:p w:rsidR="008C11B4" w:rsidRDefault="008C11B4" w:rsidP="008C11B4">
      <w:pPr>
        <w:pStyle w:val="a4"/>
        <w:numPr>
          <w:ilvl w:val="0"/>
          <w:numId w:val="1"/>
        </w:numPr>
        <w:tabs>
          <w:tab w:val="left" w:pos="567"/>
          <w:tab w:val="left" w:pos="851"/>
        </w:tabs>
        <w:spacing w:after="0" w:line="276" w:lineRule="auto"/>
        <w:ind w:left="0" w:firstLine="567"/>
        <w:jc w:val="both"/>
        <w:rPr>
          <w:sz w:val="24"/>
          <w:szCs w:val="24"/>
        </w:rPr>
      </w:pPr>
      <w:r w:rsidRPr="00D27B0A">
        <w:rPr>
          <w:sz w:val="24"/>
          <w:szCs w:val="24"/>
        </w:rPr>
        <w:t>КПКВК 0112112 «Первинна медична допомога населенню, що надається фельдшерсько-акушерськими пунктами»</w:t>
      </w:r>
      <w:r>
        <w:rPr>
          <w:sz w:val="24"/>
          <w:szCs w:val="24"/>
        </w:rPr>
        <w:t xml:space="preserve"> </w:t>
      </w:r>
      <w:r>
        <w:rPr>
          <w:sz w:val="24"/>
        </w:rPr>
        <w:t>зменшити планові призначення по КЕКВ 2274 «Оплата природного газу» на 28 540 грн.;</w:t>
      </w:r>
      <w:r w:rsidRPr="00D27B0A">
        <w:rPr>
          <w:sz w:val="24"/>
          <w:szCs w:val="24"/>
        </w:rPr>
        <w:t xml:space="preserve"> збільшити планові призначення по КЕКВ 2240 «</w:t>
      </w:r>
      <w:r>
        <w:rPr>
          <w:sz w:val="24"/>
        </w:rPr>
        <w:t>Оплата послуг (крім комунальних)</w:t>
      </w:r>
      <w:r w:rsidRPr="00D27B0A">
        <w:rPr>
          <w:sz w:val="24"/>
          <w:szCs w:val="24"/>
        </w:rPr>
        <w:t xml:space="preserve">» на </w:t>
      </w:r>
      <w:r>
        <w:rPr>
          <w:sz w:val="24"/>
          <w:szCs w:val="24"/>
        </w:rPr>
        <w:t>95 240</w:t>
      </w:r>
      <w:r w:rsidRPr="00D27B0A">
        <w:rPr>
          <w:sz w:val="24"/>
          <w:szCs w:val="24"/>
        </w:rPr>
        <w:t xml:space="preserve"> грн.</w:t>
      </w:r>
      <w:r>
        <w:rPr>
          <w:sz w:val="24"/>
          <w:szCs w:val="24"/>
        </w:rPr>
        <w:t xml:space="preserve">, по </w:t>
      </w:r>
      <w:r w:rsidRPr="00D27B0A">
        <w:rPr>
          <w:sz w:val="24"/>
          <w:szCs w:val="24"/>
        </w:rPr>
        <w:t>КЕКВ 22</w:t>
      </w:r>
      <w:r>
        <w:rPr>
          <w:sz w:val="24"/>
          <w:szCs w:val="24"/>
        </w:rPr>
        <w:t>1</w:t>
      </w:r>
      <w:r w:rsidRPr="00D27B0A">
        <w:rPr>
          <w:sz w:val="24"/>
          <w:szCs w:val="24"/>
        </w:rPr>
        <w:t>0 «</w:t>
      </w:r>
      <w:r>
        <w:rPr>
          <w:sz w:val="24"/>
        </w:rPr>
        <w:t>Предмети, матеріали, обладнання та інвентар</w:t>
      </w:r>
      <w:r w:rsidRPr="00D27B0A">
        <w:rPr>
          <w:sz w:val="24"/>
          <w:szCs w:val="24"/>
        </w:rPr>
        <w:t xml:space="preserve">» на </w:t>
      </w:r>
      <w:r>
        <w:rPr>
          <w:sz w:val="24"/>
          <w:szCs w:val="24"/>
        </w:rPr>
        <w:t>500</w:t>
      </w:r>
      <w:r w:rsidRPr="00D27B0A">
        <w:rPr>
          <w:sz w:val="24"/>
          <w:szCs w:val="24"/>
        </w:rPr>
        <w:t xml:space="preserve"> грн</w:t>
      </w:r>
      <w:r>
        <w:rPr>
          <w:sz w:val="24"/>
          <w:szCs w:val="24"/>
        </w:rPr>
        <w:t>.</w:t>
      </w:r>
    </w:p>
    <w:p w:rsidR="008C11B4" w:rsidRDefault="008C11B4" w:rsidP="008C11B4">
      <w:pPr>
        <w:pStyle w:val="a4"/>
        <w:numPr>
          <w:ilvl w:val="0"/>
          <w:numId w:val="1"/>
        </w:numPr>
        <w:tabs>
          <w:tab w:val="left" w:pos="567"/>
          <w:tab w:val="left" w:pos="851"/>
        </w:tabs>
        <w:spacing w:after="0" w:line="276" w:lineRule="auto"/>
        <w:ind w:left="0" w:firstLine="567"/>
        <w:jc w:val="both"/>
        <w:rPr>
          <w:sz w:val="24"/>
          <w:szCs w:val="24"/>
        </w:rPr>
      </w:pPr>
      <w:r>
        <w:rPr>
          <w:sz w:val="24"/>
          <w:szCs w:val="24"/>
        </w:rPr>
        <w:t xml:space="preserve">КПКВК 0116030 «Організація благоустрою населених пунктів» </w:t>
      </w:r>
      <w:r>
        <w:rPr>
          <w:sz w:val="24"/>
        </w:rPr>
        <w:t>зменшити планові призначення по КЕКВ 2273 «Оплата електроенергії» на 18 780 грн.;</w:t>
      </w:r>
      <w:r w:rsidRPr="00D27B0A">
        <w:rPr>
          <w:sz w:val="24"/>
          <w:szCs w:val="24"/>
        </w:rPr>
        <w:t xml:space="preserve"> збільшити планові призначення по КЕКВ 22</w:t>
      </w:r>
      <w:r>
        <w:rPr>
          <w:sz w:val="24"/>
          <w:szCs w:val="24"/>
        </w:rPr>
        <w:t>1</w:t>
      </w:r>
      <w:r w:rsidRPr="00D27B0A">
        <w:rPr>
          <w:sz w:val="24"/>
          <w:szCs w:val="24"/>
        </w:rPr>
        <w:t>0 «</w:t>
      </w:r>
      <w:r>
        <w:rPr>
          <w:sz w:val="24"/>
        </w:rPr>
        <w:t>Предмети, матеріали, обладнання та інвентар</w:t>
      </w:r>
      <w:r w:rsidRPr="00D27B0A">
        <w:rPr>
          <w:sz w:val="24"/>
          <w:szCs w:val="24"/>
        </w:rPr>
        <w:t xml:space="preserve">» на </w:t>
      </w:r>
      <w:r>
        <w:rPr>
          <w:sz w:val="24"/>
          <w:szCs w:val="24"/>
        </w:rPr>
        <w:t>40 700</w:t>
      </w:r>
      <w:r w:rsidRPr="00D27B0A">
        <w:rPr>
          <w:sz w:val="24"/>
          <w:szCs w:val="24"/>
        </w:rPr>
        <w:t xml:space="preserve"> грн.</w:t>
      </w:r>
    </w:p>
    <w:p w:rsidR="008C11B4" w:rsidRDefault="008C11B4" w:rsidP="008C11B4">
      <w:pPr>
        <w:pStyle w:val="a4"/>
        <w:numPr>
          <w:ilvl w:val="0"/>
          <w:numId w:val="1"/>
        </w:numPr>
        <w:tabs>
          <w:tab w:val="left" w:pos="567"/>
          <w:tab w:val="left" w:pos="851"/>
        </w:tabs>
        <w:spacing w:after="0" w:line="276" w:lineRule="auto"/>
        <w:ind w:left="0" w:firstLine="567"/>
        <w:jc w:val="both"/>
        <w:rPr>
          <w:sz w:val="24"/>
          <w:szCs w:val="24"/>
        </w:rPr>
      </w:pPr>
      <w:r>
        <w:rPr>
          <w:sz w:val="24"/>
          <w:szCs w:val="24"/>
        </w:rPr>
        <w:t>КПКВК 0117130 «Здійснення заходів із землеустрою» збільшити планові призначення по КЕКВ 2281 «</w:t>
      </w:r>
      <w:r w:rsidRPr="00180E07">
        <w:rPr>
          <w:color w:val="000000"/>
          <w:sz w:val="24"/>
          <w:szCs w:val="24"/>
          <w:bdr w:val="none" w:sz="0" w:space="0" w:color="auto" w:frame="1"/>
        </w:rPr>
        <w:t>Дослідження і розробки, окремі заходи розвитку по реалізації державних (регіональних) програм</w:t>
      </w:r>
      <w:r>
        <w:rPr>
          <w:color w:val="000000"/>
          <w:sz w:val="24"/>
          <w:szCs w:val="24"/>
          <w:bdr w:val="none" w:sz="0" w:space="0" w:color="auto" w:frame="1"/>
        </w:rPr>
        <w:t xml:space="preserve">» на 12 000 грн.; по КЕКВ 2240 </w:t>
      </w:r>
      <w:r w:rsidRPr="00D27B0A">
        <w:rPr>
          <w:sz w:val="24"/>
          <w:szCs w:val="24"/>
        </w:rPr>
        <w:t>«</w:t>
      </w:r>
      <w:r>
        <w:rPr>
          <w:sz w:val="24"/>
        </w:rPr>
        <w:t>Оплата послуг (крім комунальних)</w:t>
      </w:r>
      <w:r w:rsidRPr="00D27B0A">
        <w:rPr>
          <w:sz w:val="24"/>
          <w:szCs w:val="24"/>
        </w:rPr>
        <w:t>»</w:t>
      </w:r>
      <w:r>
        <w:rPr>
          <w:sz w:val="24"/>
          <w:szCs w:val="24"/>
        </w:rPr>
        <w:t xml:space="preserve"> зменшити планові призначення у червні на 12 000 грн. та збільшити у листопаді на 12 000 грн.</w:t>
      </w:r>
    </w:p>
    <w:p w:rsidR="008C11B4" w:rsidRPr="00305B5D" w:rsidRDefault="008C11B4" w:rsidP="008C11B4">
      <w:pPr>
        <w:pStyle w:val="a4"/>
        <w:tabs>
          <w:tab w:val="left" w:pos="567"/>
          <w:tab w:val="left" w:pos="851"/>
        </w:tabs>
        <w:spacing w:after="0" w:line="276" w:lineRule="auto"/>
        <w:ind w:left="567"/>
        <w:jc w:val="both"/>
        <w:rPr>
          <w:sz w:val="24"/>
          <w:szCs w:val="24"/>
        </w:rPr>
      </w:pPr>
    </w:p>
    <w:p w:rsidR="008C11B4" w:rsidRPr="00D27B0A" w:rsidRDefault="008C11B4" w:rsidP="008C11B4">
      <w:pPr>
        <w:pStyle w:val="a4"/>
        <w:tabs>
          <w:tab w:val="left" w:pos="567"/>
          <w:tab w:val="left" w:pos="851"/>
          <w:tab w:val="left" w:pos="993"/>
        </w:tabs>
        <w:spacing w:after="0" w:line="276" w:lineRule="auto"/>
        <w:ind w:firstLine="567"/>
        <w:jc w:val="both"/>
        <w:rPr>
          <w:sz w:val="24"/>
          <w:szCs w:val="24"/>
        </w:rPr>
      </w:pPr>
      <w:r>
        <w:rPr>
          <w:sz w:val="24"/>
          <w:szCs w:val="24"/>
        </w:rPr>
        <w:lastRenderedPageBreak/>
        <w:t xml:space="preserve">2. </w:t>
      </w:r>
      <w:r w:rsidRPr="00D27B0A">
        <w:rPr>
          <w:sz w:val="24"/>
          <w:szCs w:val="24"/>
        </w:rPr>
        <w:t xml:space="preserve">Внести зміни до планових призначень </w:t>
      </w:r>
      <w:r>
        <w:rPr>
          <w:sz w:val="24"/>
          <w:szCs w:val="24"/>
        </w:rPr>
        <w:t>спеціального</w:t>
      </w:r>
      <w:r w:rsidRPr="00D27B0A">
        <w:rPr>
          <w:sz w:val="24"/>
          <w:szCs w:val="24"/>
        </w:rPr>
        <w:t xml:space="preserve"> фонду сільського бюджету:</w:t>
      </w:r>
    </w:p>
    <w:p w:rsidR="008C11B4" w:rsidRPr="00305B5D" w:rsidRDefault="008C11B4" w:rsidP="008C11B4">
      <w:pPr>
        <w:pStyle w:val="a4"/>
        <w:numPr>
          <w:ilvl w:val="0"/>
          <w:numId w:val="1"/>
        </w:numPr>
        <w:tabs>
          <w:tab w:val="left" w:pos="567"/>
          <w:tab w:val="left" w:pos="851"/>
        </w:tabs>
        <w:spacing w:after="0" w:line="276" w:lineRule="auto"/>
        <w:ind w:left="0" w:firstLine="567"/>
        <w:jc w:val="both"/>
        <w:rPr>
          <w:sz w:val="24"/>
          <w:szCs w:val="24"/>
        </w:rPr>
      </w:pPr>
      <w:r w:rsidRPr="00305B5D">
        <w:rPr>
          <w:sz w:val="24"/>
          <w:szCs w:val="24"/>
        </w:rPr>
        <w:t>КПКВК 0116030 «Організація благоустрою населених пунктів» збільшити планові призначення по КЕКВ 3110 «</w:t>
      </w:r>
      <w:r w:rsidRPr="00305B5D">
        <w:rPr>
          <w:sz w:val="24"/>
        </w:rPr>
        <w:t>Придбання обладнання і предметів довгострокового користування</w:t>
      </w:r>
      <w:r w:rsidRPr="00305B5D">
        <w:rPr>
          <w:sz w:val="24"/>
          <w:szCs w:val="24"/>
        </w:rPr>
        <w:t>» на 21 600 грн., по КЕКВ 3122 «Капітальне будівництво (придбання) інших об’єктів» на 49 987 грн.</w:t>
      </w:r>
    </w:p>
    <w:p w:rsidR="008C11B4" w:rsidRPr="00D27B0A" w:rsidRDefault="008C11B4" w:rsidP="008C11B4">
      <w:pPr>
        <w:pStyle w:val="a3"/>
        <w:tabs>
          <w:tab w:val="left" w:pos="567"/>
          <w:tab w:val="left" w:pos="851"/>
        </w:tabs>
        <w:spacing w:after="0"/>
        <w:ind w:left="0" w:firstLine="567"/>
        <w:jc w:val="both"/>
        <w:rPr>
          <w:rFonts w:ascii="Times New Roman" w:hAnsi="Times New Roman"/>
          <w:sz w:val="24"/>
          <w:szCs w:val="24"/>
        </w:rPr>
      </w:pPr>
      <w:r w:rsidRPr="00D27B0A">
        <w:rPr>
          <w:rFonts w:ascii="Times New Roman" w:hAnsi="Times New Roman"/>
          <w:sz w:val="24"/>
          <w:szCs w:val="24"/>
        </w:rPr>
        <w:t xml:space="preserve">3. Відділу фінансів </w:t>
      </w:r>
      <w:proofErr w:type="spellStart"/>
      <w:r w:rsidRPr="00D27B0A">
        <w:rPr>
          <w:rFonts w:ascii="Times New Roman" w:hAnsi="Times New Roman"/>
          <w:sz w:val="24"/>
          <w:szCs w:val="24"/>
        </w:rPr>
        <w:t>Крупецької</w:t>
      </w:r>
      <w:proofErr w:type="spellEnd"/>
      <w:r w:rsidRPr="00D27B0A">
        <w:rPr>
          <w:rFonts w:ascii="Times New Roman" w:hAnsi="Times New Roman"/>
          <w:sz w:val="24"/>
          <w:szCs w:val="24"/>
        </w:rPr>
        <w:t xml:space="preserve"> сільської ради винести це розпорядження на затвердження черговим пленарним засіданням сесії сільської ради.</w:t>
      </w:r>
    </w:p>
    <w:p w:rsidR="008C11B4" w:rsidRPr="00D27B0A" w:rsidRDefault="008C11B4" w:rsidP="008C11B4">
      <w:pPr>
        <w:pStyle w:val="a3"/>
        <w:tabs>
          <w:tab w:val="left" w:pos="567"/>
          <w:tab w:val="left" w:pos="851"/>
        </w:tabs>
        <w:spacing w:after="0"/>
        <w:ind w:left="0" w:firstLine="567"/>
        <w:jc w:val="both"/>
        <w:rPr>
          <w:rFonts w:ascii="Times New Roman" w:hAnsi="Times New Roman"/>
          <w:sz w:val="24"/>
          <w:szCs w:val="24"/>
        </w:rPr>
      </w:pPr>
    </w:p>
    <w:p w:rsidR="008C11B4" w:rsidRDefault="008C11B4" w:rsidP="008C11B4">
      <w:pPr>
        <w:tabs>
          <w:tab w:val="left" w:pos="567"/>
          <w:tab w:val="left" w:pos="851"/>
        </w:tabs>
        <w:spacing w:after="0"/>
        <w:ind w:firstLine="567"/>
        <w:jc w:val="both"/>
        <w:rPr>
          <w:rFonts w:ascii="Times New Roman" w:hAnsi="Times New Roman"/>
          <w:sz w:val="24"/>
          <w:szCs w:val="24"/>
        </w:rPr>
      </w:pPr>
    </w:p>
    <w:p w:rsidR="008C11B4" w:rsidRDefault="008C11B4" w:rsidP="008C11B4">
      <w:pPr>
        <w:tabs>
          <w:tab w:val="left" w:pos="567"/>
          <w:tab w:val="left" w:pos="851"/>
        </w:tabs>
        <w:spacing w:after="0"/>
        <w:ind w:firstLine="567"/>
        <w:jc w:val="both"/>
        <w:rPr>
          <w:rFonts w:ascii="Times New Roman" w:hAnsi="Times New Roman"/>
          <w:sz w:val="24"/>
          <w:szCs w:val="24"/>
        </w:rPr>
      </w:pPr>
    </w:p>
    <w:p w:rsidR="008C11B4" w:rsidRDefault="008C11B4" w:rsidP="008C11B4">
      <w:pPr>
        <w:tabs>
          <w:tab w:val="left" w:pos="567"/>
          <w:tab w:val="left" w:pos="851"/>
        </w:tabs>
        <w:spacing w:after="0"/>
        <w:ind w:firstLine="567"/>
        <w:jc w:val="both"/>
        <w:rPr>
          <w:rFonts w:ascii="Times New Roman" w:hAnsi="Times New Roman"/>
          <w:sz w:val="24"/>
          <w:szCs w:val="24"/>
        </w:rPr>
      </w:pPr>
    </w:p>
    <w:p w:rsidR="008C11B4" w:rsidRDefault="008C11B4" w:rsidP="008C11B4">
      <w:pPr>
        <w:tabs>
          <w:tab w:val="left" w:pos="567"/>
          <w:tab w:val="left" w:pos="851"/>
        </w:tabs>
        <w:spacing w:after="0"/>
        <w:ind w:firstLine="567"/>
        <w:jc w:val="both"/>
        <w:rPr>
          <w:rFonts w:ascii="Times New Roman" w:hAnsi="Times New Roman"/>
          <w:sz w:val="24"/>
          <w:szCs w:val="24"/>
        </w:rPr>
      </w:pPr>
    </w:p>
    <w:p w:rsidR="008C11B4" w:rsidRPr="00D27B0A" w:rsidRDefault="008C11B4" w:rsidP="008C11B4">
      <w:pPr>
        <w:tabs>
          <w:tab w:val="left" w:pos="567"/>
          <w:tab w:val="left" w:pos="851"/>
        </w:tabs>
        <w:spacing w:after="0"/>
        <w:ind w:firstLine="567"/>
        <w:jc w:val="both"/>
        <w:rPr>
          <w:rFonts w:ascii="Times New Roman" w:hAnsi="Times New Roman"/>
          <w:sz w:val="24"/>
          <w:szCs w:val="24"/>
        </w:rPr>
      </w:pPr>
    </w:p>
    <w:p w:rsidR="008C11B4" w:rsidRPr="00EC765C" w:rsidRDefault="008C11B4" w:rsidP="008C11B4">
      <w:pPr>
        <w:spacing w:after="0"/>
        <w:rPr>
          <w:rFonts w:ascii="Times New Roman" w:hAnsi="Times New Roman"/>
          <w:sz w:val="24"/>
          <w:szCs w:val="24"/>
        </w:rPr>
      </w:pPr>
      <w:r>
        <w:rPr>
          <w:rFonts w:ascii="Times New Roman" w:hAnsi="Times New Roman"/>
          <w:sz w:val="24"/>
          <w:szCs w:val="24"/>
        </w:rPr>
        <w:t>Сільський голова                                                                                          В.А.Михалюк</w:t>
      </w:r>
    </w:p>
    <w:p w:rsidR="00206F91" w:rsidRDefault="00206F91" w:rsidP="008C11B4">
      <w:pPr>
        <w:pStyle w:val="rvps6"/>
        <w:tabs>
          <w:tab w:val="left" w:pos="709"/>
        </w:tabs>
        <w:spacing w:before="0" w:beforeAutospacing="0" w:after="0" w:afterAutospacing="0" w:line="276" w:lineRule="auto"/>
        <w:ind w:right="-1" w:firstLine="567"/>
        <w:jc w:val="both"/>
      </w:pPr>
    </w:p>
    <w:sectPr w:rsidR="00206F91" w:rsidSect="000206AA">
      <w:pgSz w:w="11906" w:h="16838"/>
      <w:pgMar w:top="1134" w:right="567" w:bottom="568"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30FF8"/>
    <w:rsid w:val="0020252A"/>
    <w:rsid w:val="00206F91"/>
    <w:rsid w:val="00230FF8"/>
    <w:rsid w:val="005F4903"/>
    <w:rsid w:val="008C11B4"/>
    <w:rsid w:val="009906DB"/>
    <w:rsid w:val="00B45F0E"/>
    <w:rsid w:val="00B628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uiPriority w:val="99"/>
    <w:rsid w:val="00230F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List Paragraph"/>
    <w:basedOn w:val="a"/>
    <w:uiPriority w:val="99"/>
    <w:qFormat/>
    <w:rsid w:val="00230FF8"/>
    <w:pPr>
      <w:ind w:left="720"/>
      <w:contextualSpacing/>
    </w:pPr>
    <w:rPr>
      <w:rFonts w:ascii="Calibri" w:eastAsia="Times New Roman" w:hAnsi="Calibri" w:cs="Times New Roman"/>
    </w:rPr>
  </w:style>
  <w:style w:type="paragraph" w:styleId="a4">
    <w:name w:val="Body Text"/>
    <w:basedOn w:val="a"/>
    <w:link w:val="a5"/>
    <w:rsid w:val="00230FF8"/>
    <w:pPr>
      <w:spacing w:after="120" w:line="240" w:lineRule="auto"/>
    </w:pPr>
    <w:rPr>
      <w:rFonts w:ascii="Times New Roman" w:eastAsia="Times New Roman" w:hAnsi="Times New Roman" w:cs="Times New Roman"/>
      <w:sz w:val="28"/>
      <w:szCs w:val="28"/>
    </w:rPr>
  </w:style>
  <w:style w:type="character" w:customStyle="1" w:styleId="a5">
    <w:name w:val="Основной текст Знак"/>
    <w:basedOn w:val="a0"/>
    <w:link w:val="a4"/>
    <w:rsid w:val="00230FF8"/>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1945</Words>
  <Characters>1109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2020-08-07T07:14:00Z</dcterms:created>
  <dcterms:modified xsi:type="dcterms:W3CDTF">2020-08-07T10:07:00Z</dcterms:modified>
</cp:coreProperties>
</file>