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573D47">
      <w:pPr>
        <w:spacing w:after="0"/>
        <w:jc w:val="center"/>
        <w:rPr>
          <w:rFonts w:ascii="Times New Roman" w:hAnsi="Times New Roman" w:cs="Times New Roman"/>
          <w:sz w:val="24"/>
          <w:szCs w:val="24"/>
        </w:rPr>
      </w:pPr>
      <w:r w:rsidRPr="00E32319">
        <w:pict>
          <v:group id="_x0000_s1956" style="position:absolute;left:0;text-align:left;margin-left:223.65pt;margin-top:0;width:34.4pt;height:48.3pt;z-index:251697152" coordorigin="3834,994" coordsize="1142,1718">
            <v:shape id="_x0000_s195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95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95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96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96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96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96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96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96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96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96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96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96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97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97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97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97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97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97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97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977" style="position:absolute;left:3834;top:1424;width:40;height:748" fillcolor="black" stroked="f"/>
            <v:shape id="_x0000_s1978" style="position:absolute;left:3834;top:2172;width:40;height:163" coordsize="400,1632" path="m400,1615r,9l400,,,,,1624r,8l,1624r,3l1,1632r399,-17xe" fillcolor="black" stroked="f">
              <v:path arrowok="t"/>
            </v:shape>
            <v:shape id="_x0000_s197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980" style="position:absolute;left:3994;top:2506;width:419;height:206" coordsize="4190,2060" path="m4038,1660r152,l152,,,369,4038,2029r152,l4038,2029r77,31l4190,2029,4038,1660xe" fillcolor="black" stroked="f">
              <v:path arrowok="t"/>
            </v:shape>
            <v:shape id="_x0000_s1981" style="position:absolute;left:4397;top:2506;width:419;height:203" coordsize="4190,2031" path="m4042,r-4,2l,1662r152,369l4190,371r-4,1l4042,r-3,1l4038,2r4,-2xe" fillcolor="black" stroked="f">
              <v:path arrowok="t"/>
            </v:shape>
            <v:shape id="_x0000_s198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983" style="position:absolute;left:4936;top:994;width:40;height:1340" coordsize="400,13403" path="m199,400l,200,,13403r400,l400,200,199,,400,200,400,,199,r,400xe" fillcolor="black" stroked="f">
              <v:path arrowok="t"/>
            </v:shape>
            <v:rect id="_x0000_s1984" style="position:absolute;left:4405;top:994;width:551;height:40" fillcolor="black" stroked="f"/>
            <v:shape id="_x0000_s1985" style="position:absolute;left:3834;top:994;width:571;height:40" coordsize="5711,400" path="m400,200l201,400r5510,l5711,,201,,,200,201,,,,,200r400,xe" fillcolor="black" stroked="f">
              <v:path arrowok="t"/>
            </v:shape>
            <v:shape id="_x0000_s1986"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№13</w:t>
      </w:r>
    </w:p>
    <w:p w:rsidR="00573D47" w:rsidRPr="005052FC" w:rsidRDefault="00573D47" w:rsidP="00573D47">
      <w:pPr>
        <w:shd w:val="clear" w:color="auto" w:fill="FFFFFF"/>
        <w:spacing w:after="0"/>
        <w:jc w:val="center"/>
        <w:rPr>
          <w:rFonts w:ascii="Times New Roman" w:hAnsi="Times New Roman" w:cs="Times New Roman"/>
          <w:sz w:val="24"/>
          <w:szCs w:val="24"/>
        </w:rPr>
      </w:pPr>
    </w:p>
    <w:p w:rsidR="00573D47" w:rsidRPr="005052FC" w:rsidRDefault="00573D47" w:rsidP="00573D47">
      <w:pPr>
        <w:pStyle w:val="a5"/>
        <w:spacing w:before="0" w:beforeAutospacing="0" w:after="0" w:afterAutospacing="0"/>
        <w:jc w:val="both"/>
        <w:rPr>
          <w:b/>
        </w:rPr>
      </w:pPr>
      <w:r w:rsidRPr="005052FC">
        <w:rPr>
          <w:b/>
        </w:rPr>
        <w:t xml:space="preserve">Про місцевий бюджет </w:t>
      </w:r>
    </w:p>
    <w:p w:rsidR="00573D47" w:rsidRPr="005052FC" w:rsidRDefault="00573D47" w:rsidP="00573D47">
      <w:pPr>
        <w:pStyle w:val="a5"/>
        <w:spacing w:before="0" w:beforeAutospacing="0" w:after="0" w:afterAutospacing="0"/>
        <w:jc w:val="both"/>
        <w:rPr>
          <w:b/>
        </w:rPr>
      </w:pPr>
      <w:r w:rsidRPr="005052FC">
        <w:rPr>
          <w:b/>
        </w:rPr>
        <w:t>Крупецької сільської ради на 2019 рік</w:t>
      </w:r>
    </w:p>
    <w:p w:rsidR="00573D47" w:rsidRPr="005052FC" w:rsidRDefault="00573D47" w:rsidP="00573D47">
      <w:pPr>
        <w:shd w:val="clear" w:color="auto" w:fill="FFFFFF"/>
        <w:spacing w:after="0"/>
        <w:jc w:val="center"/>
        <w:rPr>
          <w:rFonts w:ascii="Times New Roman" w:hAnsi="Times New Roman" w:cs="Times New Roman"/>
          <w:sz w:val="24"/>
          <w:szCs w:val="24"/>
          <w:lang w:val="ru-RU"/>
        </w:rPr>
      </w:pPr>
    </w:p>
    <w:p w:rsidR="00573D47" w:rsidRPr="005052FC" w:rsidRDefault="00573D47" w:rsidP="00573D47">
      <w:pPr>
        <w:pStyle w:val="21"/>
        <w:spacing w:after="0" w:line="240" w:lineRule="auto"/>
        <w:ind w:firstLine="720"/>
        <w:jc w:val="both"/>
      </w:pPr>
      <w:r w:rsidRPr="005052FC">
        <w:t>Керуючись</w:t>
      </w:r>
      <w:r w:rsidRPr="005052FC">
        <w:rPr>
          <w:color w:val="000000"/>
        </w:rPr>
        <w:t xml:space="preserve"> Бюджетним кодексом України, Законом України «Про місцеве самоврядування», Крупецька сільська рада вирішила</w:t>
      </w:r>
      <w:r w:rsidRPr="005052FC">
        <w:t>:</w:t>
      </w:r>
    </w:p>
    <w:p w:rsidR="00573D47" w:rsidRPr="005052FC" w:rsidRDefault="00573D47" w:rsidP="00573D47">
      <w:pPr>
        <w:pStyle w:val="21"/>
        <w:spacing w:after="0" w:line="240" w:lineRule="auto"/>
        <w:ind w:firstLine="720"/>
        <w:jc w:val="both"/>
      </w:pPr>
      <w:r w:rsidRPr="005052FC">
        <w:br/>
        <w:t>1. Визначити на 2019 рік:</w:t>
      </w:r>
    </w:p>
    <w:p w:rsidR="00573D47" w:rsidRPr="005052FC" w:rsidRDefault="00573D47" w:rsidP="00573D47">
      <w:pPr>
        <w:pStyle w:val="a5"/>
        <w:spacing w:before="0" w:beforeAutospacing="0" w:after="0" w:afterAutospacing="0" w:line="240" w:lineRule="atLeast"/>
        <w:ind w:firstLine="709"/>
        <w:jc w:val="both"/>
      </w:pPr>
      <w:r w:rsidRPr="005052FC">
        <w:rPr>
          <w:b/>
          <w:bCs/>
        </w:rPr>
        <w:t>доходи</w:t>
      </w:r>
      <w:r w:rsidRPr="005052FC">
        <w:t xml:space="preserve"> місцевого бюджету у сумі </w:t>
      </w:r>
      <w:r w:rsidRPr="005052FC">
        <w:rPr>
          <w:b/>
        </w:rPr>
        <w:t>30 368 044</w:t>
      </w:r>
      <w:r w:rsidRPr="005052FC">
        <w:t xml:space="preserve"> гривень, у тому числі доходи загального фонду місцевого бюджету – </w:t>
      </w:r>
      <w:r w:rsidRPr="005052FC">
        <w:rPr>
          <w:b/>
        </w:rPr>
        <w:t>30 181 744</w:t>
      </w:r>
      <w:r w:rsidRPr="005052FC">
        <w:t xml:space="preserve">  гривень та доходи спеціального фонду місцевого бюджету – </w:t>
      </w:r>
      <w:r w:rsidRPr="005052FC">
        <w:rPr>
          <w:b/>
        </w:rPr>
        <w:t>186 300</w:t>
      </w:r>
      <w:r w:rsidRPr="005052FC">
        <w:t xml:space="preserve"> гривень згідно з додатком 1 до цього рішення;</w:t>
      </w:r>
    </w:p>
    <w:p w:rsidR="00573D47" w:rsidRPr="005052FC" w:rsidRDefault="00573D47" w:rsidP="00573D47">
      <w:pPr>
        <w:pStyle w:val="a5"/>
        <w:spacing w:before="0" w:beforeAutospacing="0" w:after="0" w:afterAutospacing="0" w:line="240" w:lineRule="atLeast"/>
        <w:ind w:firstLine="709"/>
        <w:jc w:val="both"/>
      </w:pPr>
      <w:r w:rsidRPr="005052FC">
        <w:rPr>
          <w:b/>
          <w:bCs/>
        </w:rPr>
        <w:t>видатки</w:t>
      </w:r>
      <w:r w:rsidRPr="005052FC">
        <w:t xml:space="preserve"> місцевого бюджету у сумі</w:t>
      </w:r>
      <w:r w:rsidRPr="005052FC">
        <w:rPr>
          <w:i/>
          <w:iCs/>
          <w:vertAlign w:val="superscript"/>
        </w:rPr>
        <w:t xml:space="preserve">  </w:t>
      </w:r>
      <w:r w:rsidRPr="005052FC">
        <w:rPr>
          <w:b/>
        </w:rPr>
        <w:t>30 368 044</w:t>
      </w:r>
      <w:r w:rsidRPr="005052FC">
        <w:t xml:space="preserve"> гривень, у тому числі видатки загального фонду місцевого бюджету – </w:t>
      </w:r>
      <w:r w:rsidRPr="005052FC">
        <w:rPr>
          <w:b/>
        </w:rPr>
        <w:t>28 932 004</w:t>
      </w:r>
      <w:r w:rsidRPr="005052FC">
        <w:t xml:space="preserve"> гривень та видатки спеціального фонду місцевого бюджету – </w:t>
      </w:r>
      <w:r w:rsidRPr="005052FC">
        <w:rPr>
          <w:b/>
        </w:rPr>
        <w:t>1 436 040</w:t>
      </w:r>
      <w:r w:rsidRPr="005052FC">
        <w:t xml:space="preserve"> гривень;</w:t>
      </w:r>
    </w:p>
    <w:p w:rsidR="00573D47" w:rsidRPr="005052FC" w:rsidRDefault="00573D47" w:rsidP="00573D47">
      <w:pPr>
        <w:pStyle w:val="a5"/>
        <w:spacing w:before="0" w:beforeAutospacing="0" w:after="0" w:afterAutospacing="0" w:line="240" w:lineRule="atLeast"/>
        <w:ind w:firstLine="709"/>
        <w:jc w:val="both"/>
      </w:pPr>
      <w:r w:rsidRPr="005052FC">
        <w:rPr>
          <w:b/>
        </w:rPr>
        <w:t>профіцит</w:t>
      </w:r>
      <w:r w:rsidRPr="005052FC">
        <w:t xml:space="preserve"> за загальним фондом місцевого бюджету у сумі </w:t>
      </w:r>
      <w:r w:rsidRPr="005052FC">
        <w:rPr>
          <w:b/>
        </w:rPr>
        <w:t>1 249 740</w:t>
      </w:r>
      <w:r w:rsidRPr="005052FC">
        <w:t xml:space="preserve"> гривень згідно з додатком 2 до цього рішення;</w:t>
      </w:r>
    </w:p>
    <w:p w:rsidR="00573D47" w:rsidRPr="005052FC" w:rsidRDefault="00573D47" w:rsidP="00573D47">
      <w:pPr>
        <w:pStyle w:val="a5"/>
        <w:spacing w:before="0" w:beforeAutospacing="0" w:after="0" w:afterAutospacing="0" w:line="240" w:lineRule="atLeast"/>
        <w:ind w:firstLine="709"/>
        <w:jc w:val="both"/>
      </w:pPr>
      <w:r w:rsidRPr="005052FC">
        <w:rPr>
          <w:b/>
        </w:rPr>
        <w:t>дефіцит</w:t>
      </w:r>
      <w:r w:rsidRPr="005052FC">
        <w:t xml:space="preserve"> за спеціальним фондом місцевого бюджету у сумі </w:t>
      </w:r>
      <w:r w:rsidRPr="005052FC">
        <w:rPr>
          <w:b/>
        </w:rPr>
        <w:t>1 249 740</w:t>
      </w:r>
      <w:r w:rsidRPr="005052FC">
        <w:t xml:space="preserve"> гривень згідно з додатком 2 до цього рішення;</w:t>
      </w:r>
    </w:p>
    <w:p w:rsidR="00573D47" w:rsidRPr="005052FC" w:rsidRDefault="00573D47" w:rsidP="00573D47">
      <w:pPr>
        <w:pStyle w:val="a5"/>
        <w:spacing w:before="0" w:beforeAutospacing="0" w:after="0" w:afterAutospacing="0" w:line="240" w:lineRule="atLeast"/>
        <w:ind w:firstLine="709"/>
        <w:jc w:val="both"/>
      </w:pPr>
      <w:r w:rsidRPr="005052FC">
        <w:rPr>
          <w:b/>
          <w:bCs/>
        </w:rPr>
        <w:t xml:space="preserve">оборотний залишок бюджетних коштів </w:t>
      </w:r>
      <w:r w:rsidRPr="005052FC">
        <w:t>місцевого бюджету у розмірі 15000 гривень, що становить 0,05 відсотків видатків загального фонду місцевого бюджету, визначених цим пунктом;</w:t>
      </w:r>
    </w:p>
    <w:p w:rsidR="00573D47" w:rsidRPr="005052FC" w:rsidRDefault="00573D47" w:rsidP="00573D47">
      <w:pPr>
        <w:pStyle w:val="a5"/>
        <w:spacing w:before="0" w:beforeAutospacing="0" w:after="0" w:afterAutospacing="0" w:line="240" w:lineRule="atLeast"/>
        <w:ind w:firstLine="709"/>
        <w:jc w:val="both"/>
      </w:pPr>
      <w:r w:rsidRPr="005052FC">
        <w:rPr>
          <w:b/>
          <w:bCs/>
        </w:rPr>
        <w:t>резервний фонд</w:t>
      </w:r>
      <w:r w:rsidRPr="005052FC">
        <w:t xml:space="preserve"> місцевого бюджету у розмірі 50000 гривень, що становить 0,17 відсотків видатків загального фонду місцевого бюджету, визначених цим пунктом.</w:t>
      </w:r>
    </w:p>
    <w:p w:rsidR="00573D47" w:rsidRPr="005052FC" w:rsidRDefault="00573D47" w:rsidP="00573D47">
      <w:pPr>
        <w:pStyle w:val="a5"/>
        <w:spacing w:before="0" w:beforeAutospacing="0" w:after="0" w:afterAutospacing="0" w:line="240" w:lineRule="atLeast"/>
        <w:ind w:firstLine="709"/>
        <w:jc w:val="both"/>
      </w:pPr>
      <w:r w:rsidRPr="005052FC">
        <w:t>2.</w:t>
      </w:r>
      <w:r w:rsidRPr="005052FC">
        <w:rPr>
          <w:b/>
          <w:bCs/>
        </w:rPr>
        <w:t xml:space="preserve"> </w:t>
      </w:r>
      <w:r w:rsidRPr="005052FC">
        <w:t xml:space="preserve">Затвердити </w:t>
      </w:r>
      <w:r w:rsidRPr="005052FC">
        <w:rPr>
          <w:b/>
          <w:bCs/>
        </w:rPr>
        <w:t>бюджетні призначення</w:t>
      </w:r>
      <w:r w:rsidRPr="005052FC">
        <w:t xml:space="preserve"> головним розпорядникам коштів місцевого бюджету на 2019 рік у розрізі відповідальних виконавців за бюджетними програмами  згідно з додатками 3 до цього рішення.</w:t>
      </w:r>
    </w:p>
    <w:p w:rsidR="00573D47" w:rsidRPr="005052FC" w:rsidRDefault="00573D47" w:rsidP="00573D47">
      <w:pPr>
        <w:pStyle w:val="a5"/>
        <w:spacing w:before="0" w:beforeAutospacing="0" w:after="0" w:afterAutospacing="0" w:line="240" w:lineRule="atLeast"/>
        <w:ind w:firstLine="709"/>
        <w:jc w:val="both"/>
      </w:pPr>
      <w:r w:rsidRPr="005052FC">
        <w:t>3.</w:t>
      </w:r>
      <w:r w:rsidRPr="005052FC">
        <w:rPr>
          <w:b/>
          <w:bCs/>
        </w:rPr>
        <w:t xml:space="preserve"> </w:t>
      </w:r>
      <w:r w:rsidRPr="005052FC">
        <w:t xml:space="preserve">Затвердити на 2019 рік </w:t>
      </w:r>
      <w:r w:rsidRPr="005052FC">
        <w:rPr>
          <w:b/>
          <w:bCs/>
        </w:rPr>
        <w:t>міжбюджетні трансферти</w:t>
      </w:r>
      <w:r w:rsidRPr="005052FC">
        <w:t xml:space="preserve"> згідно з додатком 4 до цього рішення.</w:t>
      </w:r>
    </w:p>
    <w:p w:rsidR="00573D47" w:rsidRPr="005052FC" w:rsidRDefault="00573D47" w:rsidP="00573D47">
      <w:pPr>
        <w:pStyle w:val="a5"/>
        <w:spacing w:before="0" w:beforeAutospacing="0" w:after="0" w:afterAutospacing="0" w:line="240" w:lineRule="atLeast"/>
        <w:ind w:firstLine="709"/>
        <w:jc w:val="both"/>
      </w:pPr>
      <w:r w:rsidRPr="005052FC">
        <w:t xml:space="preserve">4. Затвердити на 2019 рік </w:t>
      </w:r>
      <w:r w:rsidRPr="005052FC">
        <w:rPr>
          <w:b/>
          <w:bCs/>
        </w:rPr>
        <w:t xml:space="preserve">розподіл коштів бюджету розвитку </w:t>
      </w:r>
      <w:r w:rsidRPr="005052FC">
        <w:t>на здійснення заходів на будівництво, реконструкцію і реставрацію об'єктів виробничої, комунікаційної та соціальної інфраструктури за об'єктами</w:t>
      </w:r>
      <w:r w:rsidRPr="005052FC">
        <w:rPr>
          <w:b/>
          <w:bCs/>
        </w:rPr>
        <w:t xml:space="preserve"> </w:t>
      </w:r>
      <w:r w:rsidRPr="005052FC">
        <w:t>згідно з додатком 5 до цього рішення.</w:t>
      </w:r>
    </w:p>
    <w:p w:rsidR="00573D47" w:rsidRPr="005052FC" w:rsidRDefault="00573D47" w:rsidP="00573D47">
      <w:pPr>
        <w:pStyle w:val="a5"/>
        <w:spacing w:before="0" w:beforeAutospacing="0" w:after="0" w:afterAutospacing="0" w:line="240" w:lineRule="atLeast"/>
        <w:ind w:firstLine="709"/>
        <w:jc w:val="both"/>
      </w:pPr>
      <w:r w:rsidRPr="005052FC">
        <w:t xml:space="preserve">5. Затвердити </w:t>
      </w:r>
      <w:r w:rsidRPr="005052FC">
        <w:rPr>
          <w:b/>
          <w:bCs/>
        </w:rPr>
        <w:t>розподіл витрат місцевого бюджету на реалізацію місцевих програм</w:t>
      </w:r>
      <w:r w:rsidRPr="005052FC">
        <w:t xml:space="preserve"> у сумі </w:t>
      </w:r>
      <w:r w:rsidRPr="005052FC">
        <w:rPr>
          <w:b/>
        </w:rPr>
        <w:t>5 303 054</w:t>
      </w:r>
      <w:r w:rsidRPr="005052FC">
        <w:t xml:space="preserve"> гривень згідно з додатком 6  до цього рішення.</w:t>
      </w:r>
    </w:p>
    <w:p w:rsidR="00573D47" w:rsidRPr="005052FC" w:rsidRDefault="00573D47" w:rsidP="00573D47">
      <w:pPr>
        <w:pStyle w:val="a5"/>
        <w:spacing w:before="0" w:beforeAutospacing="0" w:after="0" w:afterAutospacing="0" w:line="240" w:lineRule="atLeast"/>
        <w:ind w:firstLine="709"/>
        <w:jc w:val="both"/>
      </w:pPr>
      <w:r w:rsidRPr="005052FC">
        <w:t>6. Установити, що у загальному фонді місцевого бюджету на 2019 рік до доходів загального фонду місцевих бюджетів належать доходи, визначені статтею 64 Бюджетного кодексу України, та трансферти, визначені статтями 97, 101, 103</w:t>
      </w:r>
      <w:r w:rsidRPr="005052FC">
        <w:rPr>
          <w:vertAlign w:val="superscript"/>
        </w:rPr>
        <w:t>2</w:t>
      </w:r>
      <w:r w:rsidRPr="005052FC">
        <w:t>, 103</w:t>
      </w:r>
      <w:r w:rsidRPr="005052FC">
        <w:rPr>
          <w:vertAlign w:val="superscript"/>
        </w:rPr>
        <w:t>4</w:t>
      </w:r>
      <w:r w:rsidRPr="005052FC">
        <w:t>, 103</w:t>
      </w:r>
      <w:r w:rsidRPr="005052FC">
        <w:rPr>
          <w:vertAlign w:val="superscript"/>
        </w:rPr>
        <w:t>6</w:t>
      </w:r>
      <w:r w:rsidRPr="005052FC">
        <w:t xml:space="preserve"> Бюджетного </w:t>
      </w:r>
      <w:r w:rsidRPr="005052FC">
        <w:lastRenderedPageBreak/>
        <w:t>кодексу України (крім субвенцій, визначених статтею 69</w:t>
      </w:r>
      <w:r w:rsidRPr="005052FC">
        <w:rPr>
          <w:vertAlign w:val="superscript"/>
        </w:rPr>
        <w:t>1</w:t>
      </w:r>
      <w:r w:rsidRPr="005052FC">
        <w:t xml:space="preserve"> та частиною першою статті 71 Бюджетного кодексу України).</w:t>
      </w:r>
    </w:p>
    <w:p w:rsidR="00573D47" w:rsidRPr="005052FC" w:rsidRDefault="00573D47" w:rsidP="00573D47">
      <w:pPr>
        <w:pStyle w:val="a5"/>
        <w:spacing w:before="0" w:beforeAutospacing="0" w:after="0" w:afterAutospacing="0" w:line="240" w:lineRule="atLeast"/>
        <w:ind w:firstLine="709"/>
        <w:jc w:val="both"/>
      </w:pPr>
      <w:r w:rsidRPr="005052FC">
        <w:t>7. Установити, що джерелами формування спеціального фонду місцевого бюджету на 2019 рік:</w:t>
      </w:r>
    </w:p>
    <w:p w:rsidR="00573D47" w:rsidRPr="005052FC" w:rsidRDefault="00573D47" w:rsidP="00573D47">
      <w:pPr>
        <w:pStyle w:val="a5"/>
        <w:spacing w:before="0" w:beforeAutospacing="0" w:after="0" w:afterAutospacing="0" w:line="240" w:lineRule="atLeast"/>
        <w:ind w:firstLine="709"/>
        <w:jc w:val="both"/>
      </w:pPr>
      <w:r w:rsidRPr="005052FC">
        <w:t>1) у частині доходів є надходження, визначені статтею 69</w:t>
      </w:r>
      <w:r w:rsidRPr="005052FC">
        <w:rPr>
          <w:vertAlign w:val="superscript"/>
        </w:rPr>
        <w:t>1</w:t>
      </w:r>
      <w:r w:rsidRPr="005052FC">
        <w:t xml:space="preserve"> Бюджетного кодексу України;</w:t>
      </w:r>
    </w:p>
    <w:p w:rsidR="00573D47" w:rsidRPr="005052FC" w:rsidRDefault="00573D47" w:rsidP="00573D47">
      <w:pPr>
        <w:pStyle w:val="a5"/>
        <w:spacing w:before="0" w:beforeAutospacing="0" w:after="0" w:afterAutospacing="0" w:line="240" w:lineRule="atLeast"/>
        <w:ind w:firstLine="709"/>
        <w:jc w:val="both"/>
      </w:pPr>
      <w:r w:rsidRPr="005052FC">
        <w:t>2) у частині фінансування є надходження, визначені пунктом 10 частини 1 статті 71 Бюджетного кодексу України.</w:t>
      </w:r>
    </w:p>
    <w:p w:rsidR="00573D47" w:rsidRPr="005052FC" w:rsidRDefault="00573D47" w:rsidP="00573D47">
      <w:pPr>
        <w:pStyle w:val="a5"/>
        <w:spacing w:before="0" w:beforeAutospacing="0" w:after="0" w:afterAutospacing="0" w:line="240" w:lineRule="atLeast"/>
        <w:ind w:firstLine="709"/>
        <w:jc w:val="both"/>
      </w:pPr>
      <w:r w:rsidRPr="005052FC">
        <w:t>8. Установити, що у 2019 році кошти, отримані до спеціального фонду місцевого бюджету згідно з відповідними пунктами статті 69</w:t>
      </w:r>
      <w:r w:rsidRPr="005052FC">
        <w:rPr>
          <w:vertAlign w:val="superscript"/>
        </w:rPr>
        <w:t>1</w:t>
      </w:r>
      <w:r w:rsidRPr="005052FC">
        <w:t xml:space="preserve"> Бюджетного кодексу України, спрямовуються на реалізацію заходів, визначених частиною 2 статті 70 Бюджетного кодексу України.</w:t>
      </w:r>
    </w:p>
    <w:p w:rsidR="00573D47" w:rsidRPr="005052FC" w:rsidRDefault="00573D47" w:rsidP="00573D47">
      <w:pPr>
        <w:pStyle w:val="a5"/>
        <w:spacing w:before="0" w:beforeAutospacing="0" w:after="0" w:afterAutospacing="0" w:line="240" w:lineRule="atLeast"/>
        <w:ind w:firstLine="709"/>
        <w:jc w:val="both"/>
      </w:pPr>
      <w:r w:rsidRPr="005052FC">
        <w:t>9. Визначити на 2019 рік відповідно до статті 55 Бюджетного кодексу України захищеними видатками місцевого бюджету видатки загального фонду на:</w:t>
      </w:r>
    </w:p>
    <w:p w:rsidR="00573D47" w:rsidRPr="005052FC" w:rsidRDefault="00573D47" w:rsidP="00573D47">
      <w:pPr>
        <w:spacing w:line="240" w:lineRule="atLeast"/>
        <w:ind w:left="372" w:firstLine="708"/>
        <w:jc w:val="both"/>
        <w:rPr>
          <w:rFonts w:ascii="Times New Roman" w:hAnsi="Times New Roman" w:cs="Times New Roman"/>
          <w:sz w:val="24"/>
          <w:szCs w:val="24"/>
        </w:rPr>
      </w:pPr>
      <w:r w:rsidRPr="005052FC">
        <w:rPr>
          <w:rFonts w:ascii="Times New Roman" w:hAnsi="Times New Roman" w:cs="Times New Roman"/>
          <w:sz w:val="24"/>
          <w:szCs w:val="24"/>
        </w:rPr>
        <w:t>- оплату праці працівників бюджетних установ;</w:t>
      </w:r>
    </w:p>
    <w:p w:rsidR="00573D47" w:rsidRPr="005052FC" w:rsidRDefault="00573D47" w:rsidP="00573D47">
      <w:pPr>
        <w:spacing w:line="240" w:lineRule="atLeast"/>
        <w:ind w:left="372" w:firstLine="708"/>
        <w:jc w:val="both"/>
        <w:rPr>
          <w:rFonts w:ascii="Times New Roman" w:hAnsi="Times New Roman" w:cs="Times New Roman"/>
          <w:sz w:val="24"/>
          <w:szCs w:val="24"/>
        </w:rPr>
      </w:pPr>
      <w:r w:rsidRPr="005052FC">
        <w:rPr>
          <w:rFonts w:ascii="Times New Roman" w:hAnsi="Times New Roman" w:cs="Times New Roman"/>
          <w:sz w:val="24"/>
          <w:szCs w:val="24"/>
        </w:rPr>
        <w:t>- нарахування на заробітну плату;</w:t>
      </w:r>
    </w:p>
    <w:p w:rsidR="00573D47" w:rsidRPr="005052FC" w:rsidRDefault="00573D47" w:rsidP="00573D47">
      <w:pPr>
        <w:spacing w:line="240" w:lineRule="atLeast"/>
        <w:ind w:left="372" w:firstLine="708"/>
        <w:jc w:val="both"/>
        <w:rPr>
          <w:rFonts w:ascii="Times New Roman" w:hAnsi="Times New Roman" w:cs="Times New Roman"/>
          <w:sz w:val="24"/>
          <w:szCs w:val="24"/>
        </w:rPr>
      </w:pPr>
      <w:r w:rsidRPr="005052FC">
        <w:rPr>
          <w:rFonts w:ascii="Times New Roman" w:hAnsi="Times New Roman" w:cs="Times New Roman"/>
          <w:sz w:val="24"/>
          <w:szCs w:val="24"/>
        </w:rPr>
        <w:t>- придбання медикаментів і перев'язувальних матеріалів;</w:t>
      </w:r>
    </w:p>
    <w:p w:rsidR="00573D47" w:rsidRPr="005052FC" w:rsidRDefault="00573D47" w:rsidP="00573D47">
      <w:pPr>
        <w:spacing w:line="240" w:lineRule="atLeast"/>
        <w:ind w:left="372" w:firstLine="708"/>
        <w:jc w:val="both"/>
        <w:rPr>
          <w:rFonts w:ascii="Times New Roman" w:hAnsi="Times New Roman" w:cs="Times New Roman"/>
          <w:sz w:val="24"/>
          <w:szCs w:val="24"/>
        </w:rPr>
      </w:pPr>
      <w:r w:rsidRPr="005052FC">
        <w:rPr>
          <w:rFonts w:ascii="Times New Roman" w:hAnsi="Times New Roman" w:cs="Times New Roman"/>
          <w:sz w:val="24"/>
          <w:szCs w:val="24"/>
        </w:rPr>
        <w:t>- забезпечення продуктами харчування;</w:t>
      </w:r>
    </w:p>
    <w:p w:rsidR="00573D47" w:rsidRPr="005052FC" w:rsidRDefault="00573D47" w:rsidP="00573D47">
      <w:pPr>
        <w:spacing w:line="240" w:lineRule="atLeast"/>
        <w:ind w:left="372" w:firstLine="708"/>
        <w:jc w:val="both"/>
        <w:rPr>
          <w:rFonts w:ascii="Times New Roman" w:hAnsi="Times New Roman" w:cs="Times New Roman"/>
          <w:sz w:val="24"/>
          <w:szCs w:val="24"/>
          <w:lang w:val="ru-RU"/>
        </w:rPr>
      </w:pPr>
      <w:r w:rsidRPr="005052FC">
        <w:rPr>
          <w:rFonts w:ascii="Times New Roman" w:hAnsi="Times New Roman" w:cs="Times New Roman"/>
          <w:sz w:val="24"/>
          <w:szCs w:val="24"/>
        </w:rPr>
        <w:t>- оплата комунальних послуг і енергоносіїв;</w:t>
      </w:r>
    </w:p>
    <w:p w:rsidR="00573D47" w:rsidRPr="005052FC" w:rsidRDefault="00573D47" w:rsidP="00573D47">
      <w:pPr>
        <w:spacing w:line="240" w:lineRule="atLeast"/>
        <w:ind w:left="372" w:firstLine="708"/>
        <w:jc w:val="both"/>
        <w:rPr>
          <w:rFonts w:ascii="Times New Roman" w:hAnsi="Times New Roman" w:cs="Times New Roman"/>
          <w:sz w:val="24"/>
          <w:szCs w:val="24"/>
        </w:rPr>
      </w:pPr>
      <w:r w:rsidRPr="005052FC">
        <w:rPr>
          <w:rFonts w:ascii="Times New Roman" w:hAnsi="Times New Roman" w:cs="Times New Roman"/>
          <w:sz w:val="24"/>
          <w:szCs w:val="24"/>
        </w:rPr>
        <w:t>- поточні трансферти населенню;</w:t>
      </w:r>
    </w:p>
    <w:p w:rsidR="00573D47" w:rsidRPr="005052FC" w:rsidRDefault="00573D47" w:rsidP="00573D47">
      <w:pPr>
        <w:spacing w:line="240" w:lineRule="atLeast"/>
        <w:ind w:left="372" w:firstLine="708"/>
        <w:jc w:val="both"/>
        <w:rPr>
          <w:rFonts w:ascii="Times New Roman" w:hAnsi="Times New Roman" w:cs="Times New Roman"/>
          <w:sz w:val="24"/>
          <w:szCs w:val="24"/>
        </w:rPr>
      </w:pPr>
      <w:r w:rsidRPr="005052FC">
        <w:rPr>
          <w:rFonts w:ascii="Times New Roman" w:hAnsi="Times New Roman" w:cs="Times New Roman"/>
          <w:sz w:val="24"/>
          <w:szCs w:val="24"/>
        </w:rPr>
        <w:t>- поточні трансферти місцевим бюджетам.</w:t>
      </w:r>
    </w:p>
    <w:p w:rsidR="00573D47" w:rsidRPr="005052FC" w:rsidRDefault="00573D47" w:rsidP="00573D47">
      <w:pPr>
        <w:spacing w:line="240" w:lineRule="atLeast"/>
        <w:ind w:firstLine="567"/>
        <w:jc w:val="both"/>
        <w:rPr>
          <w:rFonts w:ascii="Times New Roman" w:hAnsi="Times New Roman" w:cs="Times New Roman"/>
          <w:sz w:val="24"/>
          <w:szCs w:val="24"/>
        </w:rPr>
      </w:pPr>
      <w:r w:rsidRPr="005052FC">
        <w:rPr>
          <w:rFonts w:ascii="Times New Roman" w:hAnsi="Times New Roman" w:cs="Times New Roman"/>
          <w:sz w:val="24"/>
          <w:szCs w:val="24"/>
        </w:rPr>
        <w:t xml:space="preserve">10. Відповідно до статей 43 та 73 Бюджетного кодексу України надати право Крупецькому сільському голові отримувати у порядку, визначеному Кабінетом Міністрів України </w:t>
      </w:r>
    </w:p>
    <w:p w:rsidR="00573D47" w:rsidRPr="005052FC" w:rsidRDefault="00573D47" w:rsidP="00573D47">
      <w:pPr>
        <w:spacing w:after="0" w:line="240" w:lineRule="atLeast"/>
        <w:ind w:firstLine="567"/>
        <w:jc w:val="both"/>
        <w:rPr>
          <w:rFonts w:ascii="Times New Roman" w:hAnsi="Times New Roman" w:cs="Times New Roman"/>
          <w:sz w:val="24"/>
          <w:szCs w:val="24"/>
        </w:rPr>
      </w:pPr>
      <w:r w:rsidRPr="005052FC">
        <w:rPr>
          <w:rFonts w:ascii="Times New Roman" w:hAnsi="Times New Roman" w:cs="Times New Roman"/>
          <w:sz w:val="24"/>
          <w:szCs w:val="24"/>
        </w:rPr>
        <w:t>- позики на покриття тимчасових касових розривів місцевого бюджету,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p>
    <w:p w:rsidR="00573D47" w:rsidRPr="005052FC" w:rsidRDefault="00573D47" w:rsidP="00573D47">
      <w:pPr>
        <w:spacing w:after="0"/>
        <w:jc w:val="both"/>
        <w:rPr>
          <w:rFonts w:ascii="Times New Roman" w:hAnsi="Times New Roman" w:cs="Times New Roman"/>
          <w:color w:val="000000"/>
          <w:sz w:val="24"/>
          <w:szCs w:val="24"/>
        </w:rPr>
      </w:pPr>
      <w:r w:rsidRPr="005052FC">
        <w:rPr>
          <w:rFonts w:ascii="Times New Roman" w:hAnsi="Times New Roman" w:cs="Times New Roman"/>
          <w:sz w:val="24"/>
          <w:szCs w:val="24"/>
        </w:rPr>
        <w:t xml:space="preserve">        -</w:t>
      </w:r>
      <w:r w:rsidRPr="005052FC">
        <w:rPr>
          <w:rFonts w:ascii="Times New Roman" w:hAnsi="Times New Roman" w:cs="Times New Roman"/>
          <w:color w:val="000000"/>
          <w:sz w:val="24"/>
          <w:szCs w:val="24"/>
        </w:rPr>
        <w:t xml:space="preserve"> в межах поточного бюджетного періоду на конкурсних засадах розміщення тимчасово вільних коштів місцевих бюджетів на депозитах з подальшим поверненням таких коштів до кінця поточного бюджетного періоду відповідно до частини 8 статті 16 Бюджетного кодексу України.</w:t>
      </w:r>
    </w:p>
    <w:p w:rsidR="00573D47" w:rsidRPr="005052FC" w:rsidRDefault="00573D47" w:rsidP="00573D47">
      <w:pPr>
        <w:pStyle w:val="a5"/>
        <w:spacing w:before="0" w:beforeAutospacing="0" w:after="0" w:afterAutospacing="0" w:line="240" w:lineRule="atLeast"/>
        <w:ind w:firstLine="709"/>
        <w:jc w:val="both"/>
        <w:rPr>
          <w:bCs/>
        </w:rPr>
      </w:pPr>
      <w:r w:rsidRPr="005052FC">
        <w:rPr>
          <w:lang w:val="uk-UA"/>
        </w:rPr>
        <w:t>11.</w:t>
      </w:r>
      <w:r w:rsidRPr="005052FC">
        <w:rPr>
          <w:b/>
          <w:bCs/>
          <w:lang w:val="uk-UA"/>
        </w:rPr>
        <w:t xml:space="preserve"> </w:t>
      </w:r>
      <w:r w:rsidRPr="005052FC">
        <w:rPr>
          <w:bCs/>
          <w:lang w:val="uk-UA"/>
        </w:rPr>
        <w:t xml:space="preserve">Відділу фінансів (Голубовська О.М.) </w:t>
      </w:r>
      <w:r w:rsidRPr="005052FC">
        <w:rPr>
          <w:bCs/>
        </w:rPr>
        <w:t>Крупецької сільської ради забезпечити в першочерговому порядку потребу в коштах на:</w:t>
      </w:r>
    </w:p>
    <w:p w:rsidR="00573D47" w:rsidRPr="005052FC" w:rsidRDefault="00573D47" w:rsidP="00573D47">
      <w:pPr>
        <w:pStyle w:val="a5"/>
        <w:spacing w:before="0" w:beforeAutospacing="0" w:after="0" w:afterAutospacing="0" w:line="240" w:lineRule="atLeast"/>
        <w:ind w:firstLine="709"/>
        <w:jc w:val="both"/>
      </w:pPr>
      <w:r w:rsidRPr="005052FC">
        <w:rPr>
          <w:bCs/>
        </w:rPr>
        <w:t xml:space="preserve">1) </w:t>
      </w:r>
      <w:r w:rsidRPr="005052FC">
        <w:t>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w:t>
      </w:r>
    </w:p>
    <w:p w:rsidR="00573D47" w:rsidRPr="005052FC" w:rsidRDefault="00573D47" w:rsidP="00573D47">
      <w:pPr>
        <w:pStyle w:val="a5"/>
        <w:spacing w:before="0" w:beforeAutospacing="0" w:after="0" w:afterAutospacing="0" w:line="240" w:lineRule="atLeast"/>
        <w:ind w:firstLine="709"/>
        <w:jc w:val="both"/>
      </w:pPr>
      <w:r w:rsidRPr="005052FC">
        <w:t>2)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w:t>
      </w:r>
      <w:r w:rsidRPr="005052FC">
        <w:rPr>
          <w:color w:val="000000"/>
        </w:rPr>
        <w:t xml:space="preserve"> та укладання договорів за кожним видом енергоносіїв у межах встановлених відповідним головним розпорядником бюджетних коштів обґрунтованих лімітів споживання;</w:t>
      </w:r>
    </w:p>
    <w:p w:rsidR="00573D47" w:rsidRPr="005052FC" w:rsidRDefault="00573D47" w:rsidP="00573D47">
      <w:pPr>
        <w:pStyle w:val="a5"/>
        <w:spacing w:before="0" w:beforeAutospacing="0" w:after="0" w:afterAutospacing="0" w:line="240" w:lineRule="atLeast"/>
        <w:ind w:firstLine="709"/>
        <w:jc w:val="both"/>
      </w:pPr>
      <w:r w:rsidRPr="005052FC">
        <w:t xml:space="preserve">3) </w:t>
      </w:r>
      <w:r w:rsidRPr="005052FC">
        <w:rPr>
          <w:b/>
          <w:bCs/>
        </w:rPr>
        <w:t xml:space="preserve"> </w:t>
      </w:r>
      <w:r w:rsidRPr="005052FC">
        <w:t xml:space="preserve">здійснення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w:t>
      </w:r>
      <w:r w:rsidRPr="005052FC">
        <w:lastRenderedPageBreak/>
        <w:t>координацію роботи розпорядників бюджетних коштів нижчого рівня та одержувачів бюджетних коштів у бюджетному процесі;</w:t>
      </w:r>
    </w:p>
    <w:p w:rsidR="00573D47" w:rsidRPr="005052FC" w:rsidRDefault="00573D47" w:rsidP="00573D47">
      <w:pPr>
        <w:pStyle w:val="a5"/>
        <w:spacing w:before="0" w:beforeAutospacing="0" w:after="0" w:afterAutospacing="0" w:line="240" w:lineRule="atLeast"/>
        <w:ind w:firstLine="709"/>
        <w:jc w:val="both"/>
      </w:pPr>
      <w:r w:rsidRPr="005052FC">
        <w:t>4) затвердження паспортів бюджетних програм протягом 45 днів з дня набрання чинності цим рішенням;</w:t>
      </w:r>
    </w:p>
    <w:p w:rsidR="00573D47" w:rsidRPr="005052FC" w:rsidRDefault="00573D47" w:rsidP="00573D47">
      <w:pPr>
        <w:pStyle w:val="a5"/>
        <w:spacing w:before="0" w:beforeAutospacing="0" w:after="0" w:afterAutospacing="0" w:line="240" w:lineRule="atLeast"/>
        <w:ind w:firstLine="709"/>
        <w:jc w:val="both"/>
      </w:pPr>
      <w:r w:rsidRPr="005052FC">
        <w:t>5) забезпечення доступності інформації про бюджет відповідно до законодавства, а саме:</w:t>
      </w:r>
    </w:p>
    <w:p w:rsidR="00573D47" w:rsidRPr="005052FC" w:rsidRDefault="00573D47" w:rsidP="00573D47">
      <w:pPr>
        <w:pStyle w:val="a5"/>
        <w:spacing w:before="0" w:beforeAutospacing="0" w:after="0" w:afterAutospacing="0" w:line="240" w:lineRule="atLeast"/>
        <w:ind w:firstLine="709"/>
        <w:jc w:val="both"/>
      </w:pPr>
      <w:r w:rsidRPr="005052FC">
        <w:t>- 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фінансів України, до 15 березня 2019 року;</w:t>
      </w:r>
    </w:p>
    <w:p w:rsidR="00573D47" w:rsidRPr="005052FC" w:rsidRDefault="00573D47" w:rsidP="00573D47">
      <w:pPr>
        <w:pStyle w:val="a5"/>
        <w:spacing w:before="0" w:beforeAutospacing="0" w:after="0" w:afterAutospacing="0" w:line="240" w:lineRule="atLeast"/>
        <w:ind w:firstLine="709"/>
        <w:jc w:val="both"/>
      </w:pPr>
      <w:r w:rsidRPr="005052FC">
        <w:t>- оприлюднення паспортів бюджетних програм у триденний строк з дня затвердження таких документів;</w:t>
      </w:r>
    </w:p>
    <w:p w:rsidR="00573D47" w:rsidRPr="005052FC" w:rsidRDefault="00573D47" w:rsidP="00573D47">
      <w:pPr>
        <w:spacing w:after="0"/>
        <w:jc w:val="both"/>
        <w:rPr>
          <w:rFonts w:ascii="Times New Roman" w:hAnsi="Times New Roman" w:cs="Times New Roman"/>
          <w:color w:val="000000"/>
          <w:sz w:val="24"/>
          <w:szCs w:val="24"/>
        </w:rPr>
      </w:pPr>
      <w:r w:rsidRPr="005052FC">
        <w:rPr>
          <w:rFonts w:ascii="Times New Roman" w:hAnsi="Times New Roman" w:cs="Times New Roman"/>
          <w:sz w:val="24"/>
          <w:szCs w:val="24"/>
        </w:rPr>
        <w:t xml:space="preserve">          6)</w:t>
      </w:r>
      <w:r w:rsidRPr="005052FC">
        <w:rPr>
          <w:rFonts w:ascii="Times New Roman" w:hAnsi="Times New Roman" w:cs="Times New Roman"/>
          <w:color w:val="000000"/>
          <w:sz w:val="24"/>
          <w:szCs w:val="24"/>
        </w:rPr>
        <w:t xml:space="preserve"> здійснення контролю за своєчасним поверненням у повному обсязі до бюджету коштів, наданих за операціями з кредитування бюджету, а також кредитів (позик), отриманих територіальною громадою, наданих під місцеві гарантії;</w:t>
      </w:r>
    </w:p>
    <w:p w:rsidR="00573D47" w:rsidRPr="005052FC" w:rsidRDefault="00573D47" w:rsidP="00573D47">
      <w:pPr>
        <w:spacing w:after="0"/>
        <w:jc w:val="both"/>
        <w:rPr>
          <w:rFonts w:ascii="Times New Roman" w:hAnsi="Times New Roman" w:cs="Times New Roman"/>
          <w:color w:val="000000"/>
          <w:sz w:val="24"/>
          <w:szCs w:val="24"/>
        </w:rPr>
      </w:pPr>
      <w:r w:rsidRPr="005052FC">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5052FC">
        <w:rPr>
          <w:rFonts w:ascii="Times New Roman" w:hAnsi="Times New Roman" w:cs="Times New Roman"/>
          <w:color w:val="000000"/>
          <w:sz w:val="24"/>
          <w:szCs w:val="24"/>
        </w:rPr>
        <w:t xml:space="preserve"> 7) здійснювати відображення змін  до розпису сільського бюджету у випадку внесення Міністерством фінансів України змін та доповнень до бюджетної класифікації в частині назв і кодів класифікації доходів, кодів Типової програмної класифікації та кредитування місцевих видатків місцевих бюджетів.</w:t>
      </w:r>
    </w:p>
    <w:p w:rsidR="00573D47" w:rsidRPr="005052FC" w:rsidRDefault="00573D47" w:rsidP="00573D47">
      <w:pPr>
        <w:pStyle w:val="21"/>
        <w:spacing w:after="0" w:line="240" w:lineRule="auto"/>
        <w:ind w:firstLine="567"/>
        <w:jc w:val="both"/>
      </w:pPr>
      <w:r w:rsidRPr="005052FC">
        <w:t>12. Надати право голові сільської ради приймати в міжсесійний період розпорядження з наступним затвердженням їх на сесіях сільської ради:</w:t>
      </w:r>
    </w:p>
    <w:p w:rsidR="00573D47" w:rsidRPr="005052FC" w:rsidRDefault="00573D47" w:rsidP="00573D47">
      <w:pPr>
        <w:pStyle w:val="21"/>
        <w:spacing w:after="0" w:line="240" w:lineRule="auto"/>
        <w:jc w:val="both"/>
      </w:pPr>
      <w:r>
        <w:t xml:space="preserve">          </w:t>
      </w:r>
      <w:r w:rsidRPr="005052FC">
        <w:t>12.1. Про перерозподіл видатків між:</w:t>
      </w:r>
    </w:p>
    <w:p w:rsidR="00573D47" w:rsidRPr="005052FC" w:rsidRDefault="00573D47" w:rsidP="00573D47">
      <w:pPr>
        <w:pStyle w:val="21"/>
        <w:spacing w:after="0" w:line="240" w:lineRule="auto"/>
        <w:ind w:firstLine="862"/>
        <w:jc w:val="both"/>
      </w:pPr>
      <w:r w:rsidRPr="005052FC">
        <w:t>- напрямками витрат бюджетних коштів за функціональною та економічною    ознаками у разі визначення додаткових напрямів здійснення видатків сільського бюджету в межах затверджених обсягів видатків;</w:t>
      </w:r>
    </w:p>
    <w:p w:rsidR="00573D47" w:rsidRPr="005052FC" w:rsidRDefault="00573D47" w:rsidP="00573D47">
      <w:pPr>
        <w:pStyle w:val="21"/>
        <w:spacing w:after="0" w:line="240" w:lineRule="auto"/>
        <w:ind w:firstLine="862"/>
        <w:jc w:val="both"/>
      </w:pPr>
      <w:r w:rsidRPr="005052FC">
        <w:t>- заходами і розділами Програми соціально-економічного розвитку Крупецької сільської ради на 2018-2020 роки та інших  програм, затверджених сільською радою, у межам фінансового ресурсу, передбаченого в  місцевому бюджеті на їх виконання за загальним та спеціальним фондами.</w:t>
      </w:r>
    </w:p>
    <w:p w:rsidR="00573D47" w:rsidRPr="005052FC" w:rsidRDefault="00573D47" w:rsidP="00573D47">
      <w:pPr>
        <w:pStyle w:val="21"/>
        <w:spacing w:after="0" w:line="240" w:lineRule="auto"/>
        <w:jc w:val="both"/>
      </w:pPr>
      <w:r>
        <w:t xml:space="preserve">           </w:t>
      </w:r>
      <w:r w:rsidRPr="005052FC">
        <w:t>12.2. Про урахування у складі місцевого бюджету, а також визначення напряму подальшого використання коштів трансфертів:</w:t>
      </w:r>
    </w:p>
    <w:p w:rsidR="00573D47" w:rsidRPr="005052FC" w:rsidRDefault="00573D47" w:rsidP="00573D47">
      <w:pPr>
        <w:pStyle w:val="21"/>
        <w:spacing w:after="0" w:line="240" w:lineRule="auto"/>
        <w:ind w:firstLine="862"/>
        <w:jc w:val="both"/>
      </w:pPr>
      <w:r w:rsidRPr="005052FC">
        <w:t>- з державного, обласного та районного бюджетів, що виділяються додатково сільській раді на підставі законодавчих та інших нормативних актів.</w:t>
      </w:r>
    </w:p>
    <w:p w:rsidR="00573D47" w:rsidRPr="005052FC" w:rsidRDefault="00573D47" w:rsidP="00573D47">
      <w:pPr>
        <w:pStyle w:val="aff1"/>
        <w:rPr>
          <w:sz w:val="24"/>
          <w:szCs w:val="24"/>
        </w:rPr>
      </w:pPr>
      <w:r w:rsidRPr="005052FC">
        <w:rPr>
          <w:sz w:val="24"/>
          <w:szCs w:val="24"/>
        </w:rPr>
        <w:t xml:space="preserve">12.3. Про виключення зі складу місцевого бюджету засобів трансфертів з державного, обласного та районного бюджетів на підставі законодавчих та інших нормативних актів. </w:t>
      </w:r>
    </w:p>
    <w:p w:rsidR="00573D47" w:rsidRPr="005052FC" w:rsidRDefault="00573D47" w:rsidP="00573D47">
      <w:pPr>
        <w:spacing w:after="0"/>
        <w:ind w:firstLine="720"/>
        <w:jc w:val="both"/>
        <w:rPr>
          <w:rFonts w:ascii="Times New Roman" w:hAnsi="Times New Roman" w:cs="Times New Roman"/>
          <w:sz w:val="24"/>
          <w:szCs w:val="24"/>
        </w:rPr>
      </w:pPr>
      <w:r w:rsidRPr="005052FC">
        <w:rPr>
          <w:rFonts w:ascii="Times New Roman" w:hAnsi="Times New Roman" w:cs="Times New Roman"/>
          <w:sz w:val="24"/>
          <w:szCs w:val="24"/>
        </w:rPr>
        <w:t>13. У разі внесення Міністерством фінансів України змін до Типової програмної класифікації видатків та кредитування місцевих бюджетів після затвердження сільською радою рішення «Про місцевий бюджет Крупецької сільської ради на</w:t>
      </w:r>
      <w:r w:rsidRPr="005052FC">
        <w:rPr>
          <w:rFonts w:ascii="Times New Roman" w:hAnsi="Times New Roman" w:cs="Times New Roman"/>
          <w:sz w:val="24"/>
          <w:szCs w:val="24"/>
          <w:lang w:val="ru-RU"/>
        </w:rPr>
        <w:t> </w:t>
      </w:r>
      <w:r w:rsidRPr="005052FC">
        <w:rPr>
          <w:rFonts w:ascii="Times New Roman" w:hAnsi="Times New Roman" w:cs="Times New Roman"/>
          <w:sz w:val="24"/>
          <w:szCs w:val="24"/>
        </w:rPr>
        <w:t>2019</w:t>
      </w:r>
      <w:r w:rsidRPr="005052FC">
        <w:rPr>
          <w:rFonts w:ascii="Times New Roman" w:hAnsi="Times New Roman" w:cs="Times New Roman"/>
          <w:sz w:val="24"/>
          <w:szCs w:val="24"/>
          <w:lang w:val="ru-RU"/>
        </w:rPr>
        <w:t> </w:t>
      </w:r>
      <w:r w:rsidRPr="005052FC">
        <w:rPr>
          <w:rFonts w:ascii="Times New Roman" w:hAnsi="Times New Roman" w:cs="Times New Roman"/>
          <w:sz w:val="24"/>
          <w:szCs w:val="24"/>
        </w:rPr>
        <w:t>рік» дозволити голові сільської ради у міжсесійний період внести відповідні зміни у додатки 1 – 6 до рішення «Про місцевий бюджет Крупецької сільської ради на</w:t>
      </w:r>
      <w:r w:rsidRPr="005052FC">
        <w:rPr>
          <w:rFonts w:ascii="Times New Roman" w:hAnsi="Times New Roman" w:cs="Times New Roman"/>
          <w:sz w:val="24"/>
          <w:szCs w:val="24"/>
          <w:lang w:val="ru-RU"/>
        </w:rPr>
        <w:t> </w:t>
      </w:r>
      <w:r w:rsidRPr="005052FC">
        <w:rPr>
          <w:rFonts w:ascii="Times New Roman" w:hAnsi="Times New Roman" w:cs="Times New Roman"/>
          <w:sz w:val="24"/>
          <w:szCs w:val="24"/>
        </w:rPr>
        <w:t>2019</w:t>
      </w:r>
      <w:r w:rsidRPr="005052FC">
        <w:rPr>
          <w:rFonts w:ascii="Times New Roman" w:hAnsi="Times New Roman" w:cs="Times New Roman"/>
          <w:sz w:val="24"/>
          <w:szCs w:val="24"/>
          <w:lang w:val="ru-RU"/>
        </w:rPr>
        <w:t> </w:t>
      </w:r>
      <w:r w:rsidRPr="005052FC">
        <w:rPr>
          <w:rFonts w:ascii="Times New Roman" w:hAnsi="Times New Roman" w:cs="Times New Roman"/>
          <w:sz w:val="24"/>
          <w:szCs w:val="24"/>
        </w:rPr>
        <w:t xml:space="preserve">рік». </w:t>
      </w:r>
    </w:p>
    <w:p w:rsidR="00573D47" w:rsidRPr="005052FC" w:rsidRDefault="00573D47" w:rsidP="00573D47">
      <w:pPr>
        <w:pStyle w:val="a5"/>
        <w:spacing w:before="0" w:beforeAutospacing="0" w:after="0" w:afterAutospacing="0" w:line="240" w:lineRule="atLeast"/>
        <w:ind w:firstLine="709"/>
        <w:jc w:val="both"/>
        <w:rPr>
          <w:lang w:val="uk-UA"/>
        </w:rPr>
      </w:pPr>
      <w:r w:rsidRPr="005052FC">
        <w:rPr>
          <w:lang w:val="uk-UA"/>
        </w:rPr>
        <w:t>14. Капітальні видатки бюджету розвитку спрямовуються на соціально-економічний розвиток громади,  на виконання інвестиційних програм (проектів), будівництво, капітальний ремонт та реконструкцію об’єктів соціально-культурної сфери  і житлово-комунального господарства, будівництво і придбання житла окремим категоріям громадян, розвиток дорожнього господарства, комп’ютеризацію та інформатизацію загальноосвітніх навчальних закладів, природоохоронні заходи, інші заходи, пов’язані з розширенням та відтворенням.</w:t>
      </w:r>
    </w:p>
    <w:p w:rsidR="00573D47" w:rsidRPr="005052FC" w:rsidRDefault="00573D47" w:rsidP="00573D47">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5052FC">
        <w:rPr>
          <w:rFonts w:ascii="Times New Roman" w:hAnsi="Times New Roman" w:cs="Times New Roman"/>
          <w:sz w:val="24"/>
          <w:szCs w:val="24"/>
        </w:rPr>
        <w:t>15. Затвердити розподіл видатків, які  здійснюються з 01 січня 2019 року відповідно до статті 89 Бюджетного кодексу України, з бюджету об'єднаної</w:t>
      </w:r>
      <w:r>
        <w:rPr>
          <w:rFonts w:ascii="Times New Roman" w:hAnsi="Times New Roman" w:cs="Times New Roman"/>
          <w:sz w:val="24"/>
          <w:szCs w:val="24"/>
        </w:rPr>
        <w:t xml:space="preserve"> </w:t>
      </w:r>
      <w:r w:rsidRPr="005052FC">
        <w:rPr>
          <w:rFonts w:ascii="Times New Roman" w:hAnsi="Times New Roman" w:cs="Times New Roman"/>
          <w:sz w:val="24"/>
          <w:szCs w:val="24"/>
        </w:rPr>
        <w:t xml:space="preserve">територіальної громади, на забезпечення діяльності бюджетних установ, визначених у </w:t>
      </w:r>
      <w:r w:rsidRPr="005052FC">
        <w:rPr>
          <w:rFonts w:ascii="Times New Roman" w:hAnsi="Times New Roman" w:cs="Times New Roman"/>
          <w:sz w:val="24"/>
          <w:szCs w:val="24"/>
        </w:rPr>
        <w:lastRenderedPageBreak/>
        <w:t>додатку 3 до цього рішення, з урахуванням вимог Закону України "Про добровільне об'єднання територіальних громад".</w:t>
      </w:r>
    </w:p>
    <w:p w:rsidR="00573D47" w:rsidRPr="005052FC" w:rsidRDefault="00573D47" w:rsidP="00573D47">
      <w:pPr>
        <w:pStyle w:val="a5"/>
        <w:spacing w:before="0" w:beforeAutospacing="0" w:after="0" w:afterAutospacing="0" w:line="240" w:lineRule="atLeast"/>
        <w:ind w:firstLine="709"/>
        <w:jc w:val="both"/>
      </w:pPr>
      <w:r w:rsidRPr="005052FC">
        <w:t xml:space="preserve">16. </w:t>
      </w:r>
      <w:r w:rsidRPr="005052FC">
        <w:rPr>
          <w:rStyle w:val="aff"/>
          <w:color w:val="000000"/>
        </w:rPr>
        <w:t>Рішення набирає чинності з 1 січня 2019 року і діє п</w:t>
      </w:r>
      <w:r>
        <w:rPr>
          <w:rStyle w:val="aff"/>
          <w:color w:val="000000"/>
        </w:rPr>
        <w:t xml:space="preserve">о      </w:t>
      </w:r>
      <w:r w:rsidRPr="005052FC">
        <w:rPr>
          <w:rStyle w:val="aff"/>
          <w:color w:val="000000"/>
        </w:rPr>
        <w:t xml:space="preserve">31 грудня </w:t>
      </w:r>
      <w:r>
        <w:rPr>
          <w:rStyle w:val="aff"/>
          <w:color w:val="000000"/>
          <w:lang w:val="uk-UA"/>
        </w:rPr>
        <w:t xml:space="preserve"> </w:t>
      </w:r>
      <w:r w:rsidRPr="005052FC">
        <w:rPr>
          <w:rStyle w:val="aff"/>
          <w:color w:val="000000"/>
        </w:rPr>
        <w:t>2019 року.</w:t>
      </w:r>
    </w:p>
    <w:p w:rsidR="00573D47" w:rsidRPr="005052FC" w:rsidRDefault="00573D47" w:rsidP="00573D47">
      <w:pPr>
        <w:pStyle w:val="a5"/>
        <w:spacing w:before="0" w:beforeAutospacing="0" w:after="0" w:afterAutospacing="0" w:line="240" w:lineRule="atLeast"/>
        <w:ind w:firstLine="709"/>
        <w:jc w:val="both"/>
      </w:pPr>
      <w:r w:rsidRPr="005052FC">
        <w:t>17. Додатки 1-6 до цього рішення є його невід'ємною частиною.</w:t>
      </w:r>
    </w:p>
    <w:p w:rsidR="00573D47" w:rsidRPr="005052FC" w:rsidRDefault="00573D47" w:rsidP="00573D47">
      <w:pPr>
        <w:pStyle w:val="a5"/>
        <w:spacing w:before="0" w:beforeAutospacing="0" w:after="0" w:afterAutospacing="0" w:line="240" w:lineRule="atLeast"/>
        <w:ind w:firstLine="709"/>
        <w:jc w:val="both"/>
      </w:pPr>
      <w:r w:rsidRPr="005052FC">
        <w:t>18. Дане рішення оприлюднити в десятиденний строк з дня його прийняття відповідно до частини четвертої статті 28 Бюджетного кодексу України.</w:t>
      </w:r>
    </w:p>
    <w:p w:rsidR="00573D47" w:rsidRPr="005052FC" w:rsidRDefault="00573D47" w:rsidP="00573D47">
      <w:pPr>
        <w:pStyle w:val="ac"/>
        <w:spacing w:line="240" w:lineRule="atLeast"/>
        <w:ind w:right="27" w:firstLine="570"/>
        <w:jc w:val="both"/>
        <w:rPr>
          <w:color w:val="000000"/>
          <w:sz w:val="24"/>
          <w:szCs w:val="24"/>
        </w:rPr>
      </w:pPr>
      <w:r>
        <w:rPr>
          <w:sz w:val="24"/>
          <w:szCs w:val="24"/>
        </w:rPr>
        <w:t xml:space="preserve">   </w:t>
      </w:r>
      <w:r w:rsidRPr="005052FC">
        <w:rPr>
          <w:sz w:val="24"/>
          <w:szCs w:val="24"/>
        </w:rPr>
        <w:t>19. 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(О.В.Качаровська).</w:t>
      </w:r>
    </w:p>
    <w:p w:rsidR="00573D47" w:rsidRDefault="00573D47" w:rsidP="00573D47">
      <w:pPr>
        <w:shd w:val="clear" w:color="auto" w:fill="FFFFFF"/>
        <w:spacing w:after="0"/>
        <w:jc w:val="both"/>
        <w:rPr>
          <w:rFonts w:ascii="Times New Roman" w:hAnsi="Times New Roman" w:cs="Times New Roman"/>
          <w:sz w:val="24"/>
          <w:szCs w:val="24"/>
        </w:rPr>
      </w:pPr>
    </w:p>
    <w:p w:rsidR="00573D47" w:rsidRDefault="00573D47" w:rsidP="00573D47">
      <w:pPr>
        <w:shd w:val="clear" w:color="auto" w:fill="FFFFFF"/>
        <w:spacing w:after="0"/>
        <w:jc w:val="both"/>
        <w:rPr>
          <w:rFonts w:ascii="Times New Roman" w:hAnsi="Times New Roman" w:cs="Times New Roman"/>
          <w:sz w:val="24"/>
          <w:szCs w:val="24"/>
        </w:rPr>
      </w:pPr>
    </w:p>
    <w:p w:rsidR="00573D47" w:rsidRDefault="00573D47" w:rsidP="00573D47">
      <w:pPr>
        <w:shd w:val="clear" w:color="auto" w:fill="FFFFFF"/>
        <w:spacing w:after="0"/>
        <w:jc w:val="both"/>
        <w:rPr>
          <w:rFonts w:ascii="Times New Roman" w:hAnsi="Times New Roman" w:cs="Times New Roman"/>
          <w:sz w:val="24"/>
          <w:szCs w:val="24"/>
        </w:rPr>
      </w:pPr>
    </w:p>
    <w:p w:rsidR="00573D47" w:rsidRDefault="00573D47" w:rsidP="00573D47">
      <w:pPr>
        <w:shd w:val="clear" w:color="auto" w:fill="FFFFFF"/>
        <w:spacing w:after="0"/>
        <w:jc w:val="both"/>
        <w:rPr>
          <w:rFonts w:ascii="Times New Roman" w:hAnsi="Times New Roman" w:cs="Times New Roman"/>
          <w:sz w:val="24"/>
          <w:szCs w:val="24"/>
        </w:rPr>
      </w:pPr>
    </w:p>
    <w:p w:rsidR="00573D47" w:rsidRPr="005052FC" w:rsidRDefault="00573D47" w:rsidP="00573D47">
      <w:pPr>
        <w:shd w:val="clear" w:color="auto" w:fill="FFFFFF"/>
        <w:spacing w:after="0"/>
        <w:jc w:val="both"/>
        <w:rPr>
          <w:rFonts w:ascii="Times New Roman" w:hAnsi="Times New Roman" w:cs="Times New Roman"/>
          <w:sz w:val="24"/>
          <w:szCs w:val="24"/>
        </w:rPr>
      </w:pPr>
    </w:p>
    <w:p w:rsidR="00573D47" w:rsidRPr="005052FC" w:rsidRDefault="00573D47" w:rsidP="00573D47">
      <w:pPr>
        <w:spacing w:after="0"/>
        <w:jc w:val="both"/>
        <w:rPr>
          <w:rFonts w:ascii="Times New Roman" w:hAnsi="Times New Roman" w:cs="Times New Roman"/>
          <w:b/>
          <w:sz w:val="24"/>
          <w:szCs w:val="24"/>
        </w:rPr>
      </w:pPr>
      <w:r w:rsidRPr="005052FC">
        <w:rPr>
          <w:rFonts w:ascii="Times New Roman" w:hAnsi="Times New Roman" w:cs="Times New Roman"/>
          <w:b/>
          <w:bCs/>
          <w:sz w:val="24"/>
          <w:szCs w:val="24"/>
        </w:rPr>
        <w:t> </w:t>
      </w:r>
      <w:r w:rsidRPr="005052FC">
        <w:rPr>
          <w:rFonts w:ascii="Times New Roman" w:hAnsi="Times New Roman" w:cs="Times New Roman"/>
          <w:bCs/>
          <w:sz w:val="24"/>
          <w:szCs w:val="24"/>
        </w:rPr>
        <w:t>Сільський голова                                                                                         В.А.Михалюк</w:t>
      </w: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shd w:val="clear" w:color="auto" w:fill="FFFFFF"/>
        <w:spacing w:after="0"/>
        <w:jc w:val="center"/>
        <w:rPr>
          <w:rFonts w:ascii="Times New Roman" w:hAnsi="Times New Roman" w:cs="Times New Roman"/>
          <w:sz w:val="24"/>
          <w:szCs w:val="24"/>
        </w:rPr>
      </w:pPr>
    </w:p>
    <w:p w:rsidR="00573D47" w:rsidRPr="0060093F" w:rsidRDefault="00573D47" w:rsidP="00573D47">
      <w:pPr>
        <w:shd w:val="clear" w:color="auto" w:fill="FFFFFF"/>
        <w:spacing w:after="0"/>
        <w:jc w:val="center"/>
        <w:rPr>
          <w:rFonts w:ascii="Times New Roman" w:hAnsi="Times New Roman" w:cs="Times New Roman"/>
          <w:sz w:val="24"/>
          <w:szCs w:val="24"/>
        </w:rPr>
      </w:pPr>
    </w:p>
    <w:p w:rsidR="00573D47" w:rsidRDefault="00573D47" w:rsidP="00573D47">
      <w:pPr>
        <w:jc w:val="both"/>
        <w:rPr>
          <w:rFonts w:ascii="Times New Roman" w:hAnsi="Times New Roman" w:cs="Times New Roman"/>
        </w:rPr>
      </w:pPr>
    </w:p>
    <w:p w:rsidR="00573D47" w:rsidRDefault="00573D47" w:rsidP="00573D47">
      <w:pPr>
        <w:jc w:val="both"/>
        <w:rPr>
          <w:rFonts w:ascii="Times New Roman" w:hAnsi="Times New Roman" w:cs="Times New Roman"/>
        </w:rPr>
      </w:pPr>
    </w:p>
    <w:p w:rsidR="00573D47" w:rsidRPr="00B42047" w:rsidRDefault="00573D47" w:rsidP="00573D47">
      <w:pPr>
        <w:jc w:val="both"/>
        <w:rPr>
          <w:rFonts w:ascii="Times New Roman" w:hAnsi="Times New Roman" w:cs="Times New Roman"/>
        </w:rPr>
      </w:pPr>
    </w:p>
    <w:p w:rsidR="00573D47" w:rsidRPr="00CF5264" w:rsidRDefault="00573D47" w:rsidP="00573D47">
      <w:pPr>
        <w:pStyle w:val="af5"/>
      </w:pPr>
      <w:r w:rsidRPr="00CF5264">
        <w:lastRenderedPageBreak/>
        <w:t>ПОЯСНЮВАЛЬНА ЗАПИСКА</w:t>
      </w:r>
    </w:p>
    <w:p w:rsidR="00573D47" w:rsidRPr="00CF5264" w:rsidRDefault="00573D47" w:rsidP="00573D47">
      <w:pPr>
        <w:spacing w:after="0" w:line="260" w:lineRule="auto"/>
        <w:ind w:firstLine="900"/>
        <w:jc w:val="center"/>
        <w:rPr>
          <w:rFonts w:ascii="Times New Roman" w:hAnsi="Times New Roman" w:cs="Times New Roman"/>
          <w:sz w:val="24"/>
          <w:szCs w:val="24"/>
        </w:rPr>
      </w:pPr>
      <w:r w:rsidRPr="00CF5264">
        <w:rPr>
          <w:rFonts w:ascii="Times New Roman" w:hAnsi="Times New Roman" w:cs="Times New Roman"/>
          <w:sz w:val="24"/>
          <w:szCs w:val="24"/>
        </w:rPr>
        <w:t>до рішення «Про місцевий бюджет Крупецької сільської ради на 2019 рік»</w:t>
      </w:r>
    </w:p>
    <w:p w:rsidR="00573D47" w:rsidRPr="00CF5264" w:rsidRDefault="00573D47" w:rsidP="00573D47">
      <w:pPr>
        <w:spacing w:after="0" w:line="260" w:lineRule="auto"/>
        <w:ind w:firstLine="900"/>
        <w:jc w:val="center"/>
        <w:rPr>
          <w:rFonts w:ascii="Times New Roman" w:hAnsi="Times New Roman" w:cs="Times New Roman"/>
          <w:sz w:val="24"/>
          <w:szCs w:val="24"/>
        </w:rPr>
      </w:pPr>
    </w:p>
    <w:p w:rsidR="00573D47" w:rsidRPr="00CF5264" w:rsidRDefault="00573D47" w:rsidP="00573D47">
      <w:pPr>
        <w:tabs>
          <w:tab w:val="left" w:pos="1080"/>
        </w:tabs>
        <w:spacing w:after="0"/>
        <w:ind w:left="720"/>
        <w:jc w:val="center"/>
        <w:rPr>
          <w:rFonts w:ascii="Times New Roman" w:hAnsi="Times New Roman" w:cs="Times New Roman"/>
          <w:b/>
          <w:sz w:val="24"/>
          <w:szCs w:val="24"/>
        </w:rPr>
      </w:pPr>
      <w:r w:rsidRPr="00CF5264">
        <w:rPr>
          <w:rFonts w:ascii="Times New Roman" w:hAnsi="Times New Roman" w:cs="Times New Roman"/>
          <w:b/>
          <w:sz w:val="24"/>
          <w:szCs w:val="24"/>
        </w:rPr>
        <w:t>Інформація про соціально-економічний розвиток Крупецької сільської ради у 2018 році та прогноз її розвитку на 2019 бюджетний рік, покладені в основу проекту сільського бюджету</w:t>
      </w:r>
    </w:p>
    <w:p w:rsidR="00573D47" w:rsidRPr="00CF5264" w:rsidRDefault="00573D47" w:rsidP="00573D47">
      <w:pPr>
        <w:tabs>
          <w:tab w:val="left" w:pos="1080"/>
        </w:tabs>
        <w:spacing w:after="0"/>
        <w:jc w:val="both"/>
        <w:rPr>
          <w:rFonts w:ascii="Times New Roman" w:hAnsi="Times New Roman" w:cs="Times New Roman"/>
          <w:sz w:val="24"/>
          <w:szCs w:val="24"/>
        </w:rPr>
      </w:pPr>
      <w:r w:rsidRPr="00CF5264">
        <w:rPr>
          <w:rFonts w:ascii="Times New Roman" w:hAnsi="Times New Roman" w:cs="Times New Roman"/>
          <w:b/>
          <w:i/>
          <w:sz w:val="24"/>
          <w:szCs w:val="24"/>
        </w:rPr>
        <w:tab/>
      </w:r>
      <w:r w:rsidRPr="00CF5264">
        <w:rPr>
          <w:rFonts w:ascii="Times New Roman" w:hAnsi="Times New Roman" w:cs="Times New Roman"/>
          <w:sz w:val="24"/>
          <w:szCs w:val="24"/>
        </w:rPr>
        <w:t>У поточному році робота органів місцевого самоврядування Крупецької сільської ради була зосереджена на акумулювання ресурсів, зокрема фінансових, які спрямовувалися на комплексний розвиток території. Здійснювалися роботи по покращенню інфраструктури сіл, підвищення соціального рівня та стабільної суспільно-політичної ситуації.</w:t>
      </w:r>
    </w:p>
    <w:p w:rsidR="00573D47" w:rsidRPr="00CF5264" w:rsidRDefault="00573D47" w:rsidP="00573D47">
      <w:pPr>
        <w:spacing w:after="0"/>
        <w:ind w:firstLine="720"/>
        <w:jc w:val="both"/>
        <w:rPr>
          <w:rFonts w:ascii="Times New Roman" w:hAnsi="Times New Roman" w:cs="Times New Roman"/>
          <w:color w:val="000000"/>
          <w:sz w:val="24"/>
          <w:szCs w:val="24"/>
        </w:rPr>
      </w:pPr>
      <w:r w:rsidRPr="00CF5264">
        <w:rPr>
          <w:rFonts w:ascii="Times New Roman" w:hAnsi="Times New Roman" w:cs="Times New Roman"/>
          <w:sz w:val="24"/>
          <w:szCs w:val="24"/>
        </w:rPr>
        <w:tab/>
        <w:t>Задля здійснення будівництва, реконструкції та капітальних ремонтів, було виготовлено проектно-кошторисні документації по 11 об'єктах інфраструктури, що знаходяться на території громади та утримуються за рахунок місцевого бюджету. Протягом січня-листопада 2018 року б</w:t>
      </w:r>
      <w:r w:rsidRPr="00CF5264">
        <w:rPr>
          <w:rFonts w:ascii="Times New Roman" w:hAnsi="Times New Roman" w:cs="Times New Roman"/>
          <w:bCs/>
          <w:color w:val="000000"/>
          <w:sz w:val="24"/>
          <w:szCs w:val="24"/>
        </w:rPr>
        <w:t>удівельними підприємствами</w:t>
      </w:r>
      <w:r w:rsidRPr="00CF5264">
        <w:rPr>
          <w:rFonts w:ascii="Times New Roman" w:hAnsi="Times New Roman" w:cs="Times New Roman"/>
          <w:color w:val="000000"/>
          <w:sz w:val="24"/>
          <w:szCs w:val="24"/>
        </w:rPr>
        <w:t xml:space="preserve"> усіх форм власності виконано  робіт по капітального ремонту на суму 5 111,43 тис.грн., за відповідний період 2017 року було здійснено 569,87 тис.грн. Додатково здійснено поточні ремонти системи опалення, каналізації навчальних закладів, поточний ремонт сцени в Крупецькому ліцеї, поточні ремонти сільських клубів, вуличного освітлення, поточний ремонт дорожнього покриття на загальну суму – 2 642,12 тис.грн.., </w:t>
      </w:r>
    </w:p>
    <w:p w:rsidR="00573D47" w:rsidRPr="00CF5264" w:rsidRDefault="00573D47" w:rsidP="00573D47">
      <w:pPr>
        <w:autoSpaceDE w:val="0"/>
        <w:autoSpaceDN w:val="0"/>
        <w:adjustRightInd w:val="0"/>
        <w:spacing w:after="0"/>
        <w:ind w:firstLine="720"/>
        <w:jc w:val="both"/>
        <w:rPr>
          <w:rFonts w:ascii="Times New Roman" w:hAnsi="Times New Roman" w:cs="Times New Roman"/>
          <w:color w:val="000000"/>
          <w:sz w:val="24"/>
          <w:szCs w:val="24"/>
        </w:rPr>
      </w:pPr>
      <w:r w:rsidRPr="00CF5264">
        <w:rPr>
          <w:rFonts w:ascii="Times New Roman" w:hAnsi="Times New Roman" w:cs="Times New Roman"/>
          <w:noProof/>
          <w:color w:val="000000"/>
          <w:sz w:val="24"/>
          <w:szCs w:val="24"/>
        </w:rPr>
        <w:t xml:space="preserve">В загальному обсязі </w:t>
      </w:r>
      <w:r w:rsidRPr="00CF5264">
        <w:rPr>
          <w:rFonts w:ascii="Times New Roman" w:hAnsi="Times New Roman" w:cs="Times New Roman"/>
          <w:color w:val="000000"/>
          <w:sz w:val="24"/>
          <w:szCs w:val="24"/>
        </w:rPr>
        <w:t>будівельних робіт, капітальний та поточний ремонти склали  – 66% та 34% відповідно.</w:t>
      </w:r>
    </w:p>
    <w:p w:rsidR="00573D47" w:rsidRPr="00CF5264" w:rsidRDefault="00573D47" w:rsidP="00573D47">
      <w:pPr>
        <w:spacing w:after="0"/>
        <w:ind w:firstLine="709"/>
        <w:jc w:val="both"/>
        <w:rPr>
          <w:rFonts w:ascii="Times New Roman" w:hAnsi="Times New Roman" w:cs="Times New Roman"/>
          <w:sz w:val="24"/>
          <w:szCs w:val="24"/>
        </w:rPr>
      </w:pPr>
      <w:r w:rsidRPr="00CF5264">
        <w:rPr>
          <w:rFonts w:ascii="Times New Roman" w:hAnsi="Times New Roman" w:cs="Times New Roman"/>
          <w:sz w:val="24"/>
          <w:szCs w:val="24"/>
        </w:rPr>
        <w:t>У 2018 році за рахунок субвенції з державного бюджету місцевим бюджетам на формування інфраструктури об’єднаних територіальних громад надійшло 1444,1 тис.грн.; субвенції на фінансування заходів соціально-економічної компенсації ризику населення, яке проживає на території зони спостереження – 1669,95 тис.грн.; субвенція з місцевого бюджету за рахунок залишку коштів освітньої субвенції, що утворився на початок бюджетного періоду – 1398,510 тис.грн. За рахунок цих трансфертів реалізовано 4 проекти по капітальному ремонту, а саме замінено покрівлю, утеплено фасад, виконано ремонт частини класних кімнат Полянської гімназії, а також капітальний ремонт адміністративної будівлі в с.Крупець.</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Однією із найважливіших проблем в громаді є ситуація із водопостачанням населених пунктів. У поточному році здано в експлуатацію 2 чергу водопроводу в с.Полянь, а також розпочато нове будівництво мережі водопостачання в с.Колом'є по вул.Миру, вартість якого 299,92 тис.грн., що забезпечить доступ до питної води у двох населених пунктах.</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Індекс споживчих цін за  9 місяців поточного року до відповідного періоду минулого року склав 105,4%, по Україні – 105,6%.</w:t>
      </w:r>
    </w:p>
    <w:p w:rsidR="00573D47" w:rsidRPr="00CF5264" w:rsidRDefault="00573D47" w:rsidP="00573D47">
      <w:pPr>
        <w:spacing w:after="0"/>
        <w:ind w:firstLine="720"/>
        <w:jc w:val="both"/>
        <w:rPr>
          <w:rFonts w:ascii="Times New Roman" w:hAnsi="Times New Roman" w:cs="Times New Roman"/>
          <w:color w:val="000000"/>
          <w:sz w:val="24"/>
          <w:szCs w:val="24"/>
        </w:rPr>
      </w:pPr>
      <w:r w:rsidRPr="00CF5264">
        <w:rPr>
          <w:rFonts w:ascii="Times New Roman" w:hAnsi="Times New Roman" w:cs="Times New Roman"/>
          <w:sz w:val="24"/>
          <w:szCs w:val="24"/>
        </w:rPr>
        <w:t xml:space="preserve">На території Крупецької сільської ради функціонує 35 суб'єктів господарської діяльності з кількістю працівників – 589 чоловік. Середньомісячна заробітна плата за січень-вересень 2018 року становила 12476.00 грн., </w:t>
      </w:r>
      <w:r w:rsidRPr="00CF5264">
        <w:rPr>
          <w:rFonts w:ascii="Times New Roman" w:hAnsi="Times New Roman" w:cs="Times New Roman"/>
          <w:color w:val="000000"/>
          <w:sz w:val="24"/>
          <w:szCs w:val="24"/>
        </w:rPr>
        <w:t>що в 3 рази вище рівня мінімальної заробітної плати (3723 грн.).</w:t>
      </w:r>
    </w:p>
    <w:p w:rsidR="00573D47" w:rsidRDefault="00573D47" w:rsidP="00573D47">
      <w:pPr>
        <w:spacing w:after="0"/>
        <w:ind w:firstLine="720"/>
        <w:jc w:val="both"/>
        <w:rPr>
          <w:rFonts w:ascii="Times New Roman" w:hAnsi="Times New Roman" w:cs="Times New Roman"/>
          <w:color w:val="000000"/>
          <w:sz w:val="24"/>
          <w:szCs w:val="24"/>
        </w:rPr>
      </w:pPr>
      <w:r w:rsidRPr="00CF5264">
        <w:rPr>
          <w:rFonts w:ascii="Times New Roman" w:hAnsi="Times New Roman" w:cs="Times New Roman"/>
          <w:color w:val="000000"/>
          <w:sz w:val="24"/>
          <w:szCs w:val="24"/>
        </w:rPr>
        <w:t>Станом на 01.11.2018 року заборгованість із виплати заробітної плати по громаді відсутня.</w:t>
      </w:r>
    </w:p>
    <w:p w:rsidR="00573D47" w:rsidRPr="00CF5264" w:rsidRDefault="00573D47" w:rsidP="00573D47">
      <w:pPr>
        <w:spacing w:after="0"/>
        <w:ind w:firstLine="720"/>
        <w:jc w:val="both"/>
        <w:rPr>
          <w:rFonts w:ascii="Times New Roman" w:hAnsi="Times New Roman" w:cs="Times New Roman"/>
          <w:color w:val="000000"/>
          <w:sz w:val="24"/>
          <w:szCs w:val="24"/>
        </w:rPr>
      </w:pPr>
    </w:p>
    <w:p w:rsidR="00573D47" w:rsidRPr="00CF5264" w:rsidRDefault="00573D47" w:rsidP="00573D47">
      <w:pPr>
        <w:spacing w:after="0"/>
        <w:ind w:firstLine="720"/>
        <w:jc w:val="both"/>
        <w:rPr>
          <w:rFonts w:ascii="Times New Roman" w:hAnsi="Times New Roman" w:cs="Times New Roman"/>
          <w:color w:val="000000"/>
          <w:sz w:val="24"/>
          <w:szCs w:val="24"/>
        </w:rPr>
      </w:pPr>
    </w:p>
    <w:p w:rsidR="00573D47" w:rsidRPr="00CF5264" w:rsidRDefault="00573D47" w:rsidP="00573D47">
      <w:pPr>
        <w:spacing w:after="0"/>
        <w:ind w:firstLine="720"/>
        <w:jc w:val="both"/>
        <w:rPr>
          <w:rFonts w:ascii="Times New Roman" w:hAnsi="Times New Roman" w:cs="Times New Roman"/>
          <w:b/>
          <w:bCs/>
          <w:color w:val="000000"/>
          <w:sz w:val="24"/>
          <w:szCs w:val="24"/>
        </w:rPr>
      </w:pPr>
      <w:r w:rsidRPr="00CF5264">
        <w:rPr>
          <w:rFonts w:ascii="Times New Roman" w:hAnsi="Times New Roman" w:cs="Times New Roman"/>
          <w:b/>
          <w:bCs/>
          <w:color w:val="000000"/>
          <w:sz w:val="24"/>
          <w:szCs w:val="24"/>
        </w:rPr>
        <w:t>Прогноз соціально-економічного розвитку області на 2019 рік</w:t>
      </w:r>
    </w:p>
    <w:tbl>
      <w:tblPr>
        <w:tblpPr w:leftFromText="180" w:rightFromText="180" w:vertAnchor="text" w:tblpX="114" w:tblpY="1"/>
        <w:tblOverlap w:val="never"/>
        <w:tblW w:w="9698" w:type="dxa"/>
        <w:tblCellSpacing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538"/>
        <w:gridCol w:w="2160"/>
      </w:tblGrid>
      <w:tr w:rsidR="00573D47" w:rsidRPr="00CF5264" w:rsidTr="000F0F38">
        <w:trPr>
          <w:trHeight w:val="505"/>
          <w:tblCellSpacing w:w="20" w:type="dxa"/>
        </w:trPr>
        <w:tc>
          <w:tcPr>
            <w:tcW w:w="7478" w:type="dxa"/>
            <w:tcBorders>
              <w:top w:val="single" w:sz="4" w:space="0" w:color="auto"/>
              <w:left w:val="single" w:sz="4" w:space="0" w:color="auto"/>
              <w:bottom w:val="single" w:sz="4" w:space="0" w:color="auto"/>
              <w:right w:val="single" w:sz="4" w:space="0" w:color="auto"/>
            </w:tcBorders>
            <w:vAlign w:val="center"/>
          </w:tcPr>
          <w:p w:rsidR="00573D47" w:rsidRPr="00CF5264" w:rsidRDefault="00573D47" w:rsidP="000F0F38">
            <w:pPr>
              <w:tabs>
                <w:tab w:val="left" w:pos="1080"/>
              </w:tabs>
              <w:spacing w:after="0"/>
              <w:ind w:firstLine="720"/>
              <w:jc w:val="center"/>
              <w:outlineLvl w:val="2"/>
              <w:rPr>
                <w:rFonts w:ascii="Times New Roman" w:hAnsi="Times New Roman" w:cs="Times New Roman"/>
                <w:b/>
                <w:bCs/>
                <w:color w:val="000000"/>
                <w:sz w:val="24"/>
                <w:szCs w:val="24"/>
              </w:rPr>
            </w:pPr>
            <w:r w:rsidRPr="00CF5264">
              <w:rPr>
                <w:rFonts w:ascii="Times New Roman" w:hAnsi="Times New Roman" w:cs="Times New Roman"/>
                <w:b/>
                <w:bCs/>
                <w:color w:val="000000"/>
                <w:sz w:val="24"/>
                <w:szCs w:val="24"/>
              </w:rPr>
              <w:t>Найменування показника</w:t>
            </w:r>
          </w:p>
        </w:tc>
        <w:tc>
          <w:tcPr>
            <w:tcW w:w="2100" w:type="dxa"/>
            <w:tcBorders>
              <w:top w:val="single" w:sz="4" w:space="0" w:color="auto"/>
              <w:left w:val="single" w:sz="4" w:space="0" w:color="auto"/>
              <w:bottom w:val="single" w:sz="4" w:space="0" w:color="auto"/>
              <w:right w:val="single" w:sz="4" w:space="0" w:color="auto"/>
            </w:tcBorders>
            <w:vAlign w:val="center"/>
          </w:tcPr>
          <w:p w:rsidR="00573D47" w:rsidRPr="00CF5264" w:rsidRDefault="00573D47" w:rsidP="000F0F38">
            <w:pPr>
              <w:tabs>
                <w:tab w:val="left" w:pos="1080"/>
              </w:tabs>
              <w:spacing w:after="0"/>
              <w:ind w:firstLine="720"/>
              <w:jc w:val="center"/>
              <w:outlineLvl w:val="2"/>
              <w:rPr>
                <w:rFonts w:ascii="Times New Roman" w:hAnsi="Times New Roman" w:cs="Times New Roman"/>
                <w:b/>
                <w:bCs/>
                <w:color w:val="000000"/>
                <w:sz w:val="24"/>
                <w:szCs w:val="24"/>
              </w:rPr>
            </w:pPr>
            <w:r w:rsidRPr="00CF5264">
              <w:rPr>
                <w:rFonts w:ascii="Times New Roman" w:hAnsi="Times New Roman" w:cs="Times New Roman"/>
                <w:b/>
                <w:bCs/>
                <w:color w:val="000000"/>
                <w:sz w:val="24"/>
                <w:szCs w:val="24"/>
              </w:rPr>
              <w:t>2019 рік</w:t>
            </w:r>
          </w:p>
        </w:tc>
      </w:tr>
      <w:tr w:rsidR="00573D47" w:rsidRPr="00CF5264" w:rsidTr="000F0F38">
        <w:trPr>
          <w:trHeight w:val="505"/>
          <w:tblCellSpacing w:w="20" w:type="dxa"/>
        </w:trPr>
        <w:tc>
          <w:tcPr>
            <w:tcW w:w="7478" w:type="dxa"/>
            <w:tcBorders>
              <w:top w:val="single" w:sz="4" w:space="0" w:color="auto"/>
              <w:left w:val="single" w:sz="4" w:space="0" w:color="auto"/>
              <w:bottom w:val="single" w:sz="4" w:space="0" w:color="auto"/>
              <w:right w:val="single" w:sz="4" w:space="0" w:color="auto"/>
            </w:tcBorders>
          </w:tcPr>
          <w:p w:rsidR="00573D47" w:rsidRPr="00CF5264" w:rsidRDefault="00573D47" w:rsidP="000F0F38">
            <w:pPr>
              <w:tabs>
                <w:tab w:val="left" w:pos="1080"/>
              </w:tabs>
              <w:spacing w:after="0"/>
              <w:jc w:val="both"/>
              <w:outlineLvl w:val="2"/>
              <w:rPr>
                <w:rFonts w:ascii="Times New Roman" w:hAnsi="Times New Roman" w:cs="Times New Roman"/>
                <w:b/>
                <w:bCs/>
                <w:color w:val="000000"/>
                <w:sz w:val="24"/>
                <w:szCs w:val="24"/>
              </w:rPr>
            </w:pPr>
            <w:r w:rsidRPr="00CF5264">
              <w:rPr>
                <w:rFonts w:ascii="Times New Roman" w:hAnsi="Times New Roman" w:cs="Times New Roman"/>
                <w:color w:val="000000"/>
                <w:sz w:val="24"/>
                <w:szCs w:val="24"/>
              </w:rPr>
              <w:t>Індекс цін виробників промислової продукції, % </w:t>
            </w:r>
          </w:p>
        </w:tc>
        <w:tc>
          <w:tcPr>
            <w:tcW w:w="2100" w:type="dxa"/>
            <w:tcBorders>
              <w:top w:val="single" w:sz="4" w:space="0" w:color="auto"/>
              <w:left w:val="single" w:sz="4" w:space="0" w:color="auto"/>
              <w:bottom w:val="single" w:sz="4" w:space="0" w:color="auto"/>
              <w:right w:val="single" w:sz="4" w:space="0" w:color="auto"/>
            </w:tcBorders>
          </w:tcPr>
          <w:p w:rsidR="00573D47" w:rsidRPr="00CF5264" w:rsidRDefault="00573D47" w:rsidP="000F0F38">
            <w:pPr>
              <w:tabs>
                <w:tab w:val="left" w:pos="762"/>
              </w:tabs>
              <w:spacing w:after="0"/>
              <w:ind w:firstLine="720"/>
              <w:jc w:val="center"/>
              <w:outlineLvl w:val="2"/>
              <w:rPr>
                <w:rFonts w:ascii="Times New Roman" w:hAnsi="Times New Roman" w:cs="Times New Roman"/>
                <w:color w:val="000000"/>
                <w:sz w:val="24"/>
                <w:szCs w:val="24"/>
              </w:rPr>
            </w:pPr>
            <w:r w:rsidRPr="00CF5264">
              <w:rPr>
                <w:rFonts w:ascii="Times New Roman" w:hAnsi="Times New Roman" w:cs="Times New Roman"/>
                <w:color w:val="000000"/>
                <w:sz w:val="24"/>
                <w:szCs w:val="24"/>
              </w:rPr>
              <w:t>110,1</w:t>
            </w:r>
          </w:p>
        </w:tc>
      </w:tr>
      <w:tr w:rsidR="00573D47" w:rsidRPr="00CF5264" w:rsidTr="000F0F38">
        <w:trPr>
          <w:tblCellSpacing w:w="20" w:type="dxa"/>
        </w:trPr>
        <w:tc>
          <w:tcPr>
            <w:tcW w:w="7478" w:type="dxa"/>
            <w:tcBorders>
              <w:top w:val="single" w:sz="4" w:space="0" w:color="auto"/>
              <w:left w:val="single" w:sz="4" w:space="0" w:color="auto"/>
              <w:bottom w:val="single" w:sz="4" w:space="0" w:color="auto"/>
              <w:right w:val="single" w:sz="4" w:space="0" w:color="auto"/>
            </w:tcBorders>
          </w:tcPr>
          <w:p w:rsidR="00573D47" w:rsidRPr="00CF5264" w:rsidRDefault="00573D47" w:rsidP="000F0F38">
            <w:pPr>
              <w:tabs>
                <w:tab w:val="left" w:pos="1080"/>
              </w:tabs>
              <w:spacing w:after="0"/>
              <w:jc w:val="both"/>
              <w:outlineLvl w:val="2"/>
              <w:rPr>
                <w:rFonts w:ascii="Times New Roman" w:hAnsi="Times New Roman" w:cs="Times New Roman"/>
                <w:b/>
                <w:bCs/>
                <w:color w:val="000000"/>
                <w:sz w:val="24"/>
                <w:szCs w:val="24"/>
              </w:rPr>
            </w:pPr>
            <w:r w:rsidRPr="00CF5264">
              <w:rPr>
                <w:rFonts w:ascii="Times New Roman" w:hAnsi="Times New Roman" w:cs="Times New Roman"/>
                <w:color w:val="000000"/>
                <w:sz w:val="24"/>
                <w:szCs w:val="24"/>
              </w:rPr>
              <w:t>Індекс споживчих цін, % </w:t>
            </w:r>
          </w:p>
        </w:tc>
        <w:tc>
          <w:tcPr>
            <w:tcW w:w="2100" w:type="dxa"/>
            <w:tcBorders>
              <w:top w:val="single" w:sz="4" w:space="0" w:color="auto"/>
              <w:left w:val="single" w:sz="4" w:space="0" w:color="auto"/>
              <w:bottom w:val="single" w:sz="4" w:space="0" w:color="auto"/>
              <w:right w:val="single" w:sz="4" w:space="0" w:color="auto"/>
            </w:tcBorders>
          </w:tcPr>
          <w:p w:rsidR="00573D47" w:rsidRPr="00CF5264" w:rsidRDefault="00573D47" w:rsidP="000F0F38">
            <w:pPr>
              <w:tabs>
                <w:tab w:val="left" w:pos="762"/>
              </w:tabs>
              <w:spacing w:after="0"/>
              <w:ind w:firstLine="720"/>
              <w:jc w:val="center"/>
              <w:outlineLvl w:val="2"/>
              <w:rPr>
                <w:rFonts w:ascii="Times New Roman" w:hAnsi="Times New Roman" w:cs="Times New Roman"/>
                <w:color w:val="000000"/>
                <w:sz w:val="24"/>
                <w:szCs w:val="24"/>
                <w:lang w:val="en-US"/>
              </w:rPr>
            </w:pPr>
            <w:r w:rsidRPr="00CF5264">
              <w:rPr>
                <w:rFonts w:ascii="Times New Roman" w:hAnsi="Times New Roman" w:cs="Times New Roman"/>
                <w:color w:val="000000"/>
                <w:sz w:val="24"/>
                <w:szCs w:val="24"/>
              </w:rPr>
              <w:t>107,4</w:t>
            </w:r>
          </w:p>
        </w:tc>
      </w:tr>
      <w:tr w:rsidR="00573D47" w:rsidRPr="00CF5264" w:rsidTr="000F0F38">
        <w:trPr>
          <w:tblCellSpacing w:w="20" w:type="dxa"/>
        </w:trPr>
        <w:tc>
          <w:tcPr>
            <w:tcW w:w="7478" w:type="dxa"/>
            <w:tcBorders>
              <w:top w:val="single" w:sz="4" w:space="0" w:color="auto"/>
              <w:left w:val="single" w:sz="4" w:space="0" w:color="auto"/>
              <w:bottom w:val="single" w:sz="4" w:space="0" w:color="auto"/>
              <w:right w:val="single" w:sz="4" w:space="0" w:color="auto"/>
            </w:tcBorders>
          </w:tcPr>
          <w:p w:rsidR="00573D47" w:rsidRPr="00CF5264" w:rsidRDefault="00573D47" w:rsidP="000F0F38">
            <w:pPr>
              <w:tabs>
                <w:tab w:val="left" w:pos="1080"/>
              </w:tabs>
              <w:spacing w:after="0"/>
              <w:outlineLvl w:val="2"/>
              <w:rPr>
                <w:rFonts w:ascii="Times New Roman" w:hAnsi="Times New Roman" w:cs="Times New Roman"/>
                <w:sz w:val="24"/>
                <w:szCs w:val="24"/>
              </w:rPr>
            </w:pPr>
            <w:r w:rsidRPr="00CF5264">
              <w:rPr>
                <w:rFonts w:ascii="Times New Roman" w:hAnsi="Times New Roman" w:cs="Times New Roman"/>
                <w:sz w:val="24"/>
                <w:szCs w:val="24"/>
              </w:rPr>
              <w:t>Фонд оплати праці робітників, службовців, працівників сільського господарства, підприємств, млн..грн.</w:t>
            </w:r>
          </w:p>
        </w:tc>
        <w:tc>
          <w:tcPr>
            <w:tcW w:w="2100" w:type="dxa"/>
            <w:tcBorders>
              <w:top w:val="single" w:sz="4" w:space="0" w:color="auto"/>
              <w:left w:val="single" w:sz="4" w:space="0" w:color="auto"/>
              <w:bottom w:val="single" w:sz="4" w:space="0" w:color="auto"/>
              <w:right w:val="single" w:sz="4" w:space="0" w:color="auto"/>
            </w:tcBorders>
            <w:vAlign w:val="center"/>
          </w:tcPr>
          <w:p w:rsidR="00573D47" w:rsidRPr="00CF5264" w:rsidRDefault="00573D47" w:rsidP="000F0F38">
            <w:pPr>
              <w:tabs>
                <w:tab w:val="left" w:pos="762"/>
              </w:tabs>
              <w:spacing w:after="0"/>
              <w:ind w:firstLine="720"/>
              <w:jc w:val="center"/>
              <w:outlineLvl w:val="2"/>
              <w:rPr>
                <w:rFonts w:ascii="Times New Roman" w:hAnsi="Times New Roman" w:cs="Times New Roman"/>
                <w:sz w:val="24"/>
                <w:szCs w:val="24"/>
              </w:rPr>
            </w:pPr>
            <w:r w:rsidRPr="00CF5264">
              <w:rPr>
                <w:rFonts w:ascii="Times New Roman" w:hAnsi="Times New Roman" w:cs="Times New Roman"/>
                <w:sz w:val="24"/>
                <w:szCs w:val="24"/>
              </w:rPr>
              <w:t>109,339</w:t>
            </w:r>
          </w:p>
        </w:tc>
      </w:tr>
      <w:tr w:rsidR="00573D47" w:rsidRPr="00CF5264" w:rsidTr="000F0F38">
        <w:trPr>
          <w:tblCellSpacing w:w="20" w:type="dxa"/>
        </w:trPr>
        <w:tc>
          <w:tcPr>
            <w:tcW w:w="7478" w:type="dxa"/>
            <w:tcBorders>
              <w:top w:val="single" w:sz="4" w:space="0" w:color="auto"/>
              <w:left w:val="single" w:sz="4" w:space="0" w:color="auto"/>
              <w:bottom w:val="single" w:sz="4" w:space="0" w:color="auto"/>
              <w:right w:val="single" w:sz="4" w:space="0" w:color="auto"/>
            </w:tcBorders>
            <w:vAlign w:val="center"/>
          </w:tcPr>
          <w:p w:rsidR="00573D47" w:rsidRPr="00CF5264" w:rsidRDefault="00573D47" w:rsidP="000F0F38">
            <w:pPr>
              <w:tabs>
                <w:tab w:val="left" w:pos="1080"/>
              </w:tabs>
              <w:spacing w:after="0"/>
              <w:outlineLvl w:val="2"/>
              <w:rPr>
                <w:rFonts w:ascii="Times New Roman" w:hAnsi="Times New Roman" w:cs="Times New Roman"/>
                <w:sz w:val="24"/>
                <w:szCs w:val="24"/>
              </w:rPr>
            </w:pPr>
            <w:r w:rsidRPr="00CF5264">
              <w:rPr>
                <w:rFonts w:ascii="Times New Roman" w:hAnsi="Times New Roman" w:cs="Times New Roman"/>
                <w:sz w:val="24"/>
                <w:szCs w:val="24"/>
              </w:rPr>
              <w:t>Середньомісячна заробітна плата одного працівника, грн. </w:t>
            </w:r>
          </w:p>
        </w:tc>
        <w:tc>
          <w:tcPr>
            <w:tcW w:w="2100" w:type="dxa"/>
            <w:tcBorders>
              <w:top w:val="single" w:sz="4" w:space="0" w:color="auto"/>
              <w:left w:val="single" w:sz="4" w:space="0" w:color="auto"/>
              <w:bottom w:val="single" w:sz="4" w:space="0" w:color="auto"/>
              <w:right w:val="single" w:sz="4" w:space="0" w:color="auto"/>
            </w:tcBorders>
          </w:tcPr>
          <w:p w:rsidR="00573D47" w:rsidRPr="00CF5264" w:rsidRDefault="00573D47" w:rsidP="000F0F38">
            <w:pPr>
              <w:tabs>
                <w:tab w:val="left" w:pos="762"/>
              </w:tabs>
              <w:spacing w:after="0"/>
              <w:ind w:firstLine="720"/>
              <w:jc w:val="center"/>
              <w:outlineLvl w:val="2"/>
              <w:rPr>
                <w:rFonts w:ascii="Times New Roman" w:hAnsi="Times New Roman" w:cs="Times New Roman"/>
                <w:sz w:val="24"/>
                <w:szCs w:val="24"/>
              </w:rPr>
            </w:pPr>
            <w:r w:rsidRPr="00CF5264">
              <w:rPr>
                <w:rFonts w:ascii="Times New Roman" w:hAnsi="Times New Roman" w:cs="Times New Roman"/>
                <w:sz w:val="24"/>
                <w:szCs w:val="24"/>
              </w:rPr>
              <w:t>14696,16</w:t>
            </w:r>
          </w:p>
        </w:tc>
      </w:tr>
    </w:tbl>
    <w:p w:rsidR="00573D47" w:rsidRPr="00CF5264" w:rsidRDefault="00573D47" w:rsidP="00573D47">
      <w:pPr>
        <w:spacing w:after="0"/>
        <w:ind w:firstLine="709"/>
        <w:jc w:val="right"/>
        <w:rPr>
          <w:rFonts w:ascii="Times New Roman" w:hAnsi="Times New Roman" w:cs="Times New Roman"/>
          <w:bCs/>
          <w:sz w:val="24"/>
          <w:szCs w:val="24"/>
        </w:rPr>
      </w:pPr>
    </w:p>
    <w:p w:rsidR="00573D47" w:rsidRPr="00CF5264" w:rsidRDefault="00573D47" w:rsidP="00573D47">
      <w:pPr>
        <w:spacing w:after="0"/>
        <w:jc w:val="center"/>
        <w:rPr>
          <w:rFonts w:ascii="Times New Roman" w:hAnsi="Times New Roman" w:cs="Times New Roman"/>
          <w:b/>
          <w:sz w:val="24"/>
          <w:szCs w:val="24"/>
        </w:rPr>
      </w:pPr>
      <w:r w:rsidRPr="00CF5264">
        <w:rPr>
          <w:rFonts w:ascii="Times New Roman" w:hAnsi="Times New Roman" w:cs="Times New Roman"/>
          <w:b/>
          <w:sz w:val="24"/>
          <w:szCs w:val="24"/>
        </w:rPr>
        <w:t>Доходи бюджету</w:t>
      </w:r>
    </w:p>
    <w:p w:rsidR="00573D47" w:rsidRPr="00CF5264" w:rsidRDefault="00573D47" w:rsidP="00573D47">
      <w:pPr>
        <w:spacing w:after="0"/>
        <w:jc w:val="center"/>
        <w:rPr>
          <w:rFonts w:ascii="Times New Roman" w:hAnsi="Times New Roman" w:cs="Times New Roman"/>
          <w:b/>
          <w:sz w:val="24"/>
          <w:szCs w:val="24"/>
        </w:rPr>
      </w:pPr>
      <w:r w:rsidRPr="00CF5264">
        <w:rPr>
          <w:rFonts w:ascii="Times New Roman" w:hAnsi="Times New Roman" w:cs="Times New Roman"/>
          <w:b/>
          <w:sz w:val="24"/>
          <w:szCs w:val="24"/>
        </w:rPr>
        <w:t>Крупецької сільської ради</w:t>
      </w:r>
    </w:p>
    <w:p w:rsidR="00573D47" w:rsidRPr="00CF5264" w:rsidRDefault="00573D47" w:rsidP="00573D47">
      <w:pPr>
        <w:spacing w:after="0"/>
        <w:jc w:val="center"/>
        <w:rPr>
          <w:rFonts w:ascii="Times New Roman" w:hAnsi="Times New Roman" w:cs="Times New Roman"/>
          <w:b/>
          <w:sz w:val="24"/>
          <w:szCs w:val="24"/>
        </w:rPr>
      </w:pPr>
      <w:r w:rsidRPr="00CF5264">
        <w:rPr>
          <w:rFonts w:ascii="Times New Roman" w:hAnsi="Times New Roman" w:cs="Times New Roman"/>
          <w:b/>
          <w:sz w:val="24"/>
          <w:szCs w:val="24"/>
        </w:rPr>
        <w:t>на 2019 рік</w:t>
      </w:r>
    </w:p>
    <w:p w:rsidR="00573D47" w:rsidRPr="00CF5264" w:rsidRDefault="00573D47" w:rsidP="00573D47">
      <w:pPr>
        <w:spacing w:after="0"/>
        <w:ind w:firstLine="900"/>
        <w:jc w:val="both"/>
        <w:rPr>
          <w:rFonts w:ascii="Times New Roman" w:hAnsi="Times New Roman" w:cs="Times New Roman"/>
          <w:sz w:val="24"/>
          <w:szCs w:val="24"/>
          <w:highlight w:val="yellow"/>
        </w:rPr>
      </w:pPr>
      <w:r w:rsidRPr="00CF5264">
        <w:rPr>
          <w:rFonts w:ascii="Times New Roman" w:hAnsi="Times New Roman" w:cs="Times New Roman"/>
          <w:sz w:val="24"/>
          <w:szCs w:val="24"/>
        </w:rPr>
        <w:t>Фінансовий ресурс бюджету сільської ради на 2019 рік здійснено з урахуванням змін, внесених до Бюджетного та Податкового кодексів України та інших законодавчих актів, що стосується місцевого бюджету та міжбюджетних відносин, основних положень проекту, основних напрямків бюджетної політики.</w:t>
      </w:r>
      <w:r w:rsidRPr="00CF5264">
        <w:rPr>
          <w:rFonts w:ascii="Times New Roman" w:hAnsi="Times New Roman" w:cs="Times New Roman"/>
          <w:sz w:val="24"/>
          <w:szCs w:val="24"/>
          <w:highlight w:val="yellow"/>
        </w:rPr>
        <w:t xml:space="preserve"> </w:t>
      </w:r>
    </w:p>
    <w:p w:rsidR="00573D47" w:rsidRPr="00CF5264" w:rsidRDefault="00573D47" w:rsidP="00573D47">
      <w:pPr>
        <w:tabs>
          <w:tab w:val="num" w:pos="0"/>
          <w:tab w:val="left" w:pos="567"/>
          <w:tab w:val="left" w:pos="709"/>
          <w:tab w:val="num" w:pos="900"/>
        </w:tabs>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При прогнозуванні дохідної частини обласного бюджету на </w:t>
      </w:r>
      <w:r w:rsidRPr="00CF5264">
        <w:rPr>
          <w:rFonts w:ascii="Times New Roman" w:hAnsi="Times New Roman" w:cs="Times New Roman"/>
          <w:b/>
          <w:sz w:val="24"/>
          <w:szCs w:val="24"/>
        </w:rPr>
        <w:t>2019 рік</w:t>
      </w:r>
      <w:r w:rsidRPr="00CF5264">
        <w:rPr>
          <w:rFonts w:ascii="Times New Roman" w:hAnsi="Times New Roman" w:cs="Times New Roman"/>
          <w:sz w:val="24"/>
          <w:szCs w:val="24"/>
        </w:rPr>
        <w:t xml:space="preserve"> було враховано:</w:t>
      </w:r>
    </w:p>
    <w:p w:rsidR="00573D47" w:rsidRPr="00CF5264" w:rsidRDefault="00573D47" w:rsidP="00573D47">
      <w:pPr>
        <w:tabs>
          <w:tab w:val="num" w:pos="0"/>
          <w:tab w:val="left" w:pos="567"/>
          <w:tab w:val="left" w:pos="709"/>
          <w:tab w:val="num" w:pos="900"/>
        </w:tabs>
        <w:spacing w:after="0"/>
        <w:ind w:firstLine="720"/>
        <w:jc w:val="both"/>
        <w:rPr>
          <w:rFonts w:ascii="Times New Roman" w:hAnsi="Times New Roman" w:cs="Times New Roman"/>
          <w:iCs/>
          <w:sz w:val="24"/>
          <w:szCs w:val="24"/>
        </w:rPr>
      </w:pPr>
      <w:r w:rsidRPr="00CF5264">
        <w:rPr>
          <w:rFonts w:ascii="Times New Roman" w:hAnsi="Times New Roman" w:cs="Times New Roman"/>
          <w:sz w:val="24"/>
          <w:szCs w:val="24"/>
        </w:rPr>
        <w:t>-</w:t>
      </w:r>
      <w:r w:rsidRPr="00CF5264">
        <w:rPr>
          <w:rFonts w:ascii="Times New Roman" w:hAnsi="Times New Roman" w:cs="Times New Roman"/>
          <w:iCs/>
          <w:sz w:val="24"/>
          <w:szCs w:val="24"/>
        </w:rPr>
        <w:t xml:space="preserve"> статистичні показники, які використовуються при розрахунку прогнозних надходжень податків та зборів, зокрема за 2017 рік, очікувані макропоказники Мінекономрозвитку на 2018 рік та прогнозні на 2019-2021 роки за І сценарієм, затверджені постановою Кабінету Міністрів України від </w:t>
      </w:r>
      <w:r w:rsidRPr="00CF5264">
        <w:rPr>
          <w:rFonts w:ascii="Times New Roman" w:hAnsi="Times New Roman" w:cs="Times New Roman"/>
          <w:sz w:val="24"/>
          <w:szCs w:val="24"/>
        </w:rPr>
        <w:t>11.07.2018 № 546</w:t>
      </w:r>
      <w:r w:rsidRPr="00CF5264">
        <w:rPr>
          <w:rFonts w:ascii="Times New Roman" w:hAnsi="Times New Roman" w:cs="Times New Roman"/>
          <w:iCs/>
          <w:sz w:val="24"/>
          <w:szCs w:val="24"/>
        </w:rPr>
        <w:t>;</w:t>
      </w:r>
    </w:p>
    <w:p w:rsidR="00573D47" w:rsidRPr="00CF5264" w:rsidRDefault="00573D47" w:rsidP="00573D47">
      <w:pPr>
        <w:tabs>
          <w:tab w:val="num" w:pos="900"/>
          <w:tab w:val="num" w:pos="928"/>
          <w:tab w:val="num" w:pos="1080"/>
        </w:tabs>
        <w:spacing w:after="0"/>
        <w:ind w:left="720"/>
        <w:jc w:val="both"/>
        <w:rPr>
          <w:rFonts w:ascii="Times New Roman" w:hAnsi="Times New Roman" w:cs="Times New Roman"/>
          <w:iCs/>
          <w:sz w:val="24"/>
          <w:szCs w:val="24"/>
        </w:rPr>
      </w:pPr>
      <w:r w:rsidRPr="00CF5264">
        <w:rPr>
          <w:rFonts w:ascii="Times New Roman" w:hAnsi="Times New Roman" w:cs="Times New Roman"/>
          <w:iCs/>
          <w:sz w:val="24"/>
          <w:szCs w:val="24"/>
        </w:rPr>
        <w:t>- фактичне виконання дохідної частини бюджету за результатами 2015 - 2017 років та надходження поточного року;</w:t>
      </w:r>
    </w:p>
    <w:p w:rsidR="00573D47" w:rsidRPr="00CF5264" w:rsidRDefault="00573D47" w:rsidP="00573D47">
      <w:pPr>
        <w:numPr>
          <w:ilvl w:val="0"/>
          <w:numId w:val="33"/>
        </w:numPr>
        <w:tabs>
          <w:tab w:val="num" w:pos="1080"/>
        </w:tabs>
        <w:spacing w:after="0" w:line="240" w:lineRule="auto"/>
        <w:jc w:val="both"/>
        <w:rPr>
          <w:rFonts w:ascii="Times New Roman" w:hAnsi="Times New Roman" w:cs="Times New Roman"/>
          <w:iCs/>
          <w:sz w:val="24"/>
          <w:szCs w:val="24"/>
        </w:rPr>
      </w:pPr>
      <w:r w:rsidRPr="00CF5264">
        <w:rPr>
          <w:rFonts w:ascii="Times New Roman" w:hAnsi="Times New Roman" w:cs="Times New Roman"/>
          <w:iCs/>
          <w:sz w:val="24"/>
          <w:szCs w:val="24"/>
        </w:rPr>
        <w:t>наявну податкову базу 2018 року.</w:t>
      </w:r>
    </w:p>
    <w:p w:rsidR="00573D47" w:rsidRPr="00CF5264" w:rsidRDefault="00573D47" w:rsidP="00573D47">
      <w:pPr>
        <w:spacing w:after="0"/>
        <w:ind w:firstLine="900"/>
        <w:jc w:val="both"/>
        <w:rPr>
          <w:rFonts w:ascii="Times New Roman" w:hAnsi="Times New Roman" w:cs="Times New Roman"/>
          <w:b/>
          <w:sz w:val="24"/>
          <w:szCs w:val="24"/>
        </w:rPr>
      </w:pPr>
      <w:r w:rsidRPr="00CF5264">
        <w:rPr>
          <w:rFonts w:ascii="Times New Roman" w:hAnsi="Times New Roman" w:cs="Times New Roman"/>
          <w:sz w:val="24"/>
          <w:szCs w:val="24"/>
        </w:rPr>
        <w:t xml:space="preserve">Згідно проведених розрахунків, враховуючи зміни у законодавстві, динаміку надходжень по окремих податках за останні роки, обсяг доходів загального фонду з врахуванням міжбюджетних трансфертів бюджету сільської ради  на 2019 рік обраховано в сумі </w:t>
      </w:r>
      <w:r w:rsidRPr="00CF5264">
        <w:rPr>
          <w:rFonts w:ascii="Times New Roman" w:hAnsi="Times New Roman" w:cs="Times New Roman"/>
          <w:b/>
          <w:sz w:val="24"/>
          <w:szCs w:val="24"/>
        </w:rPr>
        <w:t>30181,744 тис.грн</w:t>
      </w:r>
    </w:p>
    <w:p w:rsidR="00573D47" w:rsidRPr="00CF5264" w:rsidRDefault="00573D47" w:rsidP="00573D47">
      <w:pPr>
        <w:spacing w:after="0"/>
        <w:ind w:firstLine="900"/>
        <w:jc w:val="both"/>
        <w:rPr>
          <w:rFonts w:ascii="Times New Roman" w:hAnsi="Times New Roman" w:cs="Times New Roman"/>
          <w:sz w:val="24"/>
          <w:szCs w:val="24"/>
        </w:rPr>
      </w:pPr>
      <w:r w:rsidRPr="00CF5264">
        <w:rPr>
          <w:rFonts w:ascii="Times New Roman" w:hAnsi="Times New Roman" w:cs="Times New Roman"/>
          <w:sz w:val="24"/>
          <w:szCs w:val="24"/>
        </w:rPr>
        <w:t>Основним платежем надходжень загального фонду  є податок на доходи фізичних осіб, що становить 59,8 % від прогнозного показника загального фонду  (без врахування міжбюджетних трансфертів) 2019 року.</w:t>
      </w:r>
    </w:p>
    <w:p w:rsidR="00573D47" w:rsidRPr="00CF5264" w:rsidRDefault="00573D47" w:rsidP="00573D47">
      <w:pPr>
        <w:spacing w:after="0"/>
        <w:ind w:firstLine="540"/>
        <w:jc w:val="both"/>
        <w:rPr>
          <w:rFonts w:ascii="Times New Roman" w:hAnsi="Times New Roman" w:cs="Times New Roman"/>
          <w:sz w:val="24"/>
          <w:szCs w:val="24"/>
        </w:rPr>
      </w:pPr>
      <w:r w:rsidRPr="00CF5264">
        <w:rPr>
          <w:rFonts w:ascii="Times New Roman" w:hAnsi="Times New Roman" w:cs="Times New Roman"/>
          <w:sz w:val="24"/>
          <w:szCs w:val="24"/>
        </w:rPr>
        <w:t>Відповідно до норм Податкового кодексу основним показником для розрахунку прогнозних надходжень податку на доходи фізичних осіб виступає показник витрат на оплату праці, який включає в себе:</w:t>
      </w:r>
    </w:p>
    <w:p w:rsidR="00573D47" w:rsidRPr="00CF5264" w:rsidRDefault="00573D47" w:rsidP="00573D47">
      <w:pPr>
        <w:spacing w:after="0"/>
        <w:jc w:val="both"/>
        <w:rPr>
          <w:rFonts w:ascii="Times New Roman" w:hAnsi="Times New Roman" w:cs="Times New Roman"/>
          <w:sz w:val="24"/>
          <w:szCs w:val="24"/>
        </w:rPr>
      </w:pPr>
      <w:r w:rsidRPr="00CF5264">
        <w:rPr>
          <w:rFonts w:ascii="Times New Roman" w:hAnsi="Times New Roman" w:cs="Times New Roman"/>
          <w:sz w:val="24"/>
          <w:szCs w:val="24"/>
        </w:rPr>
        <w:t>-</w:t>
      </w:r>
      <w:r w:rsidRPr="00CF5264">
        <w:rPr>
          <w:rFonts w:ascii="Times New Roman" w:hAnsi="Times New Roman" w:cs="Times New Roman"/>
          <w:sz w:val="24"/>
          <w:szCs w:val="24"/>
        </w:rPr>
        <w:tab/>
        <w:t>фонд оплати праці найманих працівників,</w:t>
      </w:r>
    </w:p>
    <w:p w:rsidR="00573D47" w:rsidRPr="00CF5264" w:rsidRDefault="00573D47" w:rsidP="00573D47">
      <w:pPr>
        <w:spacing w:after="0"/>
        <w:jc w:val="both"/>
        <w:rPr>
          <w:rFonts w:ascii="Times New Roman" w:hAnsi="Times New Roman" w:cs="Times New Roman"/>
          <w:sz w:val="24"/>
          <w:szCs w:val="24"/>
        </w:rPr>
      </w:pPr>
      <w:r w:rsidRPr="00CF5264">
        <w:rPr>
          <w:rFonts w:ascii="Times New Roman" w:hAnsi="Times New Roman" w:cs="Times New Roman"/>
          <w:sz w:val="24"/>
          <w:szCs w:val="24"/>
        </w:rPr>
        <w:t>-</w:t>
      </w:r>
      <w:r w:rsidRPr="00CF5264">
        <w:rPr>
          <w:rFonts w:ascii="Times New Roman" w:hAnsi="Times New Roman" w:cs="Times New Roman"/>
          <w:sz w:val="24"/>
          <w:szCs w:val="24"/>
        </w:rPr>
        <w:tab/>
        <w:t>допомога по тимчасовій непрацездатності, що виплачується на рахунок фондів загальнообов’язкового державного соціального страхування,</w:t>
      </w:r>
    </w:p>
    <w:p w:rsidR="00573D47" w:rsidRPr="00CF5264" w:rsidRDefault="00573D47" w:rsidP="00573D47">
      <w:pPr>
        <w:spacing w:after="0"/>
        <w:jc w:val="both"/>
        <w:rPr>
          <w:rFonts w:ascii="Times New Roman" w:hAnsi="Times New Roman" w:cs="Times New Roman"/>
          <w:sz w:val="24"/>
          <w:szCs w:val="24"/>
        </w:rPr>
      </w:pPr>
      <w:r w:rsidRPr="00CF5264">
        <w:rPr>
          <w:rFonts w:ascii="Times New Roman" w:hAnsi="Times New Roman" w:cs="Times New Roman"/>
          <w:sz w:val="24"/>
          <w:szCs w:val="24"/>
        </w:rPr>
        <w:t>-</w:t>
      </w:r>
      <w:r w:rsidRPr="00CF5264">
        <w:rPr>
          <w:rFonts w:ascii="Times New Roman" w:hAnsi="Times New Roman" w:cs="Times New Roman"/>
          <w:sz w:val="24"/>
          <w:szCs w:val="24"/>
        </w:rPr>
        <w:tab/>
        <w:t>винагорода за цивільно-правовими договорами.</w:t>
      </w:r>
    </w:p>
    <w:p w:rsidR="00573D47" w:rsidRPr="00CF5264" w:rsidRDefault="00573D47" w:rsidP="00573D47">
      <w:pPr>
        <w:spacing w:after="0"/>
        <w:jc w:val="both"/>
        <w:rPr>
          <w:rFonts w:ascii="Times New Roman" w:hAnsi="Times New Roman" w:cs="Times New Roman"/>
          <w:sz w:val="24"/>
          <w:szCs w:val="24"/>
          <w:highlight w:val="yellow"/>
        </w:rPr>
      </w:pPr>
    </w:p>
    <w:p w:rsidR="00573D47" w:rsidRPr="00CF5264" w:rsidRDefault="00573D47" w:rsidP="00573D47">
      <w:pPr>
        <w:spacing w:after="0"/>
        <w:jc w:val="both"/>
        <w:rPr>
          <w:rFonts w:ascii="Times New Roman" w:hAnsi="Times New Roman" w:cs="Times New Roman"/>
          <w:sz w:val="24"/>
          <w:szCs w:val="24"/>
          <w:highlight w:val="yellow"/>
        </w:rPr>
      </w:pPr>
    </w:p>
    <w:p w:rsidR="00573D47" w:rsidRDefault="00573D47" w:rsidP="00573D47">
      <w:pPr>
        <w:spacing w:after="0"/>
        <w:jc w:val="both"/>
        <w:rPr>
          <w:rFonts w:ascii="Times New Roman" w:hAnsi="Times New Roman" w:cs="Times New Roman"/>
          <w:sz w:val="24"/>
          <w:szCs w:val="24"/>
          <w:highlight w:val="yellow"/>
        </w:rPr>
      </w:pPr>
    </w:p>
    <w:p w:rsidR="00573D47" w:rsidRDefault="00573D47" w:rsidP="00573D47">
      <w:pPr>
        <w:spacing w:after="0"/>
        <w:jc w:val="both"/>
        <w:rPr>
          <w:rFonts w:ascii="Times New Roman" w:hAnsi="Times New Roman" w:cs="Times New Roman"/>
          <w:sz w:val="24"/>
          <w:szCs w:val="24"/>
          <w:highlight w:val="yellow"/>
        </w:rPr>
      </w:pPr>
    </w:p>
    <w:p w:rsidR="00573D47" w:rsidRDefault="00573D47" w:rsidP="00573D47">
      <w:pPr>
        <w:spacing w:after="0"/>
        <w:jc w:val="both"/>
        <w:rPr>
          <w:rFonts w:ascii="Times New Roman" w:hAnsi="Times New Roman" w:cs="Times New Roman"/>
          <w:sz w:val="24"/>
          <w:szCs w:val="24"/>
          <w:highlight w:val="yellow"/>
        </w:rPr>
      </w:pPr>
    </w:p>
    <w:p w:rsidR="00573D47" w:rsidRPr="00CF5264" w:rsidRDefault="00573D47" w:rsidP="00573D47">
      <w:pPr>
        <w:spacing w:after="0"/>
        <w:jc w:val="both"/>
        <w:rPr>
          <w:rFonts w:ascii="Times New Roman" w:hAnsi="Times New Roman" w:cs="Times New Roman"/>
          <w:sz w:val="24"/>
          <w:szCs w:val="24"/>
          <w:highlight w:val="yellow"/>
        </w:rPr>
      </w:pP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Код 11010000</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«Податок на доходи фізичних осіб»</w:t>
      </w:r>
    </w:p>
    <w:p w:rsidR="00573D47" w:rsidRPr="00CF5264" w:rsidRDefault="00573D47" w:rsidP="00573D47">
      <w:pPr>
        <w:spacing w:after="0"/>
        <w:ind w:firstLine="900"/>
        <w:jc w:val="both"/>
        <w:rPr>
          <w:rFonts w:ascii="Times New Roman" w:hAnsi="Times New Roman" w:cs="Times New Roman"/>
          <w:color w:val="000000"/>
          <w:sz w:val="24"/>
          <w:szCs w:val="24"/>
        </w:rPr>
      </w:pPr>
      <w:r w:rsidRPr="00CF5264">
        <w:rPr>
          <w:rFonts w:ascii="Times New Roman" w:hAnsi="Times New Roman" w:cs="Times New Roman"/>
          <w:sz w:val="24"/>
          <w:szCs w:val="24"/>
        </w:rPr>
        <w:t xml:space="preserve">Податок на доходи фізичних осіб до сільського  бюджету  заплановано в сумі </w:t>
      </w:r>
      <w:r w:rsidRPr="00CF5264">
        <w:rPr>
          <w:rFonts w:ascii="Times New Roman" w:hAnsi="Times New Roman" w:cs="Times New Roman"/>
          <w:b/>
          <w:sz w:val="24"/>
          <w:szCs w:val="24"/>
        </w:rPr>
        <w:t xml:space="preserve">11808,66 тис.грн., </w:t>
      </w:r>
      <w:r w:rsidRPr="00CF5264">
        <w:rPr>
          <w:rFonts w:ascii="Times New Roman" w:hAnsi="Times New Roman" w:cs="Times New Roman"/>
          <w:sz w:val="24"/>
          <w:szCs w:val="24"/>
        </w:rPr>
        <w:t xml:space="preserve">що на 19,4 % більше від очікуваних надходжень 2018 року (9887,61 тис. грн.), за рахунок підняття мінімальної заробітної плати з 1 січня 2019 року.  Прогнозні обсяги податку на доходи фізичних осіб на 2019 рік обчислено, виходячи із фонду оплати праці (ставка податку на доходи фізичних осіб 18 %) та з врахування мінімальної заробітної плати 4173 грн.  Отже, до суми данного податку включено податок на доходи, що сплачується податковими агентами, із доходів платника податку у вигляді заробітної плати – </w:t>
      </w:r>
      <w:r w:rsidRPr="00CF5264">
        <w:rPr>
          <w:rFonts w:ascii="Times New Roman" w:hAnsi="Times New Roman" w:cs="Times New Roman"/>
          <w:b/>
          <w:sz w:val="24"/>
          <w:szCs w:val="24"/>
        </w:rPr>
        <w:t>11404,53 тис.грн.,</w:t>
      </w:r>
      <w:r w:rsidRPr="00CF5264">
        <w:rPr>
          <w:rFonts w:ascii="Times New Roman" w:hAnsi="Times New Roman" w:cs="Times New Roman"/>
          <w:sz w:val="24"/>
          <w:szCs w:val="24"/>
        </w:rPr>
        <w:t xml:space="preserve">  податок на доходи, що сплачується податковими агентами, із доходів платника податку інших ніж заробітна плата – </w:t>
      </w:r>
      <w:r w:rsidRPr="00CF5264">
        <w:rPr>
          <w:rFonts w:ascii="Times New Roman" w:hAnsi="Times New Roman" w:cs="Times New Roman"/>
          <w:b/>
          <w:sz w:val="24"/>
          <w:szCs w:val="24"/>
        </w:rPr>
        <w:t>355,28 тис. грн.,</w:t>
      </w:r>
      <w:r w:rsidRPr="00CF5264">
        <w:rPr>
          <w:rFonts w:ascii="Times New Roman" w:hAnsi="Times New Roman" w:cs="Times New Roman"/>
          <w:sz w:val="24"/>
          <w:szCs w:val="24"/>
        </w:rPr>
        <w:t xml:space="preserve"> податок на доходи фізичних осіб, що сплачується фізичними особами за результатами річного декларування – </w:t>
      </w:r>
      <w:r w:rsidRPr="00CF5264">
        <w:rPr>
          <w:rFonts w:ascii="Times New Roman" w:hAnsi="Times New Roman" w:cs="Times New Roman"/>
          <w:b/>
          <w:sz w:val="24"/>
          <w:szCs w:val="24"/>
        </w:rPr>
        <w:t>48,85 тис. грн.</w:t>
      </w:r>
      <w:r w:rsidRPr="00CF5264">
        <w:rPr>
          <w:rFonts w:ascii="Times New Roman" w:hAnsi="Times New Roman" w:cs="Times New Roman"/>
          <w:sz w:val="24"/>
          <w:szCs w:val="24"/>
        </w:rPr>
        <w:t xml:space="preserve"> Станом на 01.12.2018 року</w:t>
      </w:r>
      <w:r w:rsidRPr="00CF5264">
        <w:rPr>
          <w:rFonts w:ascii="Times New Roman" w:hAnsi="Times New Roman" w:cs="Times New Roman"/>
          <w:color w:val="000000"/>
          <w:sz w:val="24"/>
          <w:szCs w:val="24"/>
        </w:rPr>
        <w:t xml:space="preserve">, за даними  Славутській ОДПІ, у Крупецькій сільській раді зареєстрований 41 платник податку на доходи фізичних осіб. </w:t>
      </w:r>
    </w:p>
    <w:p w:rsidR="00573D47" w:rsidRPr="00CF5264" w:rsidRDefault="00573D47" w:rsidP="00573D47">
      <w:pPr>
        <w:spacing w:after="0"/>
        <w:ind w:firstLine="900"/>
        <w:jc w:val="both"/>
        <w:rPr>
          <w:rFonts w:ascii="Times New Roman" w:hAnsi="Times New Roman" w:cs="Times New Roman"/>
          <w:color w:val="000000"/>
          <w:sz w:val="24"/>
          <w:szCs w:val="24"/>
          <w:highlight w:val="yellow"/>
        </w:rPr>
      </w:pPr>
    </w:p>
    <w:p w:rsidR="00573D47" w:rsidRPr="00CF5264" w:rsidRDefault="00573D47" w:rsidP="00573D47">
      <w:pPr>
        <w:tabs>
          <w:tab w:val="left" w:pos="0"/>
        </w:tabs>
        <w:spacing w:after="0"/>
        <w:ind w:firstLine="540"/>
        <w:jc w:val="center"/>
        <w:rPr>
          <w:rFonts w:ascii="Times New Roman" w:hAnsi="Times New Roman" w:cs="Times New Roman"/>
          <w:b/>
          <w:bCs/>
          <w:sz w:val="24"/>
          <w:szCs w:val="24"/>
          <w:highlight w:val="yellow"/>
        </w:rPr>
      </w:pPr>
      <w:r w:rsidRPr="00CF5264">
        <w:rPr>
          <w:rFonts w:ascii="Times New Roman" w:hAnsi="Times New Roman" w:cs="Times New Roman"/>
          <w:b/>
          <w:bCs/>
          <w:sz w:val="24"/>
          <w:szCs w:val="24"/>
        </w:rPr>
        <w:t>Розрахунок податку на доходи фізичних осіб на 2019 рік</w:t>
      </w:r>
    </w:p>
    <w:p w:rsidR="00573D47" w:rsidRPr="00CF5264" w:rsidRDefault="00573D47" w:rsidP="00573D47">
      <w:pPr>
        <w:spacing w:after="0"/>
        <w:ind w:firstLine="540"/>
        <w:jc w:val="right"/>
        <w:rPr>
          <w:rFonts w:ascii="Times New Roman" w:hAnsi="Times New Roman" w:cs="Times New Roman"/>
          <w:b/>
          <w:bCs/>
          <w:sz w:val="24"/>
          <w:szCs w:val="24"/>
          <w:highlight w:val="yellow"/>
        </w:rPr>
      </w:pPr>
      <w:r w:rsidRPr="00CF5264">
        <w:rPr>
          <w:rFonts w:ascii="Times New Roman" w:hAnsi="Times New Roman" w:cs="Times New Roman"/>
          <w:b/>
          <w:bCs/>
          <w:sz w:val="24"/>
          <w:szCs w:val="24"/>
        </w:rPr>
        <w:t>тис. грн.</w:t>
      </w:r>
    </w:p>
    <w:tbl>
      <w:tblPr>
        <w:tblW w:w="10004" w:type="dxa"/>
        <w:jc w:val="center"/>
        <w:tblInd w:w="-176" w:type="dxa"/>
        <w:tblLayout w:type="fixed"/>
        <w:tblLook w:val="0000"/>
      </w:tblPr>
      <w:tblGrid>
        <w:gridCol w:w="1004"/>
        <w:gridCol w:w="7020"/>
        <w:gridCol w:w="1980"/>
      </w:tblGrid>
      <w:tr w:rsidR="00573D47" w:rsidRPr="00CF5264" w:rsidTr="000F0F38">
        <w:trPr>
          <w:trHeight w:val="575"/>
          <w:jc w:val="center"/>
        </w:trPr>
        <w:tc>
          <w:tcPr>
            <w:tcW w:w="1004" w:type="dxa"/>
            <w:tcBorders>
              <w:top w:val="single" w:sz="4" w:space="0" w:color="auto"/>
              <w:left w:val="single" w:sz="4" w:space="0" w:color="auto"/>
              <w:bottom w:val="single" w:sz="4" w:space="0" w:color="auto"/>
              <w:right w:val="single" w:sz="4" w:space="0" w:color="auto"/>
            </w:tcBorders>
            <w:shd w:val="clear" w:color="auto" w:fill="auto"/>
            <w:vAlign w:val="center"/>
          </w:tcPr>
          <w:p w:rsidR="00573D47" w:rsidRPr="00CF5264" w:rsidRDefault="00573D47" w:rsidP="000F0F38">
            <w:pPr>
              <w:spacing w:after="0"/>
              <w:ind w:firstLine="540"/>
              <w:jc w:val="center"/>
              <w:rPr>
                <w:rFonts w:ascii="Times New Roman" w:hAnsi="Times New Roman" w:cs="Times New Roman"/>
                <w:b/>
                <w:bCs/>
                <w:sz w:val="24"/>
                <w:szCs w:val="24"/>
              </w:rPr>
            </w:pPr>
            <w:r w:rsidRPr="00CF5264">
              <w:rPr>
                <w:rFonts w:ascii="Times New Roman" w:hAnsi="Times New Roman" w:cs="Times New Roman"/>
                <w:b/>
                <w:bCs/>
                <w:sz w:val="24"/>
                <w:szCs w:val="24"/>
              </w:rPr>
              <w:t>№ п/п</w:t>
            </w:r>
          </w:p>
        </w:tc>
        <w:tc>
          <w:tcPr>
            <w:tcW w:w="7020" w:type="dxa"/>
            <w:tcBorders>
              <w:top w:val="single" w:sz="4" w:space="0" w:color="auto"/>
              <w:left w:val="single" w:sz="4" w:space="0" w:color="auto"/>
              <w:bottom w:val="single" w:sz="4" w:space="0" w:color="auto"/>
              <w:right w:val="single" w:sz="4" w:space="0" w:color="auto"/>
            </w:tcBorders>
            <w:shd w:val="clear" w:color="auto" w:fill="auto"/>
            <w:vAlign w:val="center"/>
          </w:tcPr>
          <w:p w:rsidR="00573D47" w:rsidRPr="00CF5264" w:rsidRDefault="00573D47" w:rsidP="000F0F38">
            <w:pPr>
              <w:spacing w:after="0"/>
              <w:ind w:firstLine="540"/>
              <w:jc w:val="center"/>
              <w:rPr>
                <w:rFonts w:ascii="Times New Roman" w:hAnsi="Times New Roman" w:cs="Times New Roman"/>
                <w:b/>
                <w:bCs/>
                <w:sz w:val="24"/>
                <w:szCs w:val="24"/>
              </w:rPr>
            </w:pPr>
            <w:r w:rsidRPr="00CF5264">
              <w:rPr>
                <w:rFonts w:ascii="Times New Roman" w:hAnsi="Times New Roman" w:cs="Times New Roman"/>
                <w:b/>
                <w:bCs/>
                <w:sz w:val="24"/>
                <w:szCs w:val="24"/>
              </w:rPr>
              <w:t>Показник</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573D47" w:rsidRPr="00CF5264" w:rsidRDefault="00573D47" w:rsidP="000F0F38">
            <w:pPr>
              <w:spacing w:after="0"/>
              <w:jc w:val="center"/>
              <w:rPr>
                <w:rFonts w:ascii="Times New Roman" w:hAnsi="Times New Roman" w:cs="Times New Roman"/>
                <w:b/>
                <w:bCs/>
                <w:i/>
                <w:iCs/>
                <w:sz w:val="24"/>
                <w:szCs w:val="24"/>
              </w:rPr>
            </w:pPr>
            <w:r w:rsidRPr="00CF5264">
              <w:rPr>
                <w:rFonts w:ascii="Times New Roman" w:hAnsi="Times New Roman" w:cs="Times New Roman"/>
                <w:b/>
                <w:bCs/>
                <w:i/>
                <w:iCs/>
                <w:sz w:val="24"/>
                <w:szCs w:val="24"/>
              </w:rPr>
              <w:t>Надходження податку</w:t>
            </w:r>
          </w:p>
        </w:tc>
      </w:tr>
      <w:tr w:rsidR="00573D47" w:rsidRPr="00CF5264" w:rsidTr="000F0F38">
        <w:trPr>
          <w:trHeight w:val="635"/>
          <w:jc w:val="center"/>
        </w:trPr>
        <w:tc>
          <w:tcPr>
            <w:tcW w:w="1004" w:type="dxa"/>
            <w:tcBorders>
              <w:top w:val="nil"/>
              <w:left w:val="single" w:sz="8" w:space="0" w:color="auto"/>
              <w:bottom w:val="single" w:sz="4" w:space="0" w:color="auto"/>
              <w:right w:val="single" w:sz="8" w:space="0" w:color="auto"/>
            </w:tcBorders>
            <w:shd w:val="clear" w:color="auto" w:fill="auto"/>
            <w:noWrap/>
            <w:vAlign w:val="center"/>
          </w:tcPr>
          <w:p w:rsidR="00573D47" w:rsidRPr="00CF5264" w:rsidRDefault="00573D47" w:rsidP="000F0F38">
            <w:pPr>
              <w:spacing w:after="0"/>
              <w:ind w:firstLine="540"/>
              <w:jc w:val="center"/>
              <w:rPr>
                <w:rFonts w:ascii="Times New Roman" w:hAnsi="Times New Roman" w:cs="Times New Roman"/>
                <w:sz w:val="24"/>
                <w:szCs w:val="24"/>
              </w:rPr>
            </w:pPr>
            <w:r w:rsidRPr="00CF5264">
              <w:rPr>
                <w:rFonts w:ascii="Times New Roman" w:hAnsi="Times New Roman" w:cs="Times New Roman"/>
                <w:sz w:val="24"/>
                <w:szCs w:val="24"/>
              </w:rPr>
              <w:t>1</w:t>
            </w:r>
          </w:p>
        </w:tc>
        <w:tc>
          <w:tcPr>
            <w:tcW w:w="7020" w:type="dxa"/>
            <w:tcBorders>
              <w:top w:val="nil"/>
              <w:left w:val="nil"/>
              <w:bottom w:val="single" w:sz="4" w:space="0" w:color="auto"/>
              <w:right w:val="single" w:sz="4" w:space="0" w:color="auto"/>
            </w:tcBorders>
            <w:shd w:val="clear" w:color="auto" w:fill="auto"/>
            <w:vAlign w:val="center"/>
          </w:tcPr>
          <w:p w:rsidR="00573D47" w:rsidRPr="00CF5264" w:rsidRDefault="00573D47" w:rsidP="000F0F38">
            <w:pPr>
              <w:spacing w:after="0"/>
              <w:ind w:firstLine="540"/>
              <w:rPr>
                <w:rFonts w:ascii="Times New Roman" w:hAnsi="Times New Roman" w:cs="Times New Roman"/>
                <w:sz w:val="24"/>
                <w:szCs w:val="24"/>
              </w:rPr>
            </w:pPr>
            <w:r w:rsidRPr="00CF5264">
              <w:rPr>
                <w:rFonts w:ascii="Times New Roman" w:hAnsi="Times New Roman" w:cs="Times New Roman"/>
                <w:sz w:val="24"/>
                <w:szCs w:val="24"/>
              </w:rPr>
              <w:t>Очікувані надходження податку на доходи фізичних осіб у 2019 році (контингент)</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573D47" w:rsidRPr="00CF5264" w:rsidRDefault="00573D47" w:rsidP="000F0F38">
            <w:pPr>
              <w:spacing w:after="0"/>
              <w:ind w:firstLine="540"/>
              <w:jc w:val="right"/>
              <w:rPr>
                <w:rFonts w:ascii="Times New Roman" w:hAnsi="Times New Roman" w:cs="Times New Roman"/>
                <w:sz w:val="24"/>
                <w:szCs w:val="24"/>
              </w:rPr>
            </w:pPr>
            <w:r w:rsidRPr="00CF5264">
              <w:rPr>
                <w:rFonts w:ascii="Times New Roman" w:hAnsi="Times New Roman" w:cs="Times New Roman"/>
                <w:sz w:val="24"/>
                <w:szCs w:val="24"/>
              </w:rPr>
              <w:t>17709,05</w:t>
            </w:r>
          </w:p>
        </w:tc>
      </w:tr>
      <w:tr w:rsidR="00573D47" w:rsidRPr="00CF5264" w:rsidTr="000F0F38">
        <w:trPr>
          <w:trHeight w:val="956"/>
          <w:jc w:val="center"/>
        </w:trPr>
        <w:tc>
          <w:tcPr>
            <w:tcW w:w="1004" w:type="dxa"/>
            <w:tcBorders>
              <w:top w:val="single" w:sz="4" w:space="0" w:color="auto"/>
              <w:left w:val="single" w:sz="8" w:space="0" w:color="auto"/>
              <w:bottom w:val="single" w:sz="4" w:space="0" w:color="auto"/>
              <w:right w:val="single" w:sz="8" w:space="0" w:color="auto"/>
            </w:tcBorders>
            <w:shd w:val="clear" w:color="auto" w:fill="auto"/>
            <w:noWrap/>
            <w:vAlign w:val="center"/>
          </w:tcPr>
          <w:p w:rsidR="00573D47" w:rsidRPr="00CF5264" w:rsidRDefault="00573D47" w:rsidP="000F0F38">
            <w:pPr>
              <w:spacing w:after="0"/>
              <w:ind w:firstLine="540"/>
              <w:jc w:val="center"/>
              <w:rPr>
                <w:rFonts w:ascii="Times New Roman" w:hAnsi="Times New Roman" w:cs="Times New Roman"/>
                <w:b/>
                <w:bCs/>
                <w:sz w:val="24"/>
                <w:szCs w:val="24"/>
              </w:rPr>
            </w:pPr>
            <w:r w:rsidRPr="00CF5264">
              <w:rPr>
                <w:rFonts w:ascii="Times New Roman" w:hAnsi="Times New Roman" w:cs="Times New Roman"/>
                <w:b/>
                <w:bCs/>
                <w:sz w:val="24"/>
                <w:szCs w:val="24"/>
              </w:rPr>
              <w:t>2</w:t>
            </w:r>
          </w:p>
        </w:tc>
        <w:tc>
          <w:tcPr>
            <w:tcW w:w="7020" w:type="dxa"/>
            <w:tcBorders>
              <w:top w:val="single" w:sz="4" w:space="0" w:color="auto"/>
              <w:left w:val="nil"/>
              <w:bottom w:val="single" w:sz="4" w:space="0" w:color="auto"/>
              <w:right w:val="single" w:sz="4" w:space="0" w:color="auto"/>
            </w:tcBorders>
            <w:shd w:val="clear" w:color="auto" w:fill="auto"/>
            <w:vAlign w:val="center"/>
          </w:tcPr>
          <w:p w:rsidR="00573D47" w:rsidRPr="00CF5264" w:rsidRDefault="00573D47" w:rsidP="000F0F38">
            <w:pPr>
              <w:spacing w:after="0"/>
              <w:ind w:firstLine="540"/>
              <w:rPr>
                <w:rFonts w:ascii="Times New Roman" w:hAnsi="Times New Roman" w:cs="Times New Roman"/>
                <w:b/>
                <w:bCs/>
                <w:sz w:val="24"/>
                <w:szCs w:val="24"/>
              </w:rPr>
            </w:pPr>
            <w:r w:rsidRPr="00CF5264">
              <w:rPr>
                <w:rFonts w:ascii="Times New Roman" w:hAnsi="Times New Roman" w:cs="Times New Roman"/>
                <w:b/>
                <w:bCs/>
                <w:sz w:val="24"/>
                <w:szCs w:val="24"/>
              </w:rPr>
              <w:t xml:space="preserve">Прогнозні </w:t>
            </w:r>
            <w:r w:rsidRPr="00CF5264">
              <w:rPr>
                <w:rFonts w:ascii="Times New Roman" w:hAnsi="Times New Roman" w:cs="Times New Roman"/>
                <w:sz w:val="24"/>
                <w:szCs w:val="24"/>
              </w:rPr>
              <w:t xml:space="preserve">показники </w:t>
            </w:r>
            <w:r w:rsidRPr="00CF5264">
              <w:rPr>
                <w:rFonts w:ascii="Times New Roman" w:hAnsi="Times New Roman" w:cs="Times New Roman"/>
                <w:b/>
                <w:bCs/>
                <w:sz w:val="24"/>
                <w:szCs w:val="24"/>
              </w:rPr>
              <w:t>податку на доходи фізичних осіб</w:t>
            </w:r>
            <w:r w:rsidRPr="00CF5264">
              <w:rPr>
                <w:rFonts w:ascii="Times New Roman" w:hAnsi="Times New Roman" w:cs="Times New Roman"/>
                <w:sz w:val="24"/>
                <w:szCs w:val="24"/>
              </w:rPr>
              <w:t xml:space="preserve"> на</w:t>
            </w:r>
            <w:r w:rsidRPr="00CF5264">
              <w:rPr>
                <w:rFonts w:ascii="Times New Roman" w:hAnsi="Times New Roman" w:cs="Times New Roman"/>
                <w:b/>
                <w:bCs/>
                <w:sz w:val="24"/>
                <w:szCs w:val="24"/>
              </w:rPr>
              <w:t xml:space="preserve"> 2019 рік до зведеного бюджету </w:t>
            </w:r>
            <w:r w:rsidRPr="00CF5264">
              <w:rPr>
                <w:rFonts w:ascii="Times New Roman" w:hAnsi="Times New Roman" w:cs="Times New Roman"/>
                <w:sz w:val="24"/>
                <w:szCs w:val="24"/>
              </w:rPr>
              <w:t>(контингент)</w:t>
            </w:r>
            <w:r w:rsidRPr="00CF5264">
              <w:rPr>
                <w:rFonts w:ascii="Times New Roman" w:hAnsi="Times New Roman" w:cs="Times New Roman"/>
                <w:b/>
                <w:bCs/>
                <w:sz w:val="24"/>
                <w:szCs w:val="24"/>
              </w:rPr>
              <w:t xml:space="preserve"> (р.3+р.4+р.5+р.6+р.7), в тому числі:</w:t>
            </w:r>
          </w:p>
        </w:tc>
        <w:tc>
          <w:tcPr>
            <w:tcW w:w="1980" w:type="dxa"/>
            <w:tcBorders>
              <w:top w:val="single" w:sz="4" w:space="0" w:color="auto"/>
              <w:left w:val="single" w:sz="4" w:space="0" w:color="auto"/>
              <w:bottom w:val="single" w:sz="4" w:space="0" w:color="auto"/>
              <w:right w:val="single" w:sz="4" w:space="0" w:color="auto"/>
            </w:tcBorders>
            <w:shd w:val="clear" w:color="auto" w:fill="auto"/>
            <w:vAlign w:val="center"/>
          </w:tcPr>
          <w:p w:rsidR="00573D47" w:rsidRPr="00CF5264" w:rsidRDefault="00573D47" w:rsidP="000F0F38">
            <w:pPr>
              <w:spacing w:after="0"/>
              <w:ind w:firstLine="540"/>
              <w:jc w:val="right"/>
              <w:rPr>
                <w:rFonts w:ascii="Times New Roman" w:hAnsi="Times New Roman" w:cs="Times New Roman"/>
                <w:sz w:val="24"/>
                <w:szCs w:val="24"/>
              </w:rPr>
            </w:pPr>
            <w:r w:rsidRPr="00CF5264">
              <w:rPr>
                <w:rFonts w:ascii="Times New Roman" w:hAnsi="Times New Roman" w:cs="Times New Roman"/>
                <w:sz w:val="24"/>
                <w:szCs w:val="24"/>
              </w:rPr>
              <w:t>19681,1</w:t>
            </w:r>
          </w:p>
        </w:tc>
      </w:tr>
      <w:tr w:rsidR="00573D47" w:rsidRPr="00CF5264" w:rsidTr="000F0F38">
        <w:trPr>
          <w:trHeight w:val="407"/>
          <w:jc w:val="center"/>
        </w:trPr>
        <w:tc>
          <w:tcPr>
            <w:tcW w:w="1004" w:type="dxa"/>
            <w:tcBorders>
              <w:top w:val="nil"/>
              <w:left w:val="single" w:sz="4" w:space="0" w:color="auto"/>
              <w:bottom w:val="single" w:sz="4" w:space="0" w:color="auto"/>
              <w:right w:val="single" w:sz="8" w:space="0" w:color="auto"/>
            </w:tcBorders>
            <w:shd w:val="clear" w:color="auto" w:fill="auto"/>
            <w:noWrap/>
            <w:vAlign w:val="center"/>
          </w:tcPr>
          <w:p w:rsidR="00573D47" w:rsidRPr="00CF5264" w:rsidRDefault="00573D47" w:rsidP="000F0F38">
            <w:pPr>
              <w:spacing w:after="0"/>
              <w:ind w:firstLine="540"/>
              <w:jc w:val="center"/>
              <w:rPr>
                <w:rFonts w:ascii="Times New Roman" w:hAnsi="Times New Roman" w:cs="Times New Roman"/>
                <w:sz w:val="24"/>
                <w:szCs w:val="24"/>
              </w:rPr>
            </w:pPr>
            <w:r w:rsidRPr="00CF5264">
              <w:rPr>
                <w:rFonts w:ascii="Times New Roman" w:hAnsi="Times New Roman" w:cs="Times New Roman"/>
                <w:sz w:val="24"/>
                <w:szCs w:val="24"/>
              </w:rPr>
              <w:t>3</w:t>
            </w:r>
          </w:p>
        </w:tc>
        <w:tc>
          <w:tcPr>
            <w:tcW w:w="7020" w:type="dxa"/>
            <w:tcBorders>
              <w:top w:val="nil"/>
              <w:left w:val="nil"/>
              <w:bottom w:val="single" w:sz="4" w:space="0" w:color="auto"/>
              <w:right w:val="single" w:sz="4" w:space="0" w:color="auto"/>
            </w:tcBorders>
            <w:shd w:val="clear" w:color="auto" w:fill="auto"/>
            <w:vAlign w:val="center"/>
          </w:tcPr>
          <w:p w:rsidR="00573D47" w:rsidRPr="00CF5264" w:rsidRDefault="00573D47" w:rsidP="000F0F38">
            <w:pPr>
              <w:spacing w:after="0"/>
              <w:ind w:firstLine="540"/>
              <w:rPr>
                <w:rFonts w:ascii="Times New Roman" w:hAnsi="Times New Roman" w:cs="Times New Roman"/>
                <w:sz w:val="24"/>
                <w:szCs w:val="24"/>
              </w:rPr>
            </w:pPr>
            <w:r w:rsidRPr="00CF5264">
              <w:rPr>
                <w:rFonts w:ascii="Times New Roman" w:hAnsi="Times New Roman" w:cs="Times New Roman"/>
                <w:sz w:val="24"/>
                <w:szCs w:val="24"/>
              </w:rPr>
              <w:t>Податок на доходи фізичних осіб, що сплачується податковими агентами, із доходів платника податку у вигляді заробітної плати</w:t>
            </w:r>
          </w:p>
        </w:tc>
        <w:tc>
          <w:tcPr>
            <w:tcW w:w="1980" w:type="dxa"/>
            <w:tcBorders>
              <w:top w:val="single" w:sz="4" w:space="0" w:color="auto"/>
              <w:left w:val="nil"/>
              <w:bottom w:val="single" w:sz="4" w:space="0" w:color="auto"/>
              <w:right w:val="single" w:sz="4" w:space="0" w:color="auto"/>
            </w:tcBorders>
            <w:shd w:val="clear" w:color="auto" w:fill="auto"/>
            <w:vAlign w:val="center"/>
          </w:tcPr>
          <w:p w:rsidR="00573D47" w:rsidRPr="00CF5264" w:rsidRDefault="00573D47" w:rsidP="000F0F38">
            <w:pPr>
              <w:spacing w:after="0"/>
              <w:ind w:firstLine="540"/>
              <w:jc w:val="right"/>
              <w:rPr>
                <w:rFonts w:ascii="Times New Roman" w:hAnsi="Times New Roman" w:cs="Times New Roman"/>
                <w:sz w:val="24"/>
                <w:szCs w:val="24"/>
              </w:rPr>
            </w:pPr>
            <w:r w:rsidRPr="00CF5264">
              <w:rPr>
                <w:rFonts w:ascii="Times New Roman" w:hAnsi="Times New Roman" w:cs="Times New Roman"/>
                <w:sz w:val="24"/>
                <w:szCs w:val="24"/>
              </w:rPr>
              <w:t>19007,55</w:t>
            </w:r>
          </w:p>
        </w:tc>
      </w:tr>
      <w:tr w:rsidR="00573D47" w:rsidRPr="00CF5264" w:rsidTr="000F0F38">
        <w:trPr>
          <w:trHeight w:val="613"/>
          <w:jc w:val="center"/>
        </w:trPr>
        <w:tc>
          <w:tcPr>
            <w:tcW w:w="1004" w:type="dxa"/>
            <w:tcBorders>
              <w:top w:val="nil"/>
              <w:left w:val="single" w:sz="4" w:space="0" w:color="auto"/>
              <w:bottom w:val="single" w:sz="4" w:space="0" w:color="auto"/>
              <w:right w:val="single" w:sz="8" w:space="0" w:color="auto"/>
            </w:tcBorders>
            <w:shd w:val="clear" w:color="auto" w:fill="auto"/>
            <w:noWrap/>
            <w:vAlign w:val="center"/>
          </w:tcPr>
          <w:p w:rsidR="00573D47" w:rsidRPr="00CF5264" w:rsidRDefault="00573D47" w:rsidP="000F0F38">
            <w:pPr>
              <w:spacing w:after="0"/>
              <w:ind w:firstLine="540"/>
              <w:jc w:val="center"/>
              <w:rPr>
                <w:rFonts w:ascii="Times New Roman" w:hAnsi="Times New Roman" w:cs="Times New Roman"/>
                <w:sz w:val="24"/>
                <w:szCs w:val="24"/>
              </w:rPr>
            </w:pPr>
            <w:r w:rsidRPr="00CF5264">
              <w:rPr>
                <w:rFonts w:ascii="Times New Roman" w:hAnsi="Times New Roman" w:cs="Times New Roman"/>
                <w:sz w:val="24"/>
                <w:szCs w:val="24"/>
              </w:rPr>
              <w:t>4</w:t>
            </w:r>
          </w:p>
        </w:tc>
        <w:tc>
          <w:tcPr>
            <w:tcW w:w="7020" w:type="dxa"/>
            <w:tcBorders>
              <w:top w:val="nil"/>
              <w:left w:val="nil"/>
              <w:bottom w:val="single" w:sz="4" w:space="0" w:color="auto"/>
              <w:right w:val="single" w:sz="4" w:space="0" w:color="auto"/>
            </w:tcBorders>
            <w:shd w:val="clear" w:color="auto" w:fill="auto"/>
            <w:vAlign w:val="center"/>
          </w:tcPr>
          <w:p w:rsidR="00573D47" w:rsidRPr="00CF5264" w:rsidRDefault="00573D47" w:rsidP="000F0F38">
            <w:pPr>
              <w:spacing w:after="0"/>
              <w:ind w:firstLine="540"/>
              <w:rPr>
                <w:rFonts w:ascii="Times New Roman" w:hAnsi="Times New Roman" w:cs="Times New Roman"/>
                <w:sz w:val="24"/>
                <w:szCs w:val="24"/>
              </w:rPr>
            </w:pPr>
            <w:r w:rsidRPr="00CF5264">
              <w:rPr>
                <w:rFonts w:ascii="Times New Roman" w:hAnsi="Times New Roman" w:cs="Times New Roman"/>
                <w:sz w:val="24"/>
                <w:szCs w:val="24"/>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tc>
        <w:tc>
          <w:tcPr>
            <w:tcW w:w="1980" w:type="dxa"/>
            <w:tcBorders>
              <w:top w:val="single" w:sz="4" w:space="0" w:color="auto"/>
              <w:left w:val="nil"/>
              <w:bottom w:val="single" w:sz="4" w:space="0" w:color="auto"/>
              <w:right w:val="single" w:sz="4" w:space="0" w:color="auto"/>
            </w:tcBorders>
            <w:shd w:val="clear" w:color="auto" w:fill="auto"/>
            <w:vAlign w:val="center"/>
          </w:tcPr>
          <w:p w:rsidR="00573D47" w:rsidRPr="00CF5264" w:rsidRDefault="00573D47" w:rsidP="000F0F38">
            <w:pPr>
              <w:spacing w:after="0"/>
              <w:ind w:firstLine="540"/>
              <w:jc w:val="right"/>
              <w:rPr>
                <w:rFonts w:ascii="Times New Roman" w:hAnsi="Times New Roman" w:cs="Times New Roman"/>
                <w:sz w:val="24"/>
                <w:szCs w:val="24"/>
              </w:rPr>
            </w:pPr>
            <w:r w:rsidRPr="00CF5264">
              <w:rPr>
                <w:rFonts w:ascii="Times New Roman" w:hAnsi="Times New Roman" w:cs="Times New Roman"/>
                <w:sz w:val="24"/>
                <w:szCs w:val="24"/>
              </w:rPr>
              <w:t>0</w:t>
            </w:r>
          </w:p>
        </w:tc>
      </w:tr>
      <w:tr w:rsidR="00573D47" w:rsidRPr="00CF5264" w:rsidTr="000F0F38">
        <w:trPr>
          <w:trHeight w:val="480"/>
          <w:jc w:val="center"/>
        </w:trPr>
        <w:tc>
          <w:tcPr>
            <w:tcW w:w="1004" w:type="dxa"/>
            <w:tcBorders>
              <w:top w:val="nil"/>
              <w:left w:val="single" w:sz="4" w:space="0" w:color="auto"/>
              <w:bottom w:val="single" w:sz="4" w:space="0" w:color="auto"/>
              <w:right w:val="single" w:sz="8" w:space="0" w:color="auto"/>
            </w:tcBorders>
            <w:shd w:val="clear" w:color="auto" w:fill="auto"/>
            <w:noWrap/>
            <w:vAlign w:val="center"/>
          </w:tcPr>
          <w:p w:rsidR="00573D47" w:rsidRPr="00CF5264" w:rsidRDefault="00573D47" w:rsidP="000F0F38">
            <w:pPr>
              <w:spacing w:after="0"/>
              <w:ind w:firstLine="540"/>
              <w:jc w:val="center"/>
              <w:rPr>
                <w:rFonts w:ascii="Times New Roman" w:hAnsi="Times New Roman" w:cs="Times New Roman"/>
                <w:sz w:val="24"/>
                <w:szCs w:val="24"/>
              </w:rPr>
            </w:pPr>
            <w:r w:rsidRPr="00CF5264">
              <w:rPr>
                <w:rFonts w:ascii="Times New Roman" w:hAnsi="Times New Roman" w:cs="Times New Roman"/>
                <w:sz w:val="24"/>
                <w:szCs w:val="24"/>
              </w:rPr>
              <w:t>5</w:t>
            </w:r>
          </w:p>
        </w:tc>
        <w:tc>
          <w:tcPr>
            <w:tcW w:w="7020" w:type="dxa"/>
            <w:tcBorders>
              <w:top w:val="nil"/>
              <w:left w:val="nil"/>
              <w:bottom w:val="single" w:sz="4" w:space="0" w:color="auto"/>
              <w:right w:val="single" w:sz="4" w:space="0" w:color="auto"/>
            </w:tcBorders>
            <w:shd w:val="clear" w:color="auto" w:fill="auto"/>
            <w:vAlign w:val="center"/>
          </w:tcPr>
          <w:p w:rsidR="00573D47" w:rsidRPr="00CF5264" w:rsidRDefault="00573D47" w:rsidP="000F0F38">
            <w:pPr>
              <w:spacing w:after="0"/>
              <w:ind w:firstLine="540"/>
              <w:rPr>
                <w:rFonts w:ascii="Times New Roman" w:hAnsi="Times New Roman" w:cs="Times New Roman"/>
                <w:sz w:val="24"/>
                <w:szCs w:val="24"/>
              </w:rPr>
            </w:pPr>
            <w:r w:rsidRPr="00CF5264">
              <w:rPr>
                <w:rFonts w:ascii="Times New Roman" w:hAnsi="Times New Roman" w:cs="Times New Roman"/>
                <w:sz w:val="24"/>
                <w:szCs w:val="24"/>
              </w:rPr>
              <w:t>Податок на доходи фізичних осіб, що сплачується податковими агентами, із доходів платника податку інших ніж заробітна плата</w:t>
            </w:r>
          </w:p>
        </w:tc>
        <w:tc>
          <w:tcPr>
            <w:tcW w:w="1980" w:type="dxa"/>
            <w:tcBorders>
              <w:top w:val="single" w:sz="4" w:space="0" w:color="auto"/>
              <w:left w:val="nil"/>
              <w:bottom w:val="single" w:sz="4" w:space="0" w:color="auto"/>
              <w:right w:val="single" w:sz="4" w:space="0" w:color="auto"/>
            </w:tcBorders>
            <w:shd w:val="clear" w:color="auto" w:fill="auto"/>
            <w:vAlign w:val="center"/>
          </w:tcPr>
          <w:p w:rsidR="00573D47" w:rsidRPr="00CF5264" w:rsidRDefault="00573D47" w:rsidP="000F0F38">
            <w:pPr>
              <w:spacing w:after="0"/>
              <w:ind w:firstLine="540"/>
              <w:jc w:val="right"/>
              <w:rPr>
                <w:rFonts w:ascii="Times New Roman" w:hAnsi="Times New Roman" w:cs="Times New Roman"/>
                <w:sz w:val="24"/>
                <w:szCs w:val="24"/>
              </w:rPr>
            </w:pPr>
            <w:r w:rsidRPr="00CF5264">
              <w:rPr>
                <w:rFonts w:ascii="Times New Roman" w:hAnsi="Times New Roman" w:cs="Times New Roman"/>
                <w:sz w:val="24"/>
                <w:szCs w:val="24"/>
              </w:rPr>
              <w:t>592,13</w:t>
            </w:r>
          </w:p>
        </w:tc>
      </w:tr>
      <w:tr w:rsidR="00573D47" w:rsidRPr="00CF5264" w:rsidTr="000F0F38">
        <w:trPr>
          <w:trHeight w:val="613"/>
          <w:jc w:val="center"/>
        </w:trPr>
        <w:tc>
          <w:tcPr>
            <w:tcW w:w="1004" w:type="dxa"/>
            <w:tcBorders>
              <w:top w:val="nil"/>
              <w:left w:val="single" w:sz="4" w:space="0" w:color="auto"/>
              <w:bottom w:val="single" w:sz="4" w:space="0" w:color="auto"/>
              <w:right w:val="single" w:sz="8" w:space="0" w:color="auto"/>
            </w:tcBorders>
            <w:shd w:val="clear" w:color="auto" w:fill="auto"/>
            <w:noWrap/>
            <w:vAlign w:val="center"/>
          </w:tcPr>
          <w:p w:rsidR="00573D47" w:rsidRPr="00CF5264" w:rsidRDefault="00573D47" w:rsidP="000F0F38">
            <w:pPr>
              <w:spacing w:after="0"/>
              <w:ind w:firstLine="540"/>
              <w:jc w:val="center"/>
              <w:rPr>
                <w:rFonts w:ascii="Times New Roman" w:hAnsi="Times New Roman" w:cs="Times New Roman"/>
                <w:sz w:val="24"/>
                <w:szCs w:val="24"/>
              </w:rPr>
            </w:pPr>
            <w:r w:rsidRPr="00CF5264">
              <w:rPr>
                <w:rFonts w:ascii="Times New Roman" w:hAnsi="Times New Roman" w:cs="Times New Roman"/>
                <w:sz w:val="24"/>
                <w:szCs w:val="24"/>
              </w:rPr>
              <w:t>6</w:t>
            </w:r>
          </w:p>
        </w:tc>
        <w:tc>
          <w:tcPr>
            <w:tcW w:w="7020" w:type="dxa"/>
            <w:tcBorders>
              <w:top w:val="nil"/>
              <w:left w:val="nil"/>
              <w:bottom w:val="single" w:sz="4" w:space="0" w:color="auto"/>
              <w:right w:val="single" w:sz="4" w:space="0" w:color="auto"/>
            </w:tcBorders>
            <w:shd w:val="clear" w:color="auto" w:fill="auto"/>
            <w:vAlign w:val="center"/>
          </w:tcPr>
          <w:p w:rsidR="00573D47" w:rsidRPr="00CF5264" w:rsidRDefault="00573D47" w:rsidP="000F0F38">
            <w:pPr>
              <w:spacing w:after="0"/>
              <w:ind w:firstLine="540"/>
              <w:rPr>
                <w:rFonts w:ascii="Times New Roman" w:hAnsi="Times New Roman" w:cs="Times New Roman"/>
                <w:sz w:val="24"/>
                <w:szCs w:val="24"/>
              </w:rPr>
            </w:pPr>
            <w:r w:rsidRPr="00CF5264">
              <w:rPr>
                <w:rFonts w:ascii="Times New Roman" w:hAnsi="Times New Roman" w:cs="Times New Roman"/>
                <w:sz w:val="24"/>
                <w:szCs w:val="24"/>
              </w:rPr>
              <w:t>Податок на доходи фізичних осіб, що сплачується фізичними особами за результатами річного декларування</w:t>
            </w:r>
          </w:p>
        </w:tc>
        <w:tc>
          <w:tcPr>
            <w:tcW w:w="1980" w:type="dxa"/>
            <w:tcBorders>
              <w:top w:val="single" w:sz="4" w:space="0" w:color="auto"/>
              <w:left w:val="nil"/>
              <w:bottom w:val="single" w:sz="4" w:space="0" w:color="auto"/>
              <w:right w:val="single" w:sz="4" w:space="0" w:color="auto"/>
            </w:tcBorders>
            <w:shd w:val="clear" w:color="auto" w:fill="auto"/>
            <w:vAlign w:val="center"/>
          </w:tcPr>
          <w:p w:rsidR="00573D47" w:rsidRPr="00CF5264" w:rsidRDefault="00573D47" w:rsidP="000F0F38">
            <w:pPr>
              <w:spacing w:after="0"/>
              <w:ind w:firstLine="540"/>
              <w:jc w:val="right"/>
              <w:rPr>
                <w:rFonts w:ascii="Times New Roman" w:hAnsi="Times New Roman" w:cs="Times New Roman"/>
                <w:sz w:val="24"/>
                <w:szCs w:val="24"/>
              </w:rPr>
            </w:pPr>
            <w:r w:rsidRPr="00CF5264">
              <w:rPr>
                <w:rFonts w:ascii="Times New Roman" w:hAnsi="Times New Roman" w:cs="Times New Roman"/>
                <w:sz w:val="24"/>
                <w:szCs w:val="24"/>
              </w:rPr>
              <w:t>81,42</w:t>
            </w:r>
          </w:p>
        </w:tc>
      </w:tr>
      <w:tr w:rsidR="00573D47" w:rsidRPr="00CF5264" w:rsidTr="000F0F38">
        <w:trPr>
          <w:trHeight w:val="531"/>
          <w:jc w:val="center"/>
        </w:trPr>
        <w:tc>
          <w:tcPr>
            <w:tcW w:w="1004" w:type="dxa"/>
            <w:tcBorders>
              <w:top w:val="single" w:sz="4" w:space="0" w:color="auto"/>
              <w:left w:val="single" w:sz="4" w:space="0" w:color="auto"/>
              <w:bottom w:val="single" w:sz="4" w:space="0" w:color="auto"/>
              <w:right w:val="single" w:sz="8" w:space="0" w:color="auto"/>
            </w:tcBorders>
            <w:shd w:val="clear" w:color="auto" w:fill="auto"/>
            <w:noWrap/>
            <w:vAlign w:val="center"/>
          </w:tcPr>
          <w:p w:rsidR="00573D47" w:rsidRPr="00CF5264" w:rsidRDefault="00573D47" w:rsidP="000F0F38">
            <w:pPr>
              <w:spacing w:after="0"/>
              <w:ind w:firstLine="540"/>
              <w:jc w:val="center"/>
              <w:rPr>
                <w:rFonts w:ascii="Times New Roman" w:hAnsi="Times New Roman" w:cs="Times New Roman"/>
                <w:b/>
                <w:bCs/>
                <w:sz w:val="24"/>
                <w:szCs w:val="24"/>
              </w:rPr>
            </w:pPr>
            <w:r w:rsidRPr="00CF5264">
              <w:rPr>
                <w:rFonts w:ascii="Times New Roman" w:hAnsi="Times New Roman" w:cs="Times New Roman"/>
                <w:b/>
                <w:bCs/>
                <w:sz w:val="24"/>
                <w:szCs w:val="24"/>
              </w:rPr>
              <w:t>8</w:t>
            </w:r>
          </w:p>
        </w:tc>
        <w:tc>
          <w:tcPr>
            <w:tcW w:w="7020" w:type="dxa"/>
            <w:tcBorders>
              <w:top w:val="single" w:sz="4" w:space="0" w:color="auto"/>
              <w:left w:val="nil"/>
              <w:bottom w:val="single" w:sz="4" w:space="0" w:color="auto"/>
              <w:right w:val="single" w:sz="4" w:space="0" w:color="auto"/>
            </w:tcBorders>
            <w:shd w:val="clear" w:color="auto" w:fill="auto"/>
            <w:vAlign w:val="center"/>
          </w:tcPr>
          <w:p w:rsidR="00573D47" w:rsidRPr="00CF5264" w:rsidRDefault="00573D47" w:rsidP="000F0F38">
            <w:pPr>
              <w:spacing w:after="0"/>
              <w:ind w:firstLine="540"/>
              <w:rPr>
                <w:rFonts w:ascii="Times New Roman" w:hAnsi="Times New Roman" w:cs="Times New Roman"/>
                <w:b/>
                <w:bCs/>
                <w:sz w:val="24"/>
                <w:szCs w:val="24"/>
              </w:rPr>
            </w:pPr>
            <w:r w:rsidRPr="00CF5264">
              <w:rPr>
                <w:rFonts w:ascii="Times New Roman" w:hAnsi="Times New Roman" w:cs="Times New Roman"/>
                <w:b/>
                <w:bCs/>
                <w:sz w:val="24"/>
                <w:szCs w:val="24"/>
              </w:rPr>
              <w:t>СІЛЬСЬКИЙ БЮДЖЕТ - 60% (р.2*60%)</w:t>
            </w:r>
          </w:p>
        </w:tc>
        <w:tc>
          <w:tcPr>
            <w:tcW w:w="1980" w:type="dxa"/>
            <w:tcBorders>
              <w:top w:val="single" w:sz="4" w:space="0" w:color="auto"/>
              <w:left w:val="nil"/>
              <w:bottom w:val="single" w:sz="4" w:space="0" w:color="auto"/>
              <w:right w:val="single" w:sz="4" w:space="0" w:color="auto"/>
            </w:tcBorders>
            <w:shd w:val="clear" w:color="auto" w:fill="auto"/>
            <w:noWrap/>
            <w:vAlign w:val="center"/>
          </w:tcPr>
          <w:p w:rsidR="00573D47" w:rsidRPr="00CF5264" w:rsidRDefault="00573D47" w:rsidP="000F0F38">
            <w:pPr>
              <w:spacing w:after="0"/>
              <w:ind w:firstLine="540"/>
              <w:jc w:val="right"/>
              <w:rPr>
                <w:rFonts w:ascii="Times New Roman" w:hAnsi="Times New Roman" w:cs="Times New Roman"/>
                <w:b/>
                <w:bCs/>
                <w:sz w:val="24"/>
                <w:szCs w:val="24"/>
              </w:rPr>
            </w:pPr>
            <w:r w:rsidRPr="00CF5264">
              <w:rPr>
                <w:rFonts w:ascii="Times New Roman" w:hAnsi="Times New Roman" w:cs="Times New Roman"/>
                <w:b/>
                <w:bCs/>
                <w:sz w:val="24"/>
                <w:szCs w:val="24"/>
              </w:rPr>
              <w:t>11808,66</w:t>
            </w:r>
          </w:p>
        </w:tc>
      </w:tr>
    </w:tbl>
    <w:p w:rsidR="00573D47" w:rsidRPr="00CF5264" w:rsidRDefault="00573D47" w:rsidP="00573D47">
      <w:pPr>
        <w:pStyle w:val="a5"/>
        <w:spacing w:before="0" w:beforeAutospacing="0" w:after="0" w:afterAutospacing="0"/>
        <w:ind w:firstLine="720"/>
        <w:contextualSpacing/>
        <w:jc w:val="center"/>
        <w:rPr>
          <w:b/>
          <w:i/>
        </w:rPr>
      </w:pPr>
    </w:p>
    <w:p w:rsidR="00573D47" w:rsidRPr="00CF5264" w:rsidRDefault="00573D47" w:rsidP="00573D47">
      <w:pPr>
        <w:pStyle w:val="a5"/>
        <w:spacing w:before="0" w:beforeAutospacing="0" w:after="0" w:afterAutospacing="0"/>
        <w:ind w:firstLine="720"/>
        <w:contextualSpacing/>
        <w:jc w:val="center"/>
        <w:rPr>
          <w:b/>
          <w:i/>
        </w:rPr>
      </w:pPr>
      <w:r w:rsidRPr="00CF5264">
        <w:rPr>
          <w:b/>
          <w:i/>
        </w:rPr>
        <w:t xml:space="preserve">Код 11020000 </w:t>
      </w:r>
    </w:p>
    <w:p w:rsidR="00573D47" w:rsidRPr="00CF5264" w:rsidRDefault="00573D47" w:rsidP="00573D47">
      <w:pPr>
        <w:pStyle w:val="a5"/>
        <w:spacing w:before="0" w:beforeAutospacing="0" w:after="0" w:afterAutospacing="0"/>
        <w:ind w:firstLine="720"/>
        <w:contextualSpacing/>
        <w:jc w:val="center"/>
        <w:rPr>
          <w:b/>
          <w:i/>
        </w:rPr>
      </w:pPr>
      <w:r w:rsidRPr="00CF5264">
        <w:rPr>
          <w:b/>
          <w:i/>
        </w:rPr>
        <w:t>«Податок на прибуток»</w:t>
      </w:r>
    </w:p>
    <w:p w:rsidR="00573D47" w:rsidRPr="00CF5264" w:rsidRDefault="00573D47" w:rsidP="00573D47">
      <w:pPr>
        <w:tabs>
          <w:tab w:val="left" w:pos="0"/>
        </w:tabs>
        <w:spacing w:after="0"/>
        <w:ind w:firstLine="720"/>
        <w:jc w:val="both"/>
        <w:rPr>
          <w:rFonts w:ascii="Times New Roman" w:hAnsi="Times New Roman" w:cs="Times New Roman"/>
          <w:b/>
          <w:sz w:val="24"/>
          <w:szCs w:val="24"/>
        </w:rPr>
      </w:pPr>
      <w:r w:rsidRPr="00CF5264">
        <w:rPr>
          <w:rFonts w:ascii="Times New Roman" w:hAnsi="Times New Roman" w:cs="Times New Roman"/>
          <w:snapToGrid w:val="0"/>
          <w:sz w:val="24"/>
          <w:szCs w:val="24"/>
        </w:rPr>
        <w:t xml:space="preserve">Прогноз надходжень на 2019 рік </w:t>
      </w:r>
      <w:r w:rsidRPr="00CF5264">
        <w:rPr>
          <w:rFonts w:ascii="Times New Roman" w:hAnsi="Times New Roman" w:cs="Times New Roman"/>
          <w:b/>
          <w:snapToGrid w:val="0"/>
          <w:sz w:val="24"/>
          <w:szCs w:val="24"/>
        </w:rPr>
        <w:t>податку на прибуток підприємств та фінансових установ комунальної власності</w:t>
      </w:r>
      <w:r w:rsidRPr="00CF5264">
        <w:rPr>
          <w:rFonts w:ascii="Times New Roman" w:hAnsi="Times New Roman" w:cs="Times New Roman"/>
          <w:snapToGrid w:val="0"/>
          <w:sz w:val="24"/>
          <w:szCs w:val="24"/>
        </w:rPr>
        <w:t xml:space="preserve"> визначено відповідно до положень</w:t>
      </w:r>
      <w:r w:rsidRPr="00CF5264">
        <w:rPr>
          <w:rFonts w:ascii="Times New Roman" w:hAnsi="Times New Roman" w:cs="Times New Roman"/>
          <w:sz w:val="24"/>
          <w:szCs w:val="24"/>
          <w:lang w:bidi="te-IN"/>
        </w:rPr>
        <w:t xml:space="preserve"> </w:t>
      </w:r>
      <w:r w:rsidRPr="00CF5264">
        <w:rPr>
          <w:rFonts w:ascii="Times New Roman" w:hAnsi="Times New Roman" w:cs="Times New Roman"/>
          <w:sz w:val="24"/>
          <w:szCs w:val="24"/>
          <w:lang w:bidi="te-IN"/>
        </w:rPr>
        <w:lastRenderedPageBreak/>
        <w:t>Бюджетного та Податкового кодексів України,</w:t>
      </w:r>
      <w:r w:rsidRPr="00CF5264">
        <w:rPr>
          <w:rFonts w:ascii="Times New Roman" w:hAnsi="Times New Roman" w:cs="Times New Roman"/>
          <w:sz w:val="24"/>
          <w:szCs w:val="24"/>
        </w:rPr>
        <w:t xml:space="preserve"> з урахуванням очікуваних надходжень 2018 року та прогнозного зростання прибутку прибуткових підприємств на індекс споживчих цін, передбачених </w:t>
      </w:r>
      <w:r w:rsidRPr="00CF5264">
        <w:rPr>
          <w:rFonts w:ascii="Times New Roman" w:hAnsi="Times New Roman" w:cs="Times New Roman"/>
          <w:snapToGrid w:val="0"/>
          <w:sz w:val="24"/>
          <w:szCs w:val="24"/>
        </w:rPr>
        <w:t>постановою Кабінету Міністрів України від 11.07.2018 року № 546,</w:t>
      </w:r>
      <w:r w:rsidRPr="00CF5264">
        <w:rPr>
          <w:rFonts w:ascii="Times New Roman" w:hAnsi="Times New Roman" w:cs="Times New Roman"/>
          <w:sz w:val="24"/>
          <w:szCs w:val="24"/>
        </w:rPr>
        <w:t xml:space="preserve"> </w:t>
      </w:r>
      <w:r w:rsidRPr="00CF5264">
        <w:rPr>
          <w:rFonts w:ascii="Times New Roman" w:hAnsi="Times New Roman" w:cs="Times New Roman"/>
          <w:b/>
          <w:sz w:val="24"/>
          <w:szCs w:val="24"/>
        </w:rPr>
        <w:t>в сумі 4,16 тис.грн</w:t>
      </w:r>
      <w:r w:rsidRPr="00CF5264">
        <w:rPr>
          <w:rFonts w:ascii="Times New Roman" w:hAnsi="Times New Roman" w:cs="Times New Roman"/>
          <w:sz w:val="24"/>
          <w:szCs w:val="24"/>
        </w:rPr>
        <w:t xml:space="preserve">. </w:t>
      </w:r>
    </w:p>
    <w:p w:rsidR="00573D47" w:rsidRPr="00CF5264" w:rsidRDefault="00573D47" w:rsidP="00573D47">
      <w:pPr>
        <w:pStyle w:val="23"/>
        <w:tabs>
          <w:tab w:val="left" w:pos="180"/>
        </w:tabs>
        <w:ind w:firstLine="709"/>
      </w:pPr>
      <w:r w:rsidRPr="00CF5264">
        <w:t>При прогнозуванні надходжень податку на прибуток на 2019 рік враховано:</w:t>
      </w:r>
    </w:p>
    <w:p w:rsidR="00573D47" w:rsidRPr="00CF5264" w:rsidRDefault="00573D47" w:rsidP="00573D47">
      <w:pPr>
        <w:pStyle w:val="23"/>
        <w:widowControl/>
        <w:numPr>
          <w:ilvl w:val="0"/>
          <w:numId w:val="34"/>
        </w:numPr>
        <w:tabs>
          <w:tab w:val="clear" w:pos="720"/>
          <w:tab w:val="num" w:pos="0"/>
          <w:tab w:val="left" w:pos="180"/>
          <w:tab w:val="left" w:pos="993"/>
        </w:tabs>
        <w:autoSpaceDE/>
        <w:autoSpaceDN/>
        <w:adjustRightInd/>
        <w:ind w:left="0" w:firstLine="720"/>
        <w:jc w:val="both"/>
      </w:pPr>
      <w:r w:rsidRPr="00CF5264">
        <w:t>термін подання податкової звітності та сплата податку на прибуток підприємств за підсумками кварталу;</w:t>
      </w:r>
    </w:p>
    <w:p w:rsidR="00573D47" w:rsidRPr="00CF5264" w:rsidRDefault="00573D47" w:rsidP="00573D47">
      <w:pPr>
        <w:pStyle w:val="23"/>
        <w:widowControl/>
        <w:numPr>
          <w:ilvl w:val="0"/>
          <w:numId w:val="34"/>
        </w:numPr>
        <w:tabs>
          <w:tab w:val="clear" w:pos="720"/>
          <w:tab w:val="num" w:pos="0"/>
          <w:tab w:val="left" w:pos="180"/>
          <w:tab w:val="left" w:pos="993"/>
        </w:tabs>
        <w:autoSpaceDE/>
        <w:autoSpaceDN/>
        <w:adjustRightInd/>
        <w:ind w:left="0" w:firstLine="720"/>
        <w:jc w:val="both"/>
      </w:pPr>
      <w:r w:rsidRPr="00CF5264">
        <w:t>позитивна динаміка декларування та сплати податку на прибуток у 2018 році;</w:t>
      </w:r>
    </w:p>
    <w:p w:rsidR="00573D47" w:rsidRPr="00CF5264" w:rsidRDefault="00573D47" w:rsidP="00573D47">
      <w:pPr>
        <w:pStyle w:val="23"/>
        <w:widowControl/>
        <w:numPr>
          <w:ilvl w:val="0"/>
          <w:numId w:val="34"/>
        </w:numPr>
        <w:tabs>
          <w:tab w:val="clear" w:pos="720"/>
          <w:tab w:val="num" w:pos="0"/>
          <w:tab w:val="left" w:pos="180"/>
          <w:tab w:val="left" w:pos="993"/>
        </w:tabs>
        <w:autoSpaceDE/>
        <w:autoSpaceDN/>
        <w:adjustRightInd/>
        <w:ind w:left="0" w:firstLine="720"/>
        <w:jc w:val="both"/>
      </w:pPr>
      <w:r w:rsidRPr="00CF5264">
        <w:t>збільшення прибутку прибуткових підприємств.</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Платником податку є Полянське спеціалізоване лісокомунальне підприємство.</w:t>
      </w:r>
    </w:p>
    <w:p w:rsidR="00573D47" w:rsidRPr="00CF5264" w:rsidRDefault="00573D47" w:rsidP="00573D47">
      <w:pPr>
        <w:spacing w:after="0"/>
        <w:ind w:firstLine="540"/>
        <w:jc w:val="center"/>
        <w:rPr>
          <w:rFonts w:ascii="Times New Roman" w:hAnsi="Times New Roman" w:cs="Times New Roman"/>
          <w:b/>
          <w:bCs/>
          <w:i/>
          <w:sz w:val="24"/>
          <w:szCs w:val="24"/>
        </w:rPr>
      </w:pPr>
      <w:r w:rsidRPr="00CF5264">
        <w:rPr>
          <w:rFonts w:ascii="Times New Roman" w:hAnsi="Times New Roman" w:cs="Times New Roman"/>
          <w:b/>
          <w:bCs/>
          <w:i/>
          <w:sz w:val="24"/>
          <w:szCs w:val="24"/>
        </w:rPr>
        <w:t>Код 13010200</w:t>
      </w:r>
    </w:p>
    <w:p w:rsidR="00573D47" w:rsidRPr="00CF5264" w:rsidRDefault="00573D47" w:rsidP="00573D47">
      <w:pPr>
        <w:spacing w:after="0"/>
        <w:ind w:firstLine="540"/>
        <w:jc w:val="center"/>
        <w:rPr>
          <w:rFonts w:ascii="Times New Roman" w:hAnsi="Times New Roman" w:cs="Times New Roman"/>
          <w:b/>
          <w:bCs/>
          <w:i/>
          <w:sz w:val="24"/>
          <w:szCs w:val="24"/>
        </w:rPr>
      </w:pPr>
      <w:r w:rsidRPr="00CF5264">
        <w:rPr>
          <w:rFonts w:ascii="Times New Roman" w:hAnsi="Times New Roman" w:cs="Times New Roman"/>
          <w:b/>
          <w:bCs/>
          <w:i/>
          <w:sz w:val="24"/>
          <w:szCs w:val="24"/>
        </w:rPr>
        <w:t>«Рентна плата за спеціальне використання лісових ресурсів місцевого значення»</w:t>
      </w:r>
    </w:p>
    <w:p w:rsidR="00573D47" w:rsidRPr="00CF5264" w:rsidRDefault="00573D47" w:rsidP="00573D47">
      <w:pPr>
        <w:spacing w:after="0"/>
        <w:ind w:firstLine="540"/>
        <w:jc w:val="both"/>
        <w:rPr>
          <w:rFonts w:ascii="Times New Roman" w:hAnsi="Times New Roman" w:cs="Times New Roman"/>
          <w:bCs/>
          <w:sz w:val="24"/>
          <w:szCs w:val="24"/>
        </w:rPr>
      </w:pPr>
      <w:r w:rsidRPr="00CF5264">
        <w:rPr>
          <w:rFonts w:ascii="Times New Roman" w:hAnsi="Times New Roman" w:cs="Times New Roman"/>
          <w:bCs/>
          <w:sz w:val="24"/>
          <w:szCs w:val="24"/>
        </w:rPr>
        <w:t xml:space="preserve">На 2019 рік до бюджету Крупецької сільської ради очікується надходжень рентної плати за використання лісових ресурсів місцевого значення в сумі </w:t>
      </w:r>
      <w:r w:rsidRPr="00CF5264">
        <w:rPr>
          <w:rFonts w:ascii="Times New Roman" w:hAnsi="Times New Roman" w:cs="Times New Roman"/>
          <w:b/>
          <w:bCs/>
          <w:sz w:val="24"/>
          <w:szCs w:val="24"/>
        </w:rPr>
        <w:t>1806,85</w:t>
      </w:r>
      <w:r w:rsidRPr="00CF5264">
        <w:rPr>
          <w:rFonts w:ascii="Times New Roman" w:hAnsi="Times New Roman" w:cs="Times New Roman"/>
          <w:bCs/>
          <w:sz w:val="24"/>
          <w:szCs w:val="24"/>
        </w:rPr>
        <w:t xml:space="preserve"> тис. грн. Планові показники обраховувались відповідно до даних Славутського Держлісгоспу, РСЛП «Ліс» та Шепетівського військового лісгоспу по платі за лісорубочні квитки. Фактичні надходження за 2018 рік склали 1642,59 тис. грн., відповідно, приріст складає 10 %.</w:t>
      </w:r>
    </w:p>
    <w:p w:rsidR="00573D47" w:rsidRPr="00CF5264" w:rsidRDefault="00573D47" w:rsidP="00573D47">
      <w:pPr>
        <w:spacing w:after="0"/>
        <w:ind w:firstLine="540"/>
        <w:jc w:val="both"/>
        <w:rPr>
          <w:rFonts w:ascii="Times New Roman" w:hAnsi="Times New Roman" w:cs="Times New Roman"/>
          <w:b/>
          <w:bCs/>
          <w:i/>
          <w:sz w:val="24"/>
          <w:szCs w:val="24"/>
        </w:rPr>
      </w:pPr>
      <w:r w:rsidRPr="00CF5264">
        <w:rPr>
          <w:rFonts w:ascii="Times New Roman" w:hAnsi="Times New Roman" w:cs="Times New Roman"/>
          <w:sz w:val="24"/>
          <w:szCs w:val="24"/>
        </w:rPr>
        <w:t>Розрахунок здійснено з урахуванням динаміки надходжень за попередні роки, надходжень поточного року, прогнозного індексу цін виробників промислової продукції, тенденції платного відпуску деревини.</w:t>
      </w:r>
      <w:r w:rsidRPr="00CF5264">
        <w:rPr>
          <w:rFonts w:ascii="Times New Roman" w:hAnsi="Times New Roman" w:cs="Times New Roman"/>
          <w:b/>
          <w:bCs/>
          <w:i/>
          <w:sz w:val="24"/>
          <w:szCs w:val="24"/>
        </w:rPr>
        <w:t xml:space="preserve"> </w:t>
      </w:r>
    </w:p>
    <w:p w:rsidR="00573D47" w:rsidRPr="00CF5264" w:rsidRDefault="00573D47" w:rsidP="00573D47">
      <w:pPr>
        <w:spacing w:after="0"/>
        <w:ind w:firstLine="540"/>
        <w:jc w:val="center"/>
        <w:rPr>
          <w:rFonts w:ascii="Times New Roman" w:hAnsi="Times New Roman" w:cs="Times New Roman"/>
          <w:b/>
          <w:bCs/>
          <w:i/>
          <w:sz w:val="24"/>
          <w:szCs w:val="24"/>
        </w:rPr>
      </w:pPr>
      <w:r w:rsidRPr="00CF5264">
        <w:rPr>
          <w:rFonts w:ascii="Times New Roman" w:hAnsi="Times New Roman" w:cs="Times New Roman"/>
          <w:b/>
          <w:bCs/>
          <w:i/>
          <w:sz w:val="24"/>
          <w:szCs w:val="24"/>
        </w:rPr>
        <w:t>Код 13030000</w:t>
      </w:r>
    </w:p>
    <w:p w:rsidR="00573D47" w:rsidRPr="00CF5264" w:rsidRDefault="00573D47" w:rsidP="00573D47">
      <w:pPr>
        <w:spacing w:after="0"/>
        <w:ind w:firstLine="540"/>
        <w:jc w:val="center"/>
        <w:rPr>
          <w:rFonts w:ascii="Times New Roman" w:hAnsi="Times New Roman" w:cs="Times New Roman"/>
          <w:b/>
          <w:bCs/>
          <w:i/>
          <w:sz w:val="24"/>
          <w:szCs w:val="24"/>
        </w:rPr>
      </w:pPr>
      <w:r w:rsidRPr="00CF5264">
        <w:rPr>
          <w:rFonts w:ascii="Times New Roman" w:hAnsi="Times New Roman" w:cs="Times New Roman"/>
          <w:b/>
          <w:bCs/>
          <w:i/>
          <w:sz w:val="24"/>
          <w:szCs w:val="24"/>
        </w:rPr>
        <w:t>«Рентна плата за користування надрами»</w:t>
      </w:r>
    </w:p>
    <w:p w:rsidR="00573D47" w:rsidRPr="00CF5264" w:rsidRDefault="00573D47" w:rsidP="00573D47">
      <w:pPr>
        <w:spacing w:after="0"/>
        <w:ind w:firstLine="540"/>
        <w:jc w:val="both"/>
        <w:rPr>
          <w:rFonts w:ascii="Times New Roman" w:hAnsi="Times New Roman" w:cs="Times New Roman"/>
          <w:bCs/>
          <w:sz w:val="24"/>
          <w:szCs w:val="24"/>
        </w:rPr>
      </w:pPr>
      <w:r w:rsidRPr="00CF5264">
        <w:rPr>
          <w:rFonts w:ascii="Times New Roman" w:hAnsi="Times New Roman" w:cs="Times New Roman"/>
          <w:bCs/>
          <w:sz w:val="24"/>
          <w:szCs w:val="24"/>
        </w:rPr>
        <w:t xml:space="preserve">Прогнозовані надходження рентної плати за користування надрами місцевого значення на 2019 рік становлять </w:t>
      </w:r>
      <w:r w:rsidRPr="00CF5264">
        <w:rPr>
          <w:rFonts w:ascii="Times New Roman" w:hAnsi="Times New Roman" w:cs="Times New Roman"/>
          <w:b/>
          <w:bCs/>
          <w:sz w:val="24"/>
          <w:szCs w:val="24"/>
        </w:rPr>
        <w:t>2098,45</w:t>
      </w:r>
      <w:r w:rsidRPr="00CF5264">
        <w:rPr>
          <w:rFonts w:ascii="Times New Roman" w:hAnsi="Times New Roman" w:cs="Times New Roman"/>
          <w:bCs/>
          <w:sz w:val="24"/>
          <w:szCs w:val="24"/>
        </w:rPr>
        <w:t xml:space="preserve"> тис. грн., що на 1748,45 тис. грн. більше очікуваних надходжень 2018 року, запланованих на початку бюджетного року. В громаді є два платника даного податку - ТОВ «Гірник - ВВ», ТОВ «Явір-Інвест». Надходження за одинадцять місяців 2018 року становлять 1904,04 тис. грн. Прогноз надходжень на 2019 рік обраховано з урахуванням динаміки надходжень за попередні роки, очікуваних надходжень поточного року, прогнозного індексу цін виробників промислової продукції, а також тенденції видобутку корисних копалин суб’єктами підприємницької діяльності за їх прогнозами.</w:t>
      </w:r>
    </w:p>
    <w:p w:rsidR="00573D47" w:rsidRPr="00CF5264" w:rsidRDefault="00573D47" w:rsidP="00573D47">
      <w:pPr>
        <w:pStyle w:val="rvps6"/>
        <w:spacing w:before="0" w:beforeAutospacing="0" w:after="0" w:afterAutospacing="0"/>
        <w:ind w:firstLine="709"/>
        <w:jc w:val="both"/>
        <w:rPr>
          <w:color w:val="auto"/>
        </w:rPr>
      </w:pPr>
      <w:r w:rsidRPr="00CF5264">
        <w:rPr>
          <w:color w:val="auto"/>
        </w:rPr>
        <w:t xml:space="preserve">З 1 січня 2019 року 5% </w:t>
      </w:r>
      <w:r w:rsidRPr="00CF5264">
        <w:t>рентної плати за користування надрами для видобування корисних копалин загальнодержавного значення (крім рентної плати за користування надрами для видобування вуглеводнів) зараховуватиметься до бюджетів місцевого самоврядування за місцем видобутку відповідних корисних копалин</w:t>
      </w:r>
      <w:r w:rsidRPr="00CF5264">
        <w:rPr>
          <w:color w:val="auto"/>
        </w:rPr>
        <w:t>.</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Код 14040000</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«Акцизний податок з реалізації суб’єктами господарювання роздрібної торгівлі підакцизних товарів»</w:t>
      </w:r>
    </w:p>
    <w:p w:rsidR="00573D47" w:rsidRPr="00CF5264" w:rsidRDefault="00573D47" w:rsidP="00573D47">
      <w:pPr>
        <w:spacing w:after="0"/>
        <w:ind w:firstLine="900"/>
        <w:jc w:val="both"/>
        <w:rPr>
          <w:rFonts w:ascii="Times New Roman" w:hAnsi="Times New Roman" w:cs="Times New Roman"/>
          <w:sz w:val="24"/>
          <w:szCs w:val="24"/>
        </w:rPr>
      </w:pPr>
      <w:r w:rsidRPr="00CF5264">
        <w:rPr>
          <w:rFonts w:ascii="Times New Roman" w:hAnsi="Times New Roman" w:cs="Times New Roman"/>
          <w:sz w:val="24"/>
          <w:szCs w:val="24"/>
        </w:rPr>
        <w:t xml:space="preserve">Прогнозний показник надходжень акцизного податку до бюджету сільської ради у 2019 році визначений на основі прогнозних обсягів виробництва та реалізації підакцизних товарів на 2018 рік, динаміки надходжень у 2016-2018 роках та становить </w:t>
      </w:r>
      <w:r w:rsidRPr="00CF5264">
        <w:rPr>
          <w:rFonts w:ascii="Times New Roman" w:hAnsi="Times New Roman" w:cs="Times New Roman"/>
          <w:b/>
          <w:sz w:val="24"/>
          <w:szCs w:val="24"/>
        </w:rPr>
        <w:t xml:space="preserve">108,1 тис. грн., </w:t>
      </w:r>
      <w:r w:rsidRPr="00CF5264">
        <w:rPr>
          <w:rFonts w:ascii="Times New Roman" w:hAnsi="Times New Roman" w:cs="Times New Roman"/>
          <w:sz w:val="24"/>
          <w:szCs w:val="24"/>
        </w:rPr>
        <w:t>що на 13,8% більше фактичних надходжень за 11 місяців 2018 року.</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Код 18010000</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«Податок на Майно»</w:t>
      </w:r>
    </w:p>
    <w:p w:rsidR="00573D47" w:rsidRPr="00CF5264" w:rsidRDefault="00573D47" w:rsidP="00573D47">
      <w:pPr>
        <w:spacing w:after="0"/>
        <w:ind w:firstLine="709"/>
        <w:jc w:val="both"/>
        <w:rPr>
          <w:rFonts w:ascii="Times New Roman" w:hAnsi="Times New Roman" w:cs="Times New Roman"/>
          <w:sz w:val="24"/>
          <w:szCs w:val="24"/>
        </w:rPr>
      </w:pPr>
      <w:r w:rsidRPr="00CF5264">
        <w:rPr>
          <w:rFonts w:ascii="Times New Roman" w:hAnsi="Times New Roman" w:cs="Times New Roman"/>
          <w:sz w:val="24"/>
          <w:szCs w:val="24"/>
        </w:rPr>
        <w:lastRenderedPageBreak/>
        <w:t xml:space="preserve">Надходження податку на майно на 2019 рік планувались, виходячи із внесених змін до Бюджетного кодексу та Податкового кодексу та фактичних надходжень плати за землю та податку на нерухоме майно, відмінне від земельної ділянки у  2018 році, та становить </w:t>
      </w:r>
      <w:r w:rsidRPr="00CF5264">
        <w:rPr>
          <w:rFonts w:ascii="Times New Roman" w:hAnsi="Times New Roman" w:cs="Times New Roman"/>
          <w:b/>
          <w:sz w:val="24"/>
          <w:szCs w:val="24"/>
        </w:rPr>
        <w:t>2886,8 тис.грн.,</w:t>
      </w:r>
      <w:r w:rsidRPr="00CF5264">
        <w:rPr>
          <w:rFonts w:ascii="Times New Roman" w:hAnsi="Times New Roman" w:cs="Times New Roman"/>
          <w:sz w:val="24"/>
          <w:szCs w:val="24"/>
        </w:rPr>
        <w:t xml:space="preserve"> в тому числі:</w:t>
      </w:r>
    </w:p>
    <w:p w:rsidR="00573D47" w:rsidRPr="00CF5264" w:rsidRDefault="00573D47" w:rsidP="00573D47">
      <w:pPr>
        <w:spacing w:after="0"/>
        <w:ind w:firstLine="284"/>
        <w:jc w:val="both"/>
        <w:rPr>
          <w:rFonts w:ascii="Times New Roman" w:hAnsi="Times New Roman" w:cs="Times New Roman"/>
          <w:b/>
          <w:sz w:val="24"/>
          <w:szCs w:val="24"/>
        </w:rPr>
      </w:pPr>
      <w:r w:rsidRPr="00CF5264">
        <w:rPr>
          <w:rFonts w:ascii="Times New Roman" w:hAnsi="Times New Roman" w:cs="Times New Roman"/>
          <w:sz w:val="24"/>
          <w:szCs w:val="24"/>
        </w:rPr>
        <w:t xml:space="preserve">- </w:t>
      </w:r>
      <w:r w:rsidRPr="00CF5264">
        <w:rPr>
          <w:rFonts w:ascii="Times New Roman" w:hAnsi="Times New Roman" w:cs="Times New Roman"/>
          <w:b/>
          <w:sz w:val="24"/>
          <w:szCs w:val="24"/>
        </w:rPr>
        <w:t>податок на нерухоме майно відмінне від земельної ділянки</w:t>
      </w:r>
      <w:r w:rsidRPr="00CF5264">
        <w:rPr>
          <w:rFonts w:ascii="Times New Roman" w:hAnsi="Times New Roman" w:cs="Times New Roman"/>
          <w:sz w:val="24"/>
          <w:szCs w:val="24"/>
        </w:rPr>
        <w:t xml:space="preserve"> – </w:t>
      </w:r>
      <w:r w:rsidRPr="00CF5264">
        <w:rPr>
          <w:rFonts w:ascii="Times New Roman" w:hAnsi="Times New Roman" w:cs="Times New Roman"/>
          <w:color w:val="000000"/>
          <w:sz w:val="24"/>
          <w:szCs w:val="24"/>
        </w:rPr>
        <w:t xml:space="preserve">прогноз надходжень обраховано, виходячи із поданих декларацій та нарахувань за 2018 рік з врахуванням очікуваних надходжень податку на нерухоме майно, відмінного від земельної ділянки. На 2019 рік прогнозований показник надходжень становить </w:t>
      </w:r>
      <w:r w:rsidRPr="00CF5264">
        <w:rPr>
          <w:rFonts w:ascii="Times New Roman" w:hAnsi="Times New Roman" w:cs="Times New Roman"/>
          <w:b/>
          <w:sz w:val="24"/>
          <w:szCs w:val="24"/>
        </w:rPr>
        <w:t xml:space="preserve">705,94 тис.грн., </w:t>
      </w:r>
      <w:r w:rsidRPr="00CF5264">
        <w:rPr>
          <w:rFonts w:ascii="Times New Roman" w:hAnsi="Times New Roman" w:cs="Times New Roman"/>
          <w:sz w:val="24"/>
          <w:szCs w:val="24"/>
        </w:rPr>
        <w:t>зокрема;</w:t>
      </w:r>
    </w:p>
    <w:p w:rsidR="00573D47" w:rsidRPr="00CF5264" w:rsidRDefault="00573D47" w:rsidP="00573D47">
      <w:pPr>
        <w:numPr>
          <w:ilvl w:val="0"/>
          <w:numId w:val="36"/>
        </w:numPr>
        <w:tabs>
          <w:tab w:val="left" w:pos="709"/>
          <w:tab w:val="left" w:pos="851"/>
        </w:tabs>
        <w:spacing w:after="0" w:line="240" w:lineRule="auto"/>
        <w:ind w:left="426" w:firstLine="0"/>
        <w:jc w:val="both"/>
        <w:rPr>
          <w:rFonts w:ascii="Times New Roman" w:hAnsi="Times New Roman" w:cs="Times New Roman"/>
          <w:b/>
          <w:sz w:val="24"/>
          <w:szCs w:val="24"/>
        </w:rPr>
      </w:pPr>
      <w:r w:rsidRPr="00CF5264">
        <w:rPr>
          <w:rFonts w:ascii="Times New Roman" w:hAnsi="Times New Roman" w:cs="Times New Roman"/>
          <w:sz w:val="24"/>
          <w:szCs w:val="24"/>
        </w:rPr>
        <w:t xml:space="preserve">податок на нерухоме майно, відмінне від земельної ділянки, сплачений юридичними особами, які є власниками об'єктів житлової нерухомості – </w:t>
      </w:r>
      <w:r w:rsidRPr="00CF5264">
        <w:rPr>
          <w:rFonts w:ascii="Times New Roman" w:hAnsi="Times New Roman" w:cs="Times New Roman"/>
          <w:b/>
          <w:sz w:val="24"/>
          <w:szCs w:val="24"/>
        </w:rPr>
        <w:t>7,0 тис.грн.;</w:t>
      </w:r>
    </w:p>
    <w:p w:rsidR="00573D47" w:rsidRPr="00CF5264" w:rsidRDefault="00573D47" w:rsidP="00573D47">
      <w:pPr>
        <w:numPr>
          <w:ilvl w:val="0"/>
          <w:numId w:val="36"/>
        </w:numPr>
        <w:tabs>
          <w:tab w:val="left" w:pos="709"/>
          <w:tab w:val="left" w:pos="851"/>
        </w:tabs>
        <w:spacing w:after="0" w:line="240" w:lineRule="auto"/>
        <w:ind w:left="426" w:firstLine="0"/>
        <w:jc w:val="both"/>
        <w:rPr>
          <w:rFonts w:ascii="Times New Roman" w:hAnsi="Times New Roman" w:cs="Times New Roman"/>
          <w:b/>
          <w:sz w:val="24"/>
          <w:szCs w:val="24"/>
        </w:rPr>
      </w:pPr>
      <w:r w:rsidRPr="00CF5264">
        <w:rPr>
          <w:rFonts w:ascii="Times New Roman" w:hAnsi="Times New Roman" w:cs="Times New Roman"/>
          <w:sz w:val="24"/>
          <w:szCs w:val="24"/>
        </w:rPr>
        <w:t xml:space="preserve">податок на нерухоме майно, відмінне від земельної ділянки, сплачений фізичними особами, які є власниками об'єктів житлової нерухомості – </w:t>
      </w:r>
      <w:r w:rsidRPr="00CF5264">
        <w:rPr>
          <w:rFonts w:ascii="Times New Roman" w:hAnsi="Times New Roman" w:cs="Times New Roman"/>
          <w:b/>
          <w:sz w:val="24"/>
          <w:szCs w:val="24"/>
        </w:rPr>
        <w:t>6,95 тис.грн.;</w:t>
      </w:r>
    </w:p>
    <w:p w:rsidR="00573D47" w:rsidRPr="00CF5264" w:rsidRDefault="00573D47" w:rsidP="00573D47">
      <w:pPr>
        <w:numPr>
          <w:ilvl w:val="0"/>
          <w:numId w:val="36"/>
        </w:numPr>
        <w:tabs>
          <w:tab w:val="left" w:pos="709"/>
          <w:tab w:val="left" w:pos="851"/>
        </w:tabs>
        <w:spacing w:after="0" w:line="240" w:lineRule="auto"/>
        <w:ind w:left="426" w:firstLine="0"/>
        <w:jc w:val="both"/>
        <w:rPr>
          <w:rFonts w:ascii="Times New Roman" w:hAnsi="Times New Roman" w:cs="Times New Roman"/>
          <w:b/>
          <w:sz w:val="24"/>
          <w:szCs w:val="24"/>
        </w:rPr>
      </w:pPr>
      <w:r w:rsidRPr="00CF5264">
        <w:rPr>
          <w:rFonts w:ascii="Times New Roman" w:hAnsi="Times New Roman" w:cs="Times New Roman"/>
          <w:sz w:val="24"/>
          <w:szCs w:val="24"/>
        </w:rPr>
        <w:t xml:space="preserve">податок на нерухоме майно, відмінне від земельної ділянки, сплачений фізичними особами, які є власниками об'єктів нежитлової нерухомості – </w:t>
      </w:r>
      <w:r w:rsidRPr="00CF5264">
        <w:rPr>
          <w:rFonts w:ascii="Times New Roman" w:hAnsi="Times New Roman" w:cs="Times New Roman"/>
          <w:b/>
          <w:sz w:val="24"/>
          <w:szCs w:val="24"/>
        </w:rPr>
        <w:t>49,56 тис.грн.;</w:t>
      </w:r>
    </w:p>
    <w:p w:rsidR="00573D47" w:rsidRPr="00CF5264" w:rsidRDefault="00573D47" w:rsidP="00573D47">
      <w:pPr>
        <w:numPr>
          <w:ilvl w:val="0"/>
          <w:numId w:val="36"/>
        </w:numPr>
        <w:tabs>
          <w:tab w:val="left" w:pos="709"/>
          <w:tab w:val="left" w:pos="851"/>
        </w:tabs>
        <w:spacing w:after="0" w:line="240" w:lineRule="auto"/>
        <w:ind w:left="426" w:firstLine="0"/>
        <w:jc w:val="both"/>
        <w:rPr>
          <w:rFonts w:ascii="Times New Roman" w:hAnsi="Times New Roman" w:cs="Times New Roman"/>
          <w:sz w:val="24"/>
          <w:szCs w:val="24"/>
        </w:rPr>
      </w:pPr>
      <w:r w:rsidRPr="00CF5264">
        <w:rPr>
          <w:rFonts w:ascii="Times New Roman" w:hAnsi="Times New Roman" w:cs="Times New Roman"/>
          <w:sz w:val="24"/>
          <w:szCs w:val="24"/>
        </w:rPr>
        <w:t xml:space="preserve">податок на нерухоме майно, відмінне від земельної ділянки, сплачений юридичними особами, які є власниками об'єктів нежитлової нерухомості – </w:t>
      </w:r>
      <w:r w:rsidRPr="00CF5264">
        <w:rPr>
          <w:rFonts w:ascii="Times New Roman" w:hAnsi="Times New Roman" w:cs="Times New Roman"/>
          <w:b/>
          <w:sz w:val="24"/>
          <w:szCs w:val="24"/>
        </w:rPr>
        <w:t>642,43 тис.грн</w:t>
      </w:r>
      <w:r w:rsidRPr="00CF5264">
        <w:rPr>
          <w:rFonts w:ascii="Times New Roman" w:hAnsi="Times New Roman" w:cs="Times New Roman"/>
          <w:sz w:val="24"/>
          <w:szCs w:val="24"/>
        </w:rPr>
        <w:t>.</w:t>
      </w:r>
    </w:p>
    <w:p w:rsidR="00573D47" w:rsidRPr="00CF5264" w:rsidRDefault="00573D47" w:rsidP="00573D47">
      <w:pPr>
        <w:spacing w:after="0"/>
        <w:ind w:firstLine="284"/>
        <w:jc w:val="both"/>
        <w:rPr>
          <w:rFonts w:ascii="Times New Roman" w:hAnsi="Times New Roman" w:cs="Times New Roman"/>
          <w:b/>
          <w:sz w:val="24"/>
          <w:szCs w:val="24"/>
        </w:rPr>
      </w:pPr>
      <w:r w:rsidRPr="00CF5264">
        <w:rPr>
          <w:rFonts w:ascii="Times New Roman" w:hAnsi="Times New Roman" w:cs="Times New Roman"/>
          <w:sz w:val="24"/>
          <w:szCs w:val="24"/>
        </w:rPr>
        <w:t xml:space="preserve">- </w:t>
      </w:r>
      <w:r w:rsidRPr="00CF5264">
        <w:rPr>
          <w:rFonts w:ascii="Times New Roman" w:hAnsi="Times New Roman" w:cs="Times New Roman"/>
          <w:b/>
          <w:sz w:val="24"/>
          <w:szCs w:val="24"/>
        </w:rPr>
        <w:t>плата за землю</w:t>
      </w:r>
      <w:r w:rsidRPr="00CF5264">
        <w:rPr>
          <w:rFonts w:ascii="Times New Roman" w:hAnsi="Times New Roman" w:cs="Times New Roman"/>
          <w:sz w:val="24"/>
          <w:szCs w:val="24"/>
        </w:rPr>
        <w:t xml:space="preserve"> – прогноз надходжень проведено у розрізі юридичних та фізичних осіб за видами земельного податку та орендної плати за земельні ділянки державної та комунальної власності. </w:t>
      </w:r>
      <w:r w:rsidRPr="00CF5264">
        <w:rPr>
          <w:rFonts w:ascii="Times New Roman" w:hAnsi="Times New Roman" w:cs="Times New Roman"/>
          <w:color w:val="000000"/>
          <w:sz w:val="24"/>
          <w:szCs w:val="24"/>
        </w:rPr>
        <w:t>На 2019 рік прогнозований показник надходжень становить</w:t>
      </w:r>
      <w:r w:rsidRPr="00CF5264">
        <w:rPr>
          <w:rFonts w:ascii="Times New Roman" w:hAnsi="Times New Roman" w:cs="Times New Roman"/>
          <w:b/>
          <w:sz w:val="24"/>
          <w:szCs w:val="24"/>
        </w:rPr>
        <w:t xml:space="preserve"> 2180,86 тис. грн</w:t>
      </w:r>
      <w:r w:rsidRPr="00CF5264">
        <w:rPr>
          <w:rFonts w:ascii="Times New Roman" w:hAnsi="Times New Roman" w:cs="Times New Roman"/>
          <w:sz w:val="24"/>
          <w:szCs w:val="24"/>
        </w:rPr>
        <w:t>., зокрема:</w:t>
      </w:r>
    </w:p>
    <w:p w:rsidR="00573D47" w:rsidRPr="00CF5264" w:rsidRDefault="00573D47" w:rsidP="00573D47">
      <w:pPr>
        <w:numPr>
          <w:ilvl w:val="0"/>
          <w:numId w:val="35"/>
        </w:numPr>
        <w:tabs>
          <w:tab w:val="left" w:pos="851"/>
        </w:tabs>
        <w:spacing w:after="0" w:line="240" w:lineRule="auto"/>
        <w:ind w:left="567" w:hanging="11"/>
        <w:rPr>
          <w:rFonts w:ascii="Times New Roman" w:hAnsi="Times New Roman" w:cs="Times New Roman"/>
          <w:b/>
          <w:sz w:val="24"/>
          <w:szCs w:val="24"/>
        </w:rPr>
      </w:pPr>
      <w:r w:rsidRPr="00CF5264">
        <w:rPr>
          <w:rFonts w:ascii="Times New Roman" w:hAnsi="Times New Roman" w:cs="Times New Roman"/>
          <w:sz w:val="24"/>
          <w:szCs w:val="24"/>
        </w:rPr>
        <w:t xml:space="preserve">земельний податок з юридичних осіб в сумі – </w:t>
      </w:r>
      <w:r w:rsidRPr="00CF5264">
        <w:rPr>
          <w:rFonts w:ascii="Times New Roman" w:hAnsi="Times New Roman" w:cs="Times New Roman"/>
          <w:b/>
          <w:sz w:val="24"/>
          <w:szCs w:val="24"/>
        </w:rPr>
        <w:t>479,12 тис.грн.,</w:t>
      </w:r>
    </w:p>
    <w:p w:rsidR="00573D47" w:rsidRPr="00CF5264" w:rsidRDefault="00573D47" w:rsidP="00573D47">
      <w:pPr>
        <w:numPr>
          <w:ilvl w:val="0"/>
          <w:numId w:val="35"/>
        </w:numPr>
        <w:tabs>
          <w:tab w:val="left" w:pos="851"/>
        </w:tabs>
        <w:spacing w:after="0" w:line="240" w:lineRule="auto"/>
        <w:ind w:left="567" w:hanging="11"/>
        <w:rPr>
          <w:rFonts w:ascii="Times New Roman" w:hAnsi="Times New Roman" w:cs="Times New Roman"/>
          <w:b/>
          <w:sz w:val="24"/>
          <w:szCs w:val="24"/>
        </w:rPr>
      </w:pPr>
      <w:r w:rsidRPr="00CF5264">
        <w:rPr>
          <w:rFonts w:ascii="Times New Roman" w:hAnsi="Times New Roman" w:cs="Times New Roman"/>
          <w:sz w:val="24"/>
          <w:szCs w:val="24"/>
        </w:rPr>
        <w:t xml:space="preserve">земельний податок  з фізичних осіб в сумі – </w:t>
      </w:r>
      <w:r w:rsidRPr="00CF5264">
        <w:rPr>
          <w:rFonts w:ascii="Times New Roman" w:hAnsi="Times New Roman" w:cs="Times New Roman"/>
          <w:b/>
          <w:sz w:val="24"/>
          <w:szCs w:val="24"/>
        </w:rPr>
        <w:t>86,99 тис.грн.,</w:t>
      </w:r>
    </w:p>
    <w:p w:rsidR="00573D47" w:rsidRPr="00CF5264" w:rsidRDefault="00573D47" w:rsidP="00573D47">
      <w:pPr>
        <w:numPr>
          <w:ilvl w:val="0"/>
          <w:numId w:val="35"/>
        </w:numPr>
        <w:tabs>
          <w:tab w:val="left" w:pos="851"/>
        </w:tabs>
        <w:spacing w:after="0" w:line="240" w:lineRule="auto"/>
        <w:ind w:left="567" w:hanging="11"/>
        <w:rPr>
          <w:rFonts w:ascii="Times New Roman" w:hAnsi="Times New Roman" w:cs="Times New Roman"/>
          <w:b/>
          <w:sz w:val="24"/>
          <w:szCs w:val="24"/>
        </w:rPr>
      </w:pPr>
      <w:r w:rsidRPr="00CF5264">
        <w:rPr>
          <w:rFonts w:ascii="Times New Roman" w:hAnsi="Times New Roman" w:cs="Times New Roman"/>
          <w:sz w:val="24"/>
          <w:szCs w:val="24"/>
        </w:rPr>
        <w:t xml:space="preserve">орендна плата юридичних осіб в сумі – </w:t>
      </w:r>
      <w:r w:rsidRPr="00CF5264">
        <w:rPr>
          <w:rFonts w:ascii="Times New Roman" w:hAnsi="Times New Roman" w:cs="Times New Roman"/>
          <w:b/>
          <w:sz w:val="24"/>
          <w:szCs w:val="24"/>
        </w:rPr>
        <w:t xml:space="preserve">1545,0 тис. грн., </w:t>
      </w:r>
    </w:p>
    <w:p w:rsidR="00573D47" w:rsidRPr="00CF5264" w:rsidRDefault="00573D47" w:rsidP="00573D47">
      <w:pPr>
        <w:numPr>
          <w:ilvl w:val="0"/>
          <w:numId w:val="35"/>
        </w:numPr>
        <w:tabs>
          <w:tab w:val="left" w:pos="851"/>
        </w:tabs>
        <w:spacing w:after="0" w:line="240" w:lineRule="auto"/>
        <w:ind w:left="567" w:hanging="11"/>
        <w:rPr>
          <w:rFonts w:ascii="Times New Roman" w:hAnsi="Times New Roman" w:cs="Times New Roman"/>
          <w:b/>
          <w:sz w:val="24"/>
          <w:szCs w:val="24"/>
        </w:rPr>
      </w:pPr>
      <w:r w:rsidRPr="00CF5264">
        <w:rPr>
          <w:rFonts w:ascii="Times New Roman" w:hAnsi="Times New Roman" w:cs="Times New Roman"/>
          <w:sz w:val="24"/>
          <w:szCs w:val="24"/>
        </w:rPr>
        <w:t xml:space="preserve">орендна плата фізичних осіб сумі – </w:t>
      </w:r>
      <w:r w:rsidRPr="00CF5264">
        <w:rPr>
          <w:rFonts w:ascii="Times New Roman" w:hAnsi="Times New Roman" w:cs="Times New Roman"/>
          <w:b/>
          <w:sz w:val="24"/>
          <w:szCs w:val="24"/>
        </w:rPr>
        <w:t>69,75 тис. грн.</w:t>
      </w:r>
    </w:p>
    <w:p w:rsidR="00573D47" w:rsidRPr="00CF5264" w:rsidRDefault="00573D47" w:rsidP="00573D47">
      <w:pPr>
        <w:spacing w:after="0"/>
        <w:ind w:firstLine="900"/>
        <w:jc w:val="both"/>
        <w:rPr>
          <w:rFonts w:ascii="Times New Roman" w:hAnsi="Times New Roman" w:cs="Times New Roman"/>
          <w:sz w:val="24"/>
          <w:szCs w:val="24"/>
        </w:rPr>
      </w:pPr>
      <w:r w:rsidRPr="00CF5264">
        <w:rPr>
          <w:rFonts w:ascii="Times New Roman" w:hAnsi="Times New Roman" w:cs="Times New Roman"/>
          <w:sz w:val="24"/>
          <w:szCs w:val="24"/>
        </w:rPr>
        <w:t>За даними Славутської ОДПІ станом на 01.12.2018 року зареєстровано 18 юридичних осіб  платників  земельного податку, а саме: ТОВ "Гірник-ВВ", ПАТ "Славутський солодовий завод", ПАТ Укрзалізниця, ТОВ НВКП "Альфа" ЛТД, Хмельницька філія КРРТ, ПАТ"Хмельницькобленерго", ТОВ"Технобазальт-Інвест", Славутське КП РАЙСТ, ПАТ "Сбербанк", Славутське лісове господарство, ДП "Імпульс-Світ", ДП "Комбінат Естафета", Славутське УВКГ, КП Славутське ЖКО, ДП "НЕК Укренерго", ДП "НАЕК Енергоатом", ТОВ "Атоммонтажсервіс", ВП "Козятинська дирек.зал.перевез."</w:t>
      </w:r>
    </w:p>
    <w:p w:rsidR="00573D47" w:rsidRPr="00CF5264" w:rsidRDefault="00573D47" w:rsidP="00573D47">
      <w:pPr>
        <w:spacing w:after="0"/>
        <w:ind w:firstLine="900"/>
        <w:jc w:val="both"/>
        <w:rPr>
          <w:rFonts w:ascii="Times New Roman" w:hAnsi="Times New Roman" w:cs="Times New Roman"/>
          <w:sz w:val="24"/>
          <w:szCs w:val="24"/>
        </w:rPr>
      </w:pPr>
      <w:r w:rsidRPr="00CF5264">
        <w:rPr>
          <w:rFonts w:ascii="Times New Roman" w:hAnsi="Times New Roman" w:cs="Times New Roman"/>
          <w:sz w:val="24"/>
          <w:szCs w:val="24"/>
        </w:rPr>
        <w:t>Зареєстровано 15 договорів оренди укладених із юридичними особами: Славут.маслоробний комбінат, ТОВ "Акріс Агро", ПАТ "Славутський солодовий завод", СФГ "Астра", ВКП "Явір-Інвест", КП "Славутський піщаний кар"єр", ПАТ Укртелеком, ВП "Козятинська дирек.зал.перев.", ТОВ НВКП "Альфа" ЛТД, ПП КФ Прометей, СГ Славута-Полісся, ТОВ "Глобо-ЛТД", ПРАТ "ВФ Україна",  ГЕК ТОВ, ГУ Держгеокадастру,  а також заключено та зареєстровано 12 договорів оренди на землю з фізичними особами.</w:t>
      </w:r>
    </w:p>
    <w:p w:rsidR="00573D47" w:rsidRPr="00CF5264" w:rsidRDefault="00573D47" w:rsidP="00573D47">
      <w:pPr>
        <w:spacing w:after="0"/>
        <w:ind w:firstLine="540"/>
        <w:jc w:val="center"/>
        <w:rPr>
          <w:rFonts w:ascii="Times New Roman" w:hAnsi="Times New Roman" w:cs="Times New Roman"/>
          <w:b/>
          <w:bCs/>
          <w:i/>
          <w:sz w:val="24"/>
          <w:szCs w:val="24"/>
        </w:rPr>
      </w:pPr>
      <w:r w:rsidRPr="00CF5264">
        <w:rPr>
          <w:rFonts w:ascii="Times New Roman" w:hAnsi="Times New Roman" w:cs="Times New Roman"/>
          <w:b/>
          <w:bCs/>
          <w:i/>
          <w:sz w:val="24"/>
          <w:szCs w:val="24"/>
        </w:rPr>
        <w:t>Код 18030000</w:t>
      </w:r>
    </w:p>
    <w:p w:rsidR="00573D47" w:rsidRPr="00CF5264" w:rsidRDefault="00573D47" w:rsidP="00573D47">
      <w:pPr>
        <w:spacing w:after="0"/>
        <w:ind w:firstLine="540"/>
        <w:jc w:val="center"/>
        <w:rPr>
          <w:rFonts w:ascii="Times New Roman" w:hAnsi="Times New Roman" w:cs="Times New Roman"/>
          <w:b/>
          <w:bCs/>
          <w:i/>
          <w:sz w:val="24"/>
          <w:szCs w:val="24"/>
        </w:rPr>
      </w:pPr>
      <w:r w:rsidRPr="00CF5264">
        <w:rPr>
          <w:rFonts w:ascii="Times New Roman" w:hAnsi="Times New Roman" w:cs="Times New Roman"/>
          <w:b/>
          <w:bCs/>
          <w:i/>
          <w:sz w:val="24"/>
          <w:szCs w:val="24"/>
        </w:rPr>
        <w:t xml:space="preserve"> «Туристичний збір»</w:t>
      </w:r>
    </w:p>
    <w:p w:rsidR="00573D47" w:rsidRPr="00CF5264" w:rsidRDefault="00573D47" w:rsidP="00573D47">
      <w:pPr>
        <w:spacing w:after="0"/>
        <w:ind w:firstLine="540"/>
        <w:jc w:val="both"/>
        <w:rPr>
          <w:rFonts w:ascii="Times New Roman" w:hAnsi="Times New Roman" w:cs="Times New Roman"/>
          <w:bCs/>
          <w:sz w:val="24"/>
          <w:szCs w:val="24"/>
        </w:rPr>
      </w:pPr>
      <w:r w:rsidRPr="00CF5264">
        <w:rPr>
          <w:rFonts w:ascii="Times New Roman" w:hAnsi="Times New Roman" w:cs="Times New Roman"/>
          <w:bCs/>
          <w:sz w:val="24"/>
          <w:szCs w:val="24"/>
        </w:rPr>
        <w:t xml:space="preserve">Надходження туристичного збору у 2019 році очікується на рівні 2018 року. В громаді є один готель, ставка туристичного збору становить 1% від вартості проживання. Очікується, що в 2019 році збір буде сплачений за 5 діб проживання, середня вартість проживання – 250 грн. за добу і становитиме </w:t>
      </w:r>
      <w:r w:rsidRPr="00CF5264">
        <w:rPr>
          <w:rFonts w:ascii="Times New Roman" w:hAnsi="Times New Roman" w:cs="Times New Roman"/>
          <w:b/>
          <w:bCs/>
          <w:sz w:val="24"/>
          <w:szCs w:val="24"/>
        </w:rPr>
        <w:t>1,25</w:t>
      </w:r>
      <w:r w:rsidRPr="00CF5264">
        <w:rPr>
          <w:rFonts w:ascii="Times New Roman" w:hAnsi="Times New Roman" w:cs="Times New Roman"/>
          <w:bCs/>
          <w:sz w:val="24"/>
          <w:szCs w:val="24"/>
        </w:rPr>
        <w:t xml:space="preserve"> тис.грн. За 11 місяців 2018 року був сплачений збір за 5 діб проживання.</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lastRenderedPageBreak/>
        <w:t>Код 18050000</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«Єдиний податок»</w:t>
      </w:r>
    </w:p>
    <w:p w:rsidR="00573D47" w:rsidRPr="00CF5264" w:rsidRDefault="00573D47" w:rsidP="00573D47">
      <w:pPr>
        <w:spacing w:after="0"/>
        <w:ind w:firstLine="900"/>
        <w:jc w:val="both"/>
        <w:rPr>
          <w:rFonts w:ascii="Times New Roman" w:hAnsi="Times New Roman" w:cs="Times New Roman"/>
          <w:sz w:val="24"/>
          <w:szCs w:val="24"/>
        </w:rPr>
      </w:pPr>
      <w:r w:rsidRPr="00CF5264">
        <w:rPr>
          <w:rFonts w:ascii="Times New Roman" w:hAnsi="Times New Roman" w:cs="Times New Roman"/>
          <w:sz w:val="24"/>
          <w:szCs w:val="24"/>
        </w:rPr>
        <w:t xml:space="preserve">План по єдиному податку із суб’єктів підприємницької діяльності обраховано згідно внесених змін до Податкового кодексу України, а саме розширене коло платників єдиного податку (додана п’ята група), включено фіксований сільськогосподарський податок до складу єдиного податку (в т.ч. збільшені ставки по с\г виробника). Прогнозні надходження на 2019 рік по даному виду податку становлять </w:t>
      </w:r>
      <w:r w:rsidRPr="00CF5264">
        <w:rPr>
          <w:rFonts w:ascii="Times New Roman" w:hAnsi="Times New Roman" w:cs="Times New Roman"/>
          <w:b/>
          <w:sz w:val="24"/>
          <w:szCs w:val="24"/>
        </w:rPr>
        <w:t xml:space="preserve">987,75 тис.грн. </w:t>
      </w:r>
      <w:r w:rsidRPr="00CF5264">
        <w:rPr>
          <w:rFonts w:ascii="Times New Roman" w:hAnsi="Times New Roman" w:cs="Times New Roman"/>
          <w:sz w:val="24"/>
          <w:szCs w:val="24"/>
        </w:rPr>
        <w:t>Відносний приріст надходжень даного податку очікується в межах 21-22% щодо планових надходжень 2018 року.</w:t>
      </w:r>
    </w:p>
    <w:p w:rsidR="00573D47" w:rsidRPr="00CF5264" w:rsidRDefault="00573D47" w:rsidP="00573D47">
      <w:pPr>
        <w:spacing w:after="0"/>
        <w:rPr>
          <w:rFonts w:ascii="Times New Roman" w:hAnsi="Times New Roman" w:cs="Times New Roman"/>
          <w:b/>
          <w:sz w:val="24"/>
          <w:szCs w:val="24"/>
        </w:rPr>
      </w:pPr>
      <w:r w:rsidRPr="00CF5264">
        <w:rPr>
          <w:rFonts w:ascii="Times New Roman" w:hAnsi="Times New Roman" w:cs="Times New Roman"/>
          <w:sz w:val="24"/>
          <w:szCs w:val="24"/>
        </w:rPr>
        <w:t xml:space="preserve">18050400 «Єдиний податок з фізичних осіб в сумі </w:t>
      </w:r>
      <w:r w:rsidRPr="00CF5264">
        <w:rPr>
          <w:rFonts w:ascii="Times New Roman" w:hAnsi="Times New Roman" w:cs="Times New Roman"/>
          <w:b/>
          <w:sz w:val="24"/>
          <w:szCs w:val="24"/>
        </w:rPr>
        <w:t>571,68 тис.грн.</w:t>
      </w:r>
    </w:p>
    <w:p w:rsidR="00573D47" w:rsidRPr="00CF5264" w:rsidRDefault="00573D47" w:rsidP="00573D47">
      <w:pPr>
        <w:spacing w:after="0"/>
        <w:rPr>
          <w:rFonts w:ascii="Times New Roman" w:hAnsi="Times New Roman" w:cs="Times New Roman"/>
          <w:b/>
          <w:sz w:val="24"/>
          <w:szCs w:val="24"/>
        </w:rPr>
      </w:pPr>
      <w:r w:rsidRPr="00CF5264">
        <w:rPr>
          <w:rFonts w:ascii="Times New Roman" w:hAnsi="Times New Roman" w:cs="Times New Roman"/>
          <w:sz w:val="24"/>
          <w:szCs w:val="24"/>
        </w:rPr>
        <w:t xml:space="preserve">18050500 «Єдиний податок  з сільськогосподарських товаровиробників в сумі </w:t>
      </w:r>
      <w:r w:rsidRPr="00CF5264">
        <w:rPr>
          <w:rFonts w:ascii="Times New Roman" w:hAnsi="Times New Roman" w:cs="Times New Roman"/>
          <w:b/>
          <w:sz w:val="24"/>
          <w:szCs w:val="24"/>
        </w:rPr>
        <w:t>416,07 тис.грн.</w:t>
      </w:r>
    </w:p>
    <w:p w:rsidR="00573D47" w:rsidRPr="00CF5264" w:rsidRDefault="00573D47" w:rsidP="00573D47">
      <w:pPr>
        <w:spacing w:after="0"/>
        <w:ind w:firstLine="900"/>
        <w:jc w:val="both"/>
        <w:rPr>
          <w:rFonts w:ascii="Times New Roman" w:hAnsi="Times New Roman" w:cs="Times New Roman"/>
          <w:sz w:val="24"/>
          <w:szCs w:val="24"/>
        </w:rPr>
      </w:pPr>
      <w:r w:rsidRPr="00CF5264">
        <w:rPr>
          <w:rFonts w:ascii="Times New Roman" w:hAnsi="Times New Roman" w:cs="Times New Roman"/>
          <w:sz w:val="24"/>
          <w:szCs w:val="24"/>
        </w:rPr>
        <w:t>За даними Славутської ОДПІ по Крупецькій громаді зареєстровано 51 платника  єдиного податку.</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Код 21010300</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«Частина чистого прибутку (доходу) комунальних унітарних підприємств та їх об'єднань, що вилучається до відповідного місцевого бюджету»</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На території сільської ради функціонує Комунальне підприємство «Полянське спеціалізоване лісокомунальне підприємство», саме тому було спрогнозовано надходження по даному коду доходів. Сума надходжень у 2019 році очікується в розмірі </w:t>
      </w:r>
      <w:r w:rsidRPr="00CF5264">
        <w:rPr>
          <w:rFonts w:ascii="Times New Roman" w:hAnsi="Times New Roman" w:cs="Times New Roman"/>
          <w:b/>
          <w:sz w:val="24"/>
          <w:szCs w:val="24"/>
        </w:rPr>
        <w:t>10,56 тис. грн</w:t>
      </w:r>
      <w:r w:rsidRPr="00CF5264">
        <w:rPr>
          <w:rFonts w:ascii="Times New Roman" w:hAnsi="Times New Roman" w:cs="Times New Roman"/>
          <w:sz w:val="24"/>
          <w:szCs w:val="24"/>
        </w:rPr>
        <w:t>., при розрахунку враховані фактичні надходження у 2018 році.</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Код 22012500</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«Плата за надання інших адміністративних послуг»</w:t>
      </w:r>
    </w:p>
    <w:p w:rsidR="00573D47" w:rsidRPr="00CF5264" w:rsidRDefault="00573D47" w:rsidP="00573D47">
      <w:pPr>
        <w:spacing w:after="0"/>
        <w:ind w:firstLine="900"/>
        <w:jc w:val="both"/>
        <w:rPr>
          <w:rFonts w:ascii="Times New Roman" w:hAnsi="Times New Roman" w:cs="Times New Roman"/>
          <w:sz w:val="24"/>
          <w:szCs w:val="24"/>
        </w:rPr>
      </w:pPr>
      <w:r w:rsidRPr="00CF5264">
        <w:rPr>
          <w:rFonts w:ascii="Times New Roman" w:hAnsi="Times New Roman" w:cs="Times New Roman"/>
          <w:sz w:val="24"/>
          <w:szCs w:val="24"/>
        </w:rPr>
        <w:t xml:space="preserve">Прогнозний показник надходжень плати за надання інших адміністративних послуг на 2019 рік розраховано з урахуванням внесених змін до Бюджетного кодексу України у частині зарахування у повному обсязі державного мита до місцевого бюджету та на основі очікуваних надходжень у 2018 році. Прогнозні показники плати за надання інших адміністративних послуг до сільського бюджету на 2019 рік складатимуть </w:t>
      </w:r>
      <w:r w:rsidRPr="00CF5264">
        <w:rPr>
          <w:rFonts w:ascii="Times New Roman" w:hAnsi="Times New Roman" w:cs="Times New Roman"/>
          <w:b/>
          <w:sz w:val="24"/>
          <w:szCs w:val="24"/>
        </w:rPr>
        <w:t>23,2 тис. грн.</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Код 22090000</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«Державне мито»</w:t>
      </w:r>
    </w:p>
    <w:p w:rsidR="00573D47" w:rsidRPr="00CF5264" w:rsidRDefault="00573D47" w:rsidP="00573D47">
      <w:pPr>
        <w:spacing w:after="0"/>
        <w:ind w:firstLine="900"/>
        <w:jc w:val="both"/>
        <w:rPr>
          <w:rFonts w:ascii="Times New Roman" w:hAnsi="Times New Roman" w:cs="Times New Roman"/>
          <w:sz w:val="24"/>
          <w:szCs w:val="24"/>
        </w:rPr>
      </w:pPr>
      <w:r w:rsidRPr="00CF5264">
        <w:rPr>
          <w:rFonts w:ascii="Times New Roman" w:hAnsi="Times New Roman" w:cs="Times New Roman"/>
          <w:sz w:val="24"/>
          <w:szCs w:val="24"/>
        </w:rPr>
        <w:t>Прогноз надходження державного мита в сільський бюджет на 2019 рік розрахований з урахуванням положень Бюджетного кодексу України та Декрету Кабінету міністрів України “</w:t>
      </w:r>
      <w:r w:rsidRPr="00CF5264">
        <w:rPr>
          <w:rFonts w:ascii="Times New Roman" w:hAnsi="Times New Roman" w:cs="Times New Roman"/>
          <w:bCs/>
          <w:sz w:val="24"/>
          <w:szCs w:val="24"/>
        </w:rPr>
        <w:t xml:space="preserve">Про державне мито”, надходження </w:t>
      </w:r>
      <w:r w:rsidRPr="00CF5264">
        <w:rPr>
          <w:rFonts w:ascii="Times New Roman" w:hAnsi="Times New Roman" w:cs="Times New Roman"/>
          <w:sz w:val="24"/>
          <w:szCs w:val="24"/>
        </w:rPr>
        <w:t xml:space="preserve"> очікуються на рівні </w:t>
      </w:r>
      <w:r w:rsidRPr="00CF5264">
        <w:rPr>
          <w:rFonts w:ascii="Times New Roman" w:hAnsi="Times New Roman" w:cs="Times New Roman"/>
          <w:b/>
          <w:sz w:val="24"/>
          <w:szCs w:val="24"/>
        </w:rPr>
        <w:t>0,12 тис.грн.,</w:t>
      </w:r>
      <w:r w:rsidRPr="00CF5264">
        <w:rPr>
          <w:rFonts w:ascii="Times New Roman" w:hAnsi="Times New Roman" w:cs="Times New Roman"/>
          <w:sz w:val="24"/>
          <w:szCs w:val="24"/>
        </w:rPr>
        <w:t xml:space="preserve"> на рівні очікуваних надходжень за 2018 рік. </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Доходи спеціального фонду</w:t>
      </w:r>
    </w:p>
    <w:p w:rsidR="00573D47" w:rsidRPr="00CF5264" w:rsidRDefault="00573D47" w:rsidP="00573D47">
      <w:pPr>
        <w:tabs>
          <w:tab w:val="num" w:pos="720"/>
        </w:tabs>
        <w:spacing w:after="0"/>
        <w:ind w:firstLine="709"/>
        <w:jc w:val="both"/>
        <w:rPr>
          <w:rFonts w:ascii="Times New Roman" w:hAnsi="Times New Roman" w:cs="Times New Roman"/>
          <w:bCs/>
          <w:iCs/>
          <w:sz w:val="24"/>
          <w:szCs w:val="24"/>
        </w:rPr>
      </w:pPr>
      <w:r w:rsidRPr="00CF5264">
        <w:rPr>
          <w:rFonts w:ascii="Times New Roman" w:hAnsi="Times New Roman" w:cs="Times New Roman"/>
          <w:b/>
          <w:bCs/>
          <w:iCs/>
          <w:sz w:val="24"/>
          <w:szCs w:val="24"/>
        </w:rPr>
        <w:t>Прогнозні показники</w:t>
      </w:r>
      <w:r w:rsidRPr="00CF5264">
        <w:rPr>
          <w:rFonts w:ascii="Times New Roman" w:hAnsi="Times New Roman" w:cs="Times New Roman"/>
          <w:bCs/>
          <w:iCs/>
          <w:sz w:val="24"/>
          <w:szCs w:val="24"/>
        </w:rPr>
        <w:t xml:space="preserve"> доходів спеціального фонду сільського бюджету на 2019 рік, у порівнянні із очікуваними показниками 2018 року, </w:t>
      </w:r>
      <w:r w:rsidRPr="00CF5264">
        <w:rPr>
          <w:rFonts w:ascii="Times New Roman" w:hAnsi="Times New Roman" w:cs="Times New Roman"/>
          <w:b/>
          <w:bCs/>
          <w:iCs/>
          <w:sz w:val="24"/>
          <w:szCs w:val="24"/>
        </w:rPr>
        <w:t xml:space="preserve">збільшено на 144,970 тис.грн. </w:t>
      </w:r>
      <w:r w:rsidRPr="00CF5264">
        <w:rPr>
          <w:rFonts w:ascii="Times New Roman" w:hAnsi="Times New Roman" w:cs="Times New Roman"/>
          <w:bCs/>
          <w:iCs/>
          <w:sz w:val="24"/>
          <w:szCs w:val="24"/>
        </w:rPr>
        <w:t>Показник розрахувається з урахування фактичних надходжень до спеціального фонду за 11 місяців 2018 року.</w:t>
      </w:r>
    </w:p>
    <w:p w:rsidR="00573D47" w:rsidRPr="00CF5264" w:rsidRDefault="00573D47" w:rsidP="00573D47">
      <w:pPr>
        <w:tabs>
          <w:tab w:val="num" w:pos="720"/>
        </w:tabs>
        <w:spacing w:after="0"/>
        <w:ind w:firstLine="709"/>
        <w:jc w:val="both"/>
        <w:rPr>
          <w:rFonts w:ascii="Times New Roman" w:hAnsi="Times New Roman" w:cs="Times New Roman"/>
          <w:bCs/>
          <w:sz w:val="24"/>
          <w:szCs w:val="24"/>
        </w:rPr>
      </w:pPr>
      <w:r w:rsidRPr="00CF5264">
        <w:rPr>
          <w:rFonts w:ascii="Times New Roman" w:hAnsi="Times New Roman" w:cs="Times New Roman"/>
          <w:b/>
          <w:bCs/>
          <w:iCs/>
          <w:sz w:val="24"/>
          <w:szCs w:val="24"/>
        </w:rPr>
        <w:t xml:space="preserve"> </w:t>
      </w:r>
      <w:r w:rsidRPr="00CF5264">
        <w:rPr>
          <w:rFonts w:ascii="Times New Roman" w:hAnsi="Times New Roman" w:cs="Times New Roman"/>
          <w:b/>
          <w:bCs/>
          <w:iCs/>
          <w:snapToGrid w:val="0"/>
          <w:sz w:val="24"/>
          <w:szCs w:val="24"/>
        </w:rPr>
        <w:t>Основними</w:t>
      </w:r>
      <w:r w:rsidRPr="00CF5264">
        <w:rPr>
          <w:rFonts w:ascii="Times New Roman" w:hAnsi="Times New Roman" w:cs="Times New Roman"/>
          <w:iCs/>
          <w:snapToGrid w:val="0"/>
          <w:sz w:val="24"/>
          <w:szCs w:val="24"/>
        </w:rPr>
        <w:t xml:space="preserve"> платежами </w:t>
      </w:r>
      <w:r w:rsidRPr="00CF5264">
        <w:rPr>
          <w:rFonts w:ascii="Times New Roman" w:hAnsi="Times New Roman" w:cs="Times New Roman"/>
          <w:b/>
          <w:bCs/>
          <w:iCs/>
          <w:snapToGrid w:val="0"/>
          <w:sz w:val="24"/>
          <w:szCs w:val="24"/>
        </w:rPr>
        <w:t>спеціального фонду</w:t>
      </w:r>
      <w:r w:rsidRPr="00CF5264">
        <w:rPr>
          <w:rFonts w:ascii="Times New Roman" w:hAnsi="Times New Roman" w:cs="Times New Roman"/>
          <w:b/>
          <w:iCs/>
          <w:snapToGrid w:val="0"/>
          <w:sz w:val="24"/>
          <w:szCs w:val="24"/>
        </w:rPr>
        <w:t xml:space="preserve"> </w:t>
      </w:r>
      <w:r w:rsidRPr="00CF5264">
        <w:rPr>
          <w:rFonts w:ascii="Times New Roman" w:hAnsi="Times New Roman" w:cs="Times New Roman"/>
          <w:iCs/>
          <w:snapToGrid w:val="0"/>
          <w:sz w:val="24"/>
          <w:szCs w:val="24"/>
        </w:rPr>
        <w:t>є</w:t>
      </w:r>
      <w:r w:rsidRPr="00CF5264">
        <w:rPr>
          <w:rFonts w:ascii="Times New Roman" w:hAnsi="Times New Roman" w:cs="Times New Roman"/>
          <w:b/>
          <w:iCs/>
          <w:snapToGrid w:val="0"/>
          <w:sz w:val="24"/>
          <w:szCs w:val="24"/>
        </w:rPr>
        <w:t xml:space="preserve"> </w:t>
      </w:r>
      <w:r w:rsidRPr="00CF5264">
        <w:rPr>
          <w:rFonts w:ascii="Times New Roman" w:hAnsi="Times New Roman" w:cs="Times New Roman"/>
          <w:iCs/>
          <w:snapToGrid w:val="0"/>
          <w:sz w:val="24"/>
          <w:szCs w:val="24"/>
        </w:rPr>
        <w:t xml:space="preserve">екологічний податок та </w:t>
      </w:r>
      <w:r w:rsidRPr="00CF5264">
        <w:rPr>
          <w:rFonts w:ascii="Times New Roman" w:hAnsi="Times New Roman" w:cs="Times New Roman"/>
          <w:bCs/>
          <w:iCs/>
          <w:snapToGrid w:val="0"/>
          <w:sz w:val="24"/>
          <w:szCs w:val="24"/>
        </w:rPr>
        <w:t xml:space="preserve">власні надходження </w:t>
      </w:r>
      <w:r w:rsidRPr="00CF5264">
        <w:rPr>
          <w:rFonts w:ascii="Times New Roman" w:hAnsi="Times New Roman" w:cs="Times New Roman"/>
          <w:iCs/>
          <w:snapToGrid w:val="0"/>
          <w:sz w:val="24"/>
          <w:szCs w:val="24"/>
        </w:rPr>
        <w:t xml:space="preserve">бюджетних установ, що перебувають у комунальній власності, що, відповідно, становлять </w:t>
      </w:r>
      <w:r w:rsidRPr="00CF5264">
        <w:rPr>
          <w:rFonts w:ascii="Times New Roman" w:hAnsi="Times New Roman" w:cs="Times New Roman"/>
          <w:b/>
          <w:bCs/>
          <w:iCs/>
          <w:snapToGrid w:val="0"/>
          <w:sz w:val="24"/>
          <w:szCs w:val="24"/>
        </w:rPr>
        <w:t xml:space="preserve">68,6 % та 31,4 % </w:t>
      </w:r>
      <w:r w:rsidRPr="00CF5264">
        <w:rPr>
          <w:rFonts w:ascii="Times New Roman" w:hAnsi="Times New Roman" w:cs="Times New Roman"/>
          <w:iCs/>
          <w:snapToGrid w:val="0"/>
          <w:sz w:val="24"/>
          <w:szCs w:val="24"/>
        </w:rPr>
        <w:t xml:space="preserve">прогнозованих показників доходів спеціального фонду 2019 року. </w:t>
      </w:r>
      <w:r w:rsidRPr="00CF5264">
        <w:rPr>
          <w:rFonts w:ascii="Times New Roman" w:hAnsi="Times New Roman" w:cs="Times New Roman"/>
          <w:bCs/>
          <w:sz w:val="24"/>
          <w:szCs w:val="24"/>
        </w:rPr>
        <w:t xml:space="preserve">Сума надходжень запланована в розмірі  </w:t>
      </w:r>
      <w:r w:rsidRPr="00CF5264">
        <w:rPr>
          <w:rFonts w:ascii="Times New Roman" w:hAnsi="Times New Roman" w:cs="Times New Roman"/>
          <w:b/>
          <w:bCs/>
          <w:sz w:val="24"/>
          <w:szCs w:val="24"/>
        </w:rPr>
        <w:t>186,3 тис. грн.</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Код 19010000</w:t>
      </w:r>
    </w:p>
    <w:p w:rsidR="00573D47" w:rsidRPr="00CF5264" w:rsidRDefault="00573D47" w:rsidP="00573D47">
      <w:pPr>
        <w:spacing w:after="0"/>
        <w:jc w:val="center"/>
        <w:rPr>
          <w:rFonts w:ascii="Times New Roman" w:hAnsi="Times New Roman" w:cs="Times New Roman"/>
          <w:b/>
          <w:i/>
          <w:sz w:val="24"/>
          <w:szCs w:val="24"/>
        </w:rPr>
      </w:pPr>
      <w:r w:rsidRPr="00CF5264">
        <w:rPr>
          <w:rFonts w:ascii="Times New Roman" w:hAnsi="Times New Roman" w:cs="Times New Roman"/>
          <w:b/>
          <w:i/>
          <w:sz w:val="24"/>
          <w:szCs w:val="24"/>
        </w:rPr>
        <w:t>«Екологічний податок»</w:t>
      </w:r>
    </w:p>
    <w:p w:rsidR="00573D47" w:rsidRPr="00CF5264" w:rsidRDefault="00573D47" w:rsidP="00573D47">
      <w:pPr>
        <w:spacing w:after="0"/>
        <w:ind w:firstLine="539"/>
        <w:jc w:val="both"/>
        <w:rPr>
          <w:rFonts w:ascii="Times New Roman" w:hAnsi="Times New Roman" w:cs="Times New Roman"/>
          <w:bCs/>
          <w:sz w:val="24"/>
          <w:szCs w:val="24"/>
          <w:highlight w:val="yellow"/>
        </w:rPr>
      </w:pPr>
      <w:r w:rsidRPr="00CF5264">
        <w:rPr>
          <w:rFonts w:ascii="Times New Roman" w:hAnsi="Times New Roman" w:cs="Times New Roman"/>
          <w:bCs/>
          <w:sz w:val="24"/>
          <w:szCs w:val="24"/>
        </w:rPr>
        <w:lastRenderedPageBreak/>
        <w:t xml:space="preserve">Прогнозні надходження на 2019 рік екологічного податку передбачені в сумі </w:t>
      </w:r>
      <w:r w:rsidRPr="00CF5264">
        <w:rPr>
          <w:rFonts w:ascii="Times New Roman" w:hAnsi="Times New Roman" w:cs="Times New Roman"/>
          <w:b/>
          <w:bCs/>
          <w:sz w:val="24"/>
          <w:szCs w:val="24"/>
        </w:rPr>
        <w:t>127,8</w:t>
      </w:r>
      <w:r w:rsidRPr="00CF5264">
        <w:rPr>
          <w:rFonts w:ascii="Times New Roman" w:hAnsi="Times New Roman" w:cs="Times New Roman"/>
          <w:bCs/>
          <w:sz w:val="24"/>
          <w:szCs w:val="24"/>
        </w:rPr>
        <w:t xml:space="preserve"> тис. грн., що на 86,47 тис.грн. більше очікуваних надходжень 2018 року. </w:t>
      </w:r>
    </w:p>
    <w:p w:rsidR="00573D47" w:rsidRPr="00CF5264" w:rsidRDefault="00573D47" w:rsidP="00573D47">
      <w:pPr>
        <w:spacing w:after="0"/>
        <w:ind w:firstLine="539"/>
        <w:jc w:val="both"/>
        <w:rPr>
          <w:rFonts w:ascii="Times New Roman" w:hAnsi="Times New Roman" w:cs="Times New Roman"/>
          <w:bCs/>
          <w:sz w:val="24"/>
          <w:szCs w:val="24"/>
        </w:rPr>
      </w:pPr>
      <w:r w:rsidRPr="00CF5264">
        <w:rPr>
          <w:rFonts w:ascii="Times New Roman" w:hAnsi="Times New Roman" w:cs="Times New Roman"/>
          <w:bCs/>
          <w:sz w:val="24"/>
          <w:szCs w:val="24"/>
        </w:rPr>
        <w:t xml:space="preserve">Відповідно до Бюджетного кодексу екологічний податок розподіляється: </w:t>
      </w:r>
    </w:p>
    <w:p w:rsidR="00573D47" w:rsidRPr="00CF5264" w:rsidRDefault="00573D47" w:rsidP="00573D47">
      <w:pPr>
        <w:spacing w:after="0"/>
        <w:ind w:firstLine="539"/>
        <w:jc w:val="both"/>
        <w:rPr>
          <w:rFonts w:ascii="Times New Roman" w:hAnsi="Times New Roman" w:cs="Times New Roman"/>
          <w:bCs/>
          <w:sz w:val="24"/>
          <w:szCs w:val="24"/>
        </w:rPr>
      </w:pPr>
      <w:r w:rsidRPr="00CF5264">
        <w:rPr>
          <w:rFonts w:ascii="Times New Roman" w:hAnsi="Times New Roman" w:cs="Times New Roman"/>
          <w:bCs/>
          <w:sz w:val="24"/>
          <w:szCs w:val="24"/>
        </w:rPr>
        <w:t>- 45 % до державного бюджету;</w:t>
      </w:r>
    </w:p>
    <w:p w:rsidR="00573D47" w:rsidRPr="00CF5264" w:rsidRDefault="00573D47" w:rsidP="00573D47">
      <w:pPr>
        <w:spacing w:after="0"/>
        <w:ind w:firstLine="539"/>
        <w:jc w:val="both"/>
        <w:rPr>
          <w:rFonts w:ascii="Times New Roman" w:hAnsi="Times New Roman" w:cs="Times New Roman"/>
          <w:bCs/>
          <w:sz w:val="24"/>
          <w:szCs w:val="24"/>
        </w:rPr>
      </w:pPr>
      <w:r w:rsidRPr="00CF5264">
        <w:rPr>
          <w:rFonts w:ascii="Times New Roman" w:hAnsi="Times New Roman" w:cs="Times New Roman"/>
          <w:bCs/>
          <w:sz w:val="24"/>
          <w:szCs w:val="24"/>
        </w:rPr>
        <w:t>- 25 % до сільських, селищних, міських бюджетів;</w:t>
      </w:r>
    </w:p>
    <w:p w:rsidR="00573D47" w:rsidRPr="00CF5264" w:rsidRDefault="00573D47" w:rsidP="00573D47">
      <w:pPr>
        <w:spacing w:after="0"/>
        <w:ind w:firstLine="539"/>
        <w:jc w:val="both"/>
        <w:rPr>
          <w:rFonts w:ascii="Times New Roman" w:hAnsi="Times New Roman" w:cs="Times New Roman"/>
          <w:bCs/>
          <w:sz w:val="24"/>
          <w:szCs w:val="24"/>
        </w:rPr>
      </w:pPr>
      <w:r w:rsidRPr="00CF5264">
        <w:rPr>
          <w:rFonts w:ascii="Times New Roman" w:hAnsi="Times New Roman" w:cs="Times New Roman"/>
          <w:bCs/>
          <w:sz w:val="24"/>
          <w:szCs w:val="24"/>
        </w:rPr>
        <w:t>- 30 % до обласного бюджету.</w:t>
      </w:r>
    </w:p>
    <w:p w:rsidR="00573D47" w:rsidRPr="00CF5264" w:rsidRDefault="00573D47" w:rsidP="00573D47">
      <w:pPr>
        <w:spacing w:after="0"/>
        <w:ind w:firstLine="539"/>
        <w:jc w:val="both"/>
        <w:rPr>
          <w:rFonts w:ascii="Times New Roman" w:hAnsi="Times New Roman" w:cs="Times New Roman"/>
          <w:bCs/>
          <w:sz w:val="24"/>
          <w:szCs w:val="24"/>
        </w:rPr>
      </w:pPr>
      <w:r w:rsidRPr="00CF5264">
        <w:rPr>
          <w:rFonts w:ascii="Times New Roman" w:hAnsi="Times New Roman" w:cs="Times New Roman"/>
          <w:bCs/>
          <w:sz w:val="24"/>
          <w:szCs w:val="24"/>
        </w:rPr>
        <w:t>Розрахунок проведено відповідно даних Славутської ОДПІ з врахуванням фактичної та прогнозованої кількості платників податку, за ставками в розрізі кожного виду забруднення, затвердженими Податковим кодексом України.</w:t>
      </w:r>
    </w:p>
    <w:p w:rsidR="00573D47" w:rsidRPr="00CF5264" w:rsidRDefault="00573D47" w:rsidP="00573D47">
      <w:pPr>
        <w:spacing w:after="0"/>
        <w:ind w:firstLine="539"/>
        <w:jc w:val="both"/>
        <w:rPr>
          <w:rFonts w:ascii="Times New Roman" w:hAnsi="Times New Roman" w:cs="Times New Roman"/>
          <w:bCs/>
          <w:sz w:val="24"/>
          <w:szCs w:val="24"/>
        </w:rPr>
      </w:pPr>
      <w:r w:rsidRPr="00CF5264">
        <w:rPr>
          <w:rFonts w:ascii="Times New Roman" w:hAnsi="Times New Roman" w:cs="Times New Roman"/>
          <w:bCs/>
          <w:sz w:val="24"/>
          <w:szCs w:val="24"/>
        </w:rPr>
        <w:t>Найбільше надходжень даного податку у 2018 році надійшло від ПАТ «Славутський солодовий завод» та КП «Славутське ЖКО».</w:t>
      </w:r>
    </w:p>
    <w:p w:rsidR="00573D47" w:rsidRPr="00CF5264" w:rsidRDefault="00573D47" w:rsidP="00573D47">
      <w:pPr>
        <w:spacing w:after="0"/>
        <w:ind w:firstLine="539"/>
        <w:jc w:val="center"/>
        <w:rPr>
          <w:rFonts w:ascii="Times New Roman" w:hAnsi="Times New Roman" w:cs="Times New Roman"/>
          <w:b/>
          <w:bCs/>
          <w:i/>
          <w:sz w:val="24"/>
          <w:szCs w:val="24"/>
        </w:rPr>
      </w:pPr>
      <w:r w:rsidRPr="00CF5264">
        <w:rPr>
          <w:rFonts w:ascii="Times New Roman" w:hAnsi="Times New Roman" w:cs="Times New Roman"/>
          <w:b/>
          <w:bCs/>
          <w:i/>
          <w:sz w:val="24"/>
          <w:szCs w:val="24"/>
        </w:rPr>
        <w:t>Власні надходження бюджетних установ</w:t>
      </w:r>
    </w:p>
    <w:p w:rsidR="00573D47" w:rsidRPr="00CF5264" w:rsidRDefault="00573D47" w:rsidP="00573D47">
      <w:pPr>
        <w:spacing w:after="0"/>
        <w:ind w:firstLine="539"/>
        <w:jc w:val="both"/>
        <w:rPr>
          <w:rFonts w:ascii="Times New Roman" w:hAnsi="Times New Roman" w:cs="Times New Roman"/>
          <w:bCs/>
          <w:sz w:val="24"/>
          <w:szCs w:val="24"/>
        </w:rPr>
      </w:pPr>
      <w:r w:rsidRPr="00CF5264">
        <w:rPr>
          <w:rFonts w:ascii="Times New Roman" w:hAnsi="Times New Roman" w:cs="Times New Roman"/>
          <w:bCs/>
          <w:sz w:val="24"/>
          <w:szCs w:val="24"/>
        </w:rPr>
        <w:t xml:space="preserve">До власних надходжень бюджетних установ належать плата за послуги, що надаються бюджетними установами згідно з їх основною діяльністю, плата за оренду майна бюджетних установ, надходження бюджетних установ від реалізації в установленому порядку майна (крім нерухомого майна). </w:t>
      </w:r>
    </w:p>
    <w:p w:rsidR="00573D47" w:rsidRPr="00CF5264" w:rsidRDefault="00573D47" w:rsidP="00573D47">
      <w:pPr>
        <w:spacing w:after="0"/>
        <w:ind w:firstLine="539"/>
        <w:jc w:val="both"/>
        <w:rPr>
          <w:rFonts w:ascii="Times New Roman" w:hAnsi="Times New Roman" w:cs="Times New Roman"/>
          <w:b/>
          <w:sz w:val="24"/>
          <w:szCs w:val="24"/>
        </w:rPr>
      </w:pPr>
      <w:r w:rsidRPr="00CF5264">
        <w:rPr>
          <w:rFonts w:ascii="Times New Roman" w:hAnsi="Times New Roman" w:cs="Times New Roman"/>
          <w:bCs/>
          <w:sz w:val="24"/>
          <w:szCs w:val="24"/>
        </w:rPr>
        <w:t xml:space="preserve">Прогнозна сума власних надходжень сільського бюджету на 2019 рік </w:t>
      </w:r>
      <w:r w:rsidRPr="00CF5264">
        <w:rPr>
          <w:rFonts w:ascii="Times New Roman" w:hAnsi="Times New Roman" w:cs="Times New Roman"/>
          <w:sz w:val="24"/>
          <w:szCs w:val="24"/>
        </w:rPr>
        <w:t xml:space="preserve">визначено відповідно до положень Бюджетного кодексу України та </w:t>
      </w:r>
      <w:r w:rsidRPr="00CF5264">
        <w:rPr>
          <w:rFonts w:ascii="Times New Roman" w:hAnsi="Times New Roman" w:cs="Times New Roman"/>
          <w:bCs/>
          <w:sz w:val="24"/>
          <w:szCs w:val="24"/>
        </w:rPr>
        <w:t xml:space="preserve">становить </w:t>
      </w:r>
      <w:r w:rsidRPr="00CF5264">
        <w:rPr>
          <w:rFonts w:ascii="Times New Roman" w:hAnsi="Times New Roman" w:cs="Times New Roman"/>
          <w:b/>
          <w:bCs/>
          <w:sz w:val="24"/>
          <w:szCs w:val="24"/>
        </w:rPr>
        <w:t>58,5</w:t>
      </w:r>
      <w:r w:rsidRPr="00CF5264">
        <w:rPr>
          <w:rFonts w:ascii="Times New Roman" w:hAnsi="Times New Roman" w:cs="Times New Roman"/>
          <w:bCs/>
          <w:sz w:val="24"/>
          <w:szCs w:val="24"/>
        </w:rPr>
        <w:t xml:space="preserve"> тис. грн., </w:t>
      </w:r>
      <w:r w:rsidRPr="00CF5264">
        <w:rPr>
          <w:rFonts w:ascii="Times New Roman" w:hAnsi="Times New Roman" w:cs="Times New Roman"/>
          <w:sz w:val="24"/>
          <w:szCs w:val="24"/>
        </w:rPr>
        <w:t>в тому числі по галузях:</w:t>
      </w:r>
    </w:p>
    <w:p w:rsidR="00573D47" w:rsidRPr="00CF5264" w:rsidRDefault="00573D47" w:rsidP="00573D47">
      <w:pPr>
        <w:pStyle w:val="ac"/>
        <w:tabs>
          <w:tab w:val="left" w:pos="1080"/>
        </w:tabs>
        <w:ind w:firstLine="714"/>
        <w:rPr>
          <w:sz w:val="24"/>
          <w:szCs w:val="24"/>
        </w:rPr>
      </w:pPr>
      <w:r w:rsidRPr="00CF5264">
        <w:rPr>
          <w:sz w:val="24"/>
          <w:szCs w:val="24"/>
        </w:rPr>
        <w:t xml:space="preserve">- Освіта </w:t>
      </w:r>
      <w:r w:rsidRPr="00CF5264">
        <w:rPr>
          <w:sz w:val="24"/>
          <w:szCs w:val="24"/>
        </w:rPr>
        <w:tab/>
      </w:r>
      <w:r w:rsidRPr="00CF5264">
        <w:rPr>
          <w:sz w:val="24"/>
          <w:szCs w:val="24"/>
        </w:rPr>
        <w:tab/>
      </w:r>
      <w:r w:rsidRPr="00CF5264">
        <w:rPr>
          <w:sz w:val="24"/>
          <w:szCs w:val="24"/>
        </w:rPr>
        <w:tab/>
      </w:r>
      <w:r w:rsidRPr="00CF5264">
        <w:rPr>
          <w:sz w:val="24"/>
          <w:szCs w:val="24"/>
        </w:rPr>
        <w:tab/>
      </w:r>
      <w:r w:rsidRPr="00CF5264">
        <w:rPr>
          <w:sz w:val="24"/>
          <w:szCs w:val="24"/>
        </w:rPr>
        <w:tab/>
      </w:r>
      <w:r w:rsidRPr="00CF5264">
        <w:rPr>
          <w:sz w:val="24"/>
          <w:szCs w:val="24"/>
        </w:rPr>
        <w:tab/>
        <w:t>–  52,5 тис.грн.;</w:t>
      </w:r>
    </w:p>
    <w:p w:rsidR="00573D47" w:rsidRPr="00CF5264" w:rsidRDefault="00573D47" w:rsidP="00573D47">
      <w:pPr>
        <w:pStyle w:val="ac"/>
        <w:tabs>
          <w:tab w:val="left" w:pos="1080"/>
        </w:tabs>
        <w:ind w:firstLine="714"/>
        <w:rPr>
          <w:sz w:val="24"/>
          <w:szCs w:val="24"/>
        </w:rPr>
      </w:pPr>
      <w:r w:rsidRPr="00CF5264">
        <w:rPr>
          <w:sz w:val="24"/>
          <w:szCs w:val="24"/>
        </w:rPr>
        <w:t xml:space="preserve">- Культура </w:t>
      </w:r>
      <w:r w:rsidRPr="00CF5264">
        <w:rPr>
          <w:sz w:val="24"/>
          <w:szCs w:val="24"/>
        </w:rPr>
        <w:tab/>
      </w:r>
      <w:r w:rsidRPr="00CF5264">
        <w:rPr>
          <w:sz w:val="24"/>
          <w:szCs w:val="24"/>
        </w:rPr>
        <w:tab/>
      </w:r>
      <w:r w:rsidRPr="00CF5264">
        <w:rPr>
          <w:sz w:val="24"/>
          <w:szCs w:val="24"/>
        </w:rPr>
        <w:tab/>
      </w:r>
      <w:r w:rsidRPr="00CF5264">
        <w:rPr>
          <w:sz w:val="24"/>
          <w:szCs w:val="24"/>
        </w:rPr>
        <w:tab/>
      </w:r>
      <w:r w:rsidRPr="00CF5264">
        <w:rPr>
          <w:sz w:val="24"/>
          <w:szCs w:val="24"/>
        </w:rPr>
        <w:tab/>
      </w:r>
      <w:r w:rsidRPr="00CF5264">
        <w:rPr>
          <w:sz w:val="24"/>
          <w:szCs w:val="24"/>
        </w:rPr>
        <w:tab/>
        <w:t>–    6,0 тис.грн.;</w:t>
      </w:r>
    </w:p>
    <w:p w:rsidR="00573D47" w:rsidRPr="00CF5264" w:rsidRDefault="00573D47" w:rsidP="00573D47">
      <w:pPr>
        <w:spacing w:after="0"/>
        <w:jc w:val="center"/>
        <w:rPr>
          <w:rFonts w:ascii="Times New Roman" w:hAnsi="Times New Roman" w:cs="Times New Roman"/>
          <w:b/>
          <w:sz w:val="24"/>
          <w:szCs w:val="24"/>
        </w:rPr>
      </w:pPr>
      <w:r w:rsidRPr="00CF5264">
        <w:rPr>
          <w:rFonts w:ascii="Times New Roman" w:hAnsi="Times New Roman" w:cs="Times New Roman"/>
          <w:b/>
          <w:sz w:val="24"/>
          <w:szCs w:val="24"/>
        </w:rPr>
        <w:t>Трансферти</w:t>
      </w:r>
    </w:p>
    <w:p w:rsidR="00573D47" w:rsidRPr="00CF5264" w:rsidRDefault="00573D47" w:rsidP="00573D47">
      <w:pPr>
        <w:spacing w:after="0"/>
        <w:ind w:firstLine="900"/>
        <w:jc w:val="both"/>
        <w:rPr>
          <w:rFonts w:ascii="Times New Roman" w:hAnsi="Times New Roman" w:cs="Times New Roman"/>
          <w:sz w:val="24"/>
          <w:szCs w:val="24"/>
        </w:rPr>
      </w:pPr>
      <w:r w:rsidRPr="00CF5264">
        <w:rPr>
          <w:rFonts w:ascii="Times New Roman" w:hAnsi="Times New Roman" w:cs="Times New Roman"/>
          <w:sz w:val="24"/>
          <w:szCs w:val="24"/>
        </w:rPr>
        <w:t xml:space="preserve">План по дотації з місцевого бюджету загального фонду становить </w:t>
      </w:r>
      <w:r w:rsidRPr="00CF5264">
        <w:rPr>
          <w:rFonts w:ascii="Times New Roman" w:hAnsi="Times New Roman" w:cs="Times New Roman"/>
          <w:b/>
          <w:sz w:val="24"/>
          <w:szCs w:val="24"/>
        </w:rPr>
        <w:t>1244,844  тис.грн.,</w:t>
      </w:r>
      <w:r w:rsidRPr="00CF5264">
        <w:rPr>
          <w:rFonts w:ascii="Times New Roman" w:hAnsi="Times New Roman" w:cs="Times New Roman"/>
          <w:sz w:val="24"/>
          <w:szCs w:val="24"/>
        </w:rPr>
        <w:t xml:space="preserve"> по субвенціях до загального фонду бюджету – </w:t>
      </w:r>
      <w:r w:rsidRPr="00CF5264">
        <w:rPr>
          <w:rFonts w:ascii="Times New Roman" w:hAnsi="Times New Roman" w:cs="Times New Roman"/>
          <w:b/>
          <w:sz w:val="24"/>
          <w:szCs w:val="24"/>
        </w:rPr>
        <w:t>9201,0 тис.грн.,</w:t>
      </w:r>
      <w:r w:rsidRPr="00CF5264">
        <w:rPr>
          <w:rFonts w:ascii="Times New Roman" w:hAnsi="Times New Roman" w:cs="Times New Roman"/>
          <w:sz w:val="24"/>
          <w:szCs w:val="24"/>
        </w:rPr>
        <w:t xml:space="preserve"> з них: освітня субвенція з Державного бюджету – </w:t>
      </w:r>
      <w:r w:rsidRPr="00CF5264">
        <w:rPr>
          <w:rFonts w:ascii="Times New Roman" w:hAnsi="Times New Roman" w:cs="Times New Roman"/>
          <w:b/>
          <w:sz w:val="24"/>
          <w:szCs w:val="24"/>
        </w:rPr>
        <w:t>7509,9 тис.грн.</w:t>
      </w:r>
      <w:r w:rsidRPr="00CF5264">
        <w:rPr>
          <w:rFonts w:ascii="Times New Roman" w:hAnsi="Times New Roman" w:cs="Times New Roman"/>
          <w:sz w:val="24"/>
          <w:szCs w:val="24"/>
        </w:rPr>
        <w:t xml:space="preserve"> та медична субвенція з Державного бюджету – </w:t>
      </w:r>
      <w:r w:rsidRPr="00CF5264">
        <w:rPr>
          <w:rFonts w:ascii="Times New Roman" w:hAnsi="Times New Roman" w:cs="Times New Roman"/>
          <w:b/>
          <w:sz w:val="24"/>
          <w:szCs w:val="24"/>
        </w:rPr>
        <w:t>1691,1 тис.грн.</w:t>
      </w:r>
    </w:p>
    <w:p w:rsidR="00573D47" w:rsidRPr="00CF5264" w:rsidRDefault="00573D47" w:rsidP="00573D47">
      <w:pPr>
        <w:spacing w:after="0"/>
        <w:ind w:firstLine="539"/>
        <w:jc w:val="center"/>
        <w:rPr>
          <w:rFonts w:ascii="Times New Roman" w:hAnsi="Times New Roman" w:cs="Times New Roman"/>
          <w:b/>
          <w:sz w:val="24"/>
          <w:szCs w:val="24"/>
        </w:rPr>
      </w:pPr>
    </w:p>
    <w:p w:rsidR="00573D47" w:rsidRPr="00CF5264" w:rsidRDefault="00573D47" w:rsidP="00573D47">
      <w:pPr>
        <w:spacing w:after="0"/>
        <w:ind w:firstLine="539"/>
        <w:jc w:val="center"/>
        <w:rPr>
          <w:rFonts w:ascii="Times New Roman" w:hAnsi="Times New Roman" w:cs="Times New Roman"/>
          <w:b/>
          <w:sz w:val="24"/>
          <w:szCs w:val="24"/>
        </w:rPr>
      </w:pPr>
      <w:r w:rsidRPr="00CF5264">
        <w:rPr>
          <w:rFonts w:ascii="Times New Roman" w:hAnsi="Times New Roman" w:cs="Times New Roman"/>
          <w:b/>
          <w:sz w:val="24"/>
          <w:szCs w:val="24"/>
        </w:rPr>
        <w:t>ВИДАТКИ</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Фінансовий ресурс сільського бюджету на 2019 рік сформовано з урахуванням Бюджетного кодексу України, Податкового кодексу України та основних прогнозних показників економічного і соціального розвитку України на 2019 рік.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Формування видаткової частини на 2019 рік здійснювалось у відповідності до ст.77 Бюджетного кодексу України з урахуванням показників, затверджених Законом України “Про Державний бюджет України на 2019 рік”. </w:t>
      </w:r>
    </w:p>
    <w:p w:rsidR="00573D47" w:rsidRPr="00CF5264" w:rsidRDefault="00573D47" w:rsidP="00573D47">
      <w:pPr>
        <w:spacing w:after="0"/>
        <w:ind w:firstLine="708"/>
        <w:jc w:val="both"/>
        <w:rPr>
          <w:rFonts w:ascii="Times New Roman" w:hAnsi="Times New Roman" w:cs="Times New Roman"/>
          <w:sz w:val="24"/>
          <w:szCs w:val="24"/>
        </w:rPr>
      </w:pPr>
      <w:r w:rsidRPr="00CF5264">
        <w:rPr>
          <w:rFonts w:ascii="Times New Roman" w:hAnsi="Times New Roman" w:cs="Times New Roman"/>
          <w:iCs/>
          <w:sz w:val="24"/>
          <w:szCs w:val="24"/>
        </w:rPr>
        <w:t>Основними причинами зростання видатків бюджетної сфери є:</w:t>
      </w:r>
    </w:p>
    <w:p w:rsidR="00573D47" w:rsidRPr="00CF5264" w:rsidRDefault="00573D47" w:rsidP="00573D47">
      <w:pPr>
        <w:spacing w:after="0"/>
        <w:ind w:firstLine="708"/>
        <w:jc w:val="both"/>
        <w:rPr>
          <w:rFonts w:ascii="Times New Roman" w:hAnsi="Times New Roman" w:cs="Times New Roman"/>
          <w:sz w:val="24"/>
          <w:szCs w:val="24"/>
        </w:rPr>
      </w:pPr>
      <w:r w:rsidRPr="00CF5264">
        <w:rPr>
          <w:rFonts w:ascii="Times New Roman" w:hAnsi="Times New Roman" w:cs="Times New Roman"/>
          <w:iCs/>
          <w:sz w:val="24"/>
          <w:szCs w:val="24"/>
        </w:rPr>
        <w:t>- збільшення розміру прожиткового мінімуму, мінімальної заробітної плати та посадового окладу працівника І тарифного розряду ЄТС;</w:t>
      </w:r>
    </w:p>
    <w:p w:rsidR="00573D47" w:rsidRPr="00CF5264" w:rsidRDefault="00573D47" w:rsidP="00573D47">
      <w:pPr>
        <w:spacing w:after="0"/>
        <w:ind w:firstLine="708"/>
        <w:jc w:val="both"/>
        <w:rPr>
          <w:rFonts w:ascii="Times New Roman" w:hAnsi="Times New Roman" w:cs="Times New Roman"/>
          <w:sz w:val="24"/>
          <w:szCs w:val="24"/>
        </w:rPr>
      </w:pPr>
      <w:r w:rsidRPr="00CF5264">
        <w:rPr>
          <w:rFonts w:ascii="Times New Roman" w:hAnsi="Times New Roman" w:cs="Times New Roman"/>
          <w:iCs/>
          <w:sz w:val="24"/>
          <w:szCs w:val="24"/>
        </w:rPr>
        <w:t>- зміни в ціновій політиці щодо енергоносіїв;</w:t>
      </w:r>
    </w:p>
    <w:p w:rsidR="00573D47" w:rsidRPr="00CF5264" w:rsidRDefault="00573D47" w:rsidP="00573D47">
      <w:pPr>
        <w:spacing w:after="0"/>
        <w:ind w:firstLine="708"/>
        <w:jc w:val="both"/>
        <w:rPr>
          <w:rFonts w:ascii="Times New Roman" w:hAnsi="Times New Roman" w:cs="Times New Roman"/>
          <w:iCs/>
          <w:sz w:val="24"/>
          <w:szCs w:val="24"/>
        </w:rPr>
      </w:pPr>
      <w:r w:rsidRPr="00CF5264">
        <w:rPr>
          <w:rFonts w:ascii="Times New Roman" w:hAnsi="Times New Roman" w:cs="Times New Roman"/>
          <w:iCs/>
          <w:sz w:val="24"/>
          <w:szCs w:val="24"/>
        </w:rPr>
        <w:t>- інфляційні процеси.</w:t>
      </w:r>
    </w:p>
    <w:p w:rsidR="00573D47" w:rsidRPr="00CF5264" w:rsidRDefault="00573D47" w:rsidP="00573D47">
      <w:pPr>
        <w:spacing w:after="0"/>
        <w:ind w:firstLine="709"/>
        <w:jc w:val="both"/>
        <w:rPr>
          <w:rFonts w:ascii="Times New Roman" w:eastAsia="Calibri" w:hAnsi="Times New Roman" w:cs="Times New Roman"/>
          <w:sz w:val="24"/>
          <w:szCs w:val="24"/>
        </w:rPr>
      </w:pPr>
      <w:r w:rsidRPr="00CF5264">
        <w:rPr>
          <w:rFonts w:ascii="Times New Roman" w:eastAsia="Calibri" w:hAnsi="Times New Roman" w:cs="Times New Roman"/>
          <w:sz w:val="24"/>
          <w:szCs w:val="24"/>
        </w:rPr>
        <w:t>Видатки по галузях бюджетної сфери заплановані виходячи з розмірів мінімальної заробітної плати з 1 січня – 4 173 гривень та розміру посадового окладу працівника I тарифного розряду єдиної тарифної сітки 1 921 гривень.</w:t>
      </w:r>
    </w:p>
    <w:p w:rsidR="00573D47" w:rsidRPr="00CF5264" w:rsidRDefault="00573D47" w:rsidP="00573D47">
      <w:pPr>
        <w:pStyle w:val="ac"/>
        <w:ind w:firstLine="567"/>
        <w:jc w:val="both"/>
        <w:rPr>
          <w:rFonts w:eastAsia="Calibri"/>
          <w:sz w:val="24"/>
          <w:szCs w:val="24"/>
        </w:rPr>
      </w:pPr>
      <w:r w:rsidRPr="00CF5264">
        <w:rPr>
          <w:rFonts w:eastAsia="Calibri"/>
          <w:sz w:val="24"/>
          <w:szCs w:val="24"/>
        </w:rPr>
        <w:lastRenderedPageBreak/>
        <w:t>При плануванні видатків на оплату комунальних послуг та енергоносіїв, які споживаються бюджетними установами, враховано ліміти споживання та установлені ціни і тарифи в 2018 році на момент формування проекту бюджету.</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Крім того, для розрахунку потреби в коштах:</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 на оплату комунальних послуг та енергоносіїв застосовано коефіцієнти росту, які передбачені особливостями складання розрахунків до проектів місцевих бюджетів на 2019 рік (лист Міністерства фінансів України від 06.08.2018 року № 05110-14-8/20820) та існуючих тарифів;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 на оплату вартості харчування та інших поточних видатків бюджетних установ застосовано індекс споживчих цін 10,1 відсотків. </w:t>
      </w:r>
    </w:p>
    <w:p w:rsidR="00573D47" w:rsidRPr="00CF5264" w:rsidRDefault="00573D47" w:rsidP="00573D47">
      <w:pPr>
        <w:pStyle w:val="ac"/>
        <w:ind w:firstLine="567"/>
        <w:jc w:val="both"/>
        <w:rPr>
          <w:rFonts w:eastAsia="Calibri"/>
          <w:sz w:val="24"/>
          <w:szCs w:val="24"/>
        </w:rPr>
      </w:pPr>
      <w:r w:rsidRPr="00CF5264">
        <w:rPr>
          <w:rFonts w:eastAsia="Calibri"/>
          <w:sz w:val="24"/>
          <w:szCs w:val="24"/>
        </w:rPr>
        <w:t xml:space="preserve">Запропоновані видатки в свою чергу мають в основному соціальне спрямування та сконцентровані на ключових напрямках. </w:t>
      </w:r>
    </w:p>
    <w:p w:rsidR="00573D47" w:rsidRPr="00CF5264" w:rsidRDefault="00573D47" w:rsidP="00573D47">
      <w:pPr>
        <w:pStyle w:val="21"/>
        <w:spacing w:after="0" w:line="240" w:lineRule="auto"/>
        <w:ind w:firstLine="567"/>
        <w:jc w:val="both"/>
        <w:rPr>
          <w:rFonts w:eastAsia="Calibri"/>
          <w:bCs/>
        </w:rPr>
      </w:pPr>
      <w:r w:rsidRPr="00CF5264">
        <w:rPr>
          <w:rFonts w:eastAsia="Calibri"/>
          <w:bCs/>
        </w:rPr>
        <w:t>Видатки на інші статті розраховані виходячи з фінансових можливостей сільського бюджету, враховуючи мінімальну потребу галузей.</w:t>
      </w:r>
    </w:p>
    <w:p w:rsidR="00573D47" w:rsidRPr="00CF5264" w:rsidRDefault="00573D47" w:rsidP="00573D47">
      <w:pPr>
        <w:pStyle w:val="ac"/>
        <w:ind w:firstLine="720"/>
        <w:jc w:val="both"/>
        <w:rPr>
          <w:b/>
          <w:bCs/>
          <w:sz w:val="24"/>
          <w:szCs w:val="24"/>
        </w:rPr>
      </w:pPr>
      <w:r w:rsidRPr="00CF5264">
        <w:rPr>
          <w:b/>
          <w:bCs/>
          <w:sz w:val="24"/>
          <w:szCs w:val="24"/>
        </w:rPr>
        <w:t>Таким чином видаткову частину</w:t>
      </w:r>
      <w:r w:rsidRPr="00CF5264">
        <w:rPr>
          <w:bCs/>
          <w:sz w:val="24"/>
          <w:szCs w:val="24"/>
        </w:rPr>
        <w:t xml:space="preserve"> </w:t>
      </w:r>
      <w:r w:rsidRPr="00CF5264">
        <w:rPr>
          <w:b/>
          <w:bCs/>
          <w:sz w:val="24"/>
          <w:szCs w:val="24"/>
        </w:rPr>
        <w:t>сільського</w:t>
      </w:r>
      <w:r w:rsidRPr="00CF5264">
        <w:rPr>
          <w:bCs/>
          <w:sz w:val="24"/>
          <w:szCs w:val="24"/>
        </w:rPr>
        <w:t xml:space="preserve"> </w:t>
      </w:r>
      <w:r w:rsidRPr="00CF5264">
        <w:rPr>
          <w:b/>
          <w:bCs/>
          <w:sz w:val="24"/>
          <w:szCs w:val="24"/>
        </w:rPr>
        <w:t>бюджету сформовано в загальній сумі 30 368 044 гривень,</w:t>
      </w:r>
      <w:r w:rsidRPr="00CF5264">
        <w:rPr>
          <w:bCs/>
          <w:sz w:val="24"/>
          <w:szCs w:val="24"/>
        </w:rPr>
        <w:t xml:space="preserve"> у тому числі </w:t>
      </w:r>
      <w:r w:rsidRPr="00CF5264">
        <w:rPr>
          <w:b/>
          <w:bCs/>
          <w:sz w:val="24"/>
          <w:szCs w:val="24"/>
        </w:rPr>
        <w:t>видатки загального фонду в сумі 28 932 004 гривень та спеціального фонду в сумі 1 436 040 гривень</w:t>
      </w:r>
      <w:r w:rsidRPr="00CF5264">
        <w:rPr>
          <w:bCs/>
          <w:sz w:val="24"/>
          <w:szCs w:val="24"/>
        </w:rPr>
        <w:t>.</w:t>
      </w:r>
    </w:p>
    <w:p w:rsidR="00573D47" w:rsidRPr="00CF5264" w:rsidRDefault="00573D47" w:rsidP="00573D47">
      <w:pPr>
        <w:pStyle w:val="ac"/>
        <w:ind w:firstLine="720"/>
        <w:jc w:val="both"/>
        <w:rPr>
          <w:rFonts w:eastAsia="Calibri"/>
          <w:sz w:val="24"/>
          <w:szCs w:val="24"/>
        </w:rPr>
      </w:pPr>
      <w:r w:rsidRPr="00CF5264">
        <w:rPr>
          <w:rFonts w:eastAsia="Calibri"/>
          <w:sz w:val="24"/>
          <w:szCs w:val="24"/>
        </w:rPr>
        <w:t xml:space="preserve">Обсяг видатків </w:t>
      </w:r>
      <w:r w:rsidRPr="00CF5264">
        <w:rPr>
          <w:rFonts w:eastAsia="Calibri"/>
          <w:b/>
          <w:sz w:val="24"/>
          <w:szCs w:val="24"/>
        </w:rPr>
        <w:t>загального фонду</w:t>
      </w:r>
      <w:r w:rsidRPr="00CF5264">
        <w:rPr>
          <w:rFonts w:eastAsia="Calibri"/>
          <w:sz w:val="24"/>
          <w:szCs w:val="24"/>
        </w:rPr>
        <w:t xml:space="preserve"> на галузі бюджетної сфери становить                28 932 004 гривень, з них:</w:t>
      </w:r>
    </w:p>
    <w:p w:rsidR="00573D47" w:rsidRPr="00CF5264" w:rsidRDefault="00573D47" w:rsidP="00573D47">
      <w:pPr>
        <w:suppressAutoHyphens/>
        <w:spacing w:after="0"/>
        <w:ind w:firstLine="720"/>
        <w:jc w:val="both"/>
        <w:rPr>
          <w:rFonts w:ascii="Times New Roman" w:eastAsia="Calibri" w:hAnsi="Times New Roman" w:cs="Times New Roman"/>
          <w:sz w:val="24"/>
          <w:szCs w:val="24"/>
        </w:rPr>
      </w:pPr>
      <w:r w:rsidRPr="00CF5264">
        <w:rPr>
          <w:rFonts w:ascii="Times New Roman" w:eastAsia="Calibri" w:hAnsi="Times New Roman" w:cs="Times New Roman"/>
          <w:sz w:val="24"/>
          <w:szCs w:val="24"/>
        </w:rPr>
        <w:t xml:space="preserve">освіта – 10 897 200 гривень (питома вага у видатках загального фонду на галузі бюджетної сфери  всього – 37,7 відсотка); </w:t>
      </w:r>
    </w:p>
    <w:p w:rsidR="00573D47" w:rsidRPr="00CF5264" w:rsidRDefault="00573D47" w:rsidP="00573D47">
      <w:pPr>
        <w:suppressAutoHyphens/>
        <w:spacing w:after="0"/>
        <w:ind w:firstLine="720"/>
        <w:jc w:val="both"/>
        <w:rPr>
          <w:rFonts w:ascii="Times New Roman" w:hAnsi="Times New Roman" w:cs="Times New Roman"/>
          <w:bCs/>
          <w:sz w:val="24"/>
          <w:szCs w:val="24"/>
          <w:lang w:eastAsia="zh-CN"/>
        </w:rPr>
      </w:pPr>
      <w:r w:rsidRPr="00CF5264">
        <w:rPr>
          <w:rFonts w:ascii="Times New Roman" w:hAnsi="Times New Roman" w:cs="Times New Roman"/>
          <w:bCs/>
          <w:sz w:val="24"/>
          <w:szCs w:val="24"/>
          <w:lang w:eastAsia="zh-CN"/>
        </w:rPr>
        <w:t>органи місцевого самоврядування – 7 447 410 гривень (25,7 відсотків);</w:t>
      </w:r>
    </w:p>
    <w:p w:rsidR="00573D47" w:rsidRPr="00CF5264" w:rsidRDefault="00573D47" w:rsidP="00573D47">
      <w:pPr>
        <w:suppressAutoHyphens/>
        <w:spacing w:after="0"/>
        <w:ind w:firstLine="720"/>
        <w:jc w:val="both"/>
        <w:rPr>
          <w:rFonts w:ascii="Times New Roman" w:hAnsi="Times New Roman" w:cs="Times New Roman"/>
          <w:bCs/>
          <w:sz w:val="24"/>
          <w:szCs w:val="24"/>
          <w:lang w:eastAsia="zh-CN"/>
        </w:rPr>
      </w:pPr>
      <w:r w:rsidRPr="00CF5264">
        <w:rPr>
          <w:rFonts w:ascii="Times New Roman" w:hAnsi="Times New Roman" w:cs="Times New Roman"/>
          <w:bCs/>
          <w:sz w:val="24"/>
          <w:szCs w:val="24"/>
          <w:lang w:eastAsia="zh-CN"/>
        </w:rPr>
        <w:t>трансферти іншим бюджетам – 5 944 790 гривень (20,5 відсотків);</w:t>
      </w:r>
    </w:p>
    <w:p w:rsidR="00573D47" w:rsidRPr="00CF5264" w:rsidRDefault="00573D47" w:rsidP="00573D47">
      <w:pPr>
        <w:suppressAutoHyphens/>
        <w:spacing w:after="0"/>
        <w:ind w:firstLine="720"/>
        <w:jc w:val="both"/>
        <w:rPr>
          <w:rFonts w:ascii="Times New Roman" w:hAnsi="Times New Roman" w:cs="Times New Roman"/>
          <w:bCs/>
          <w:sz w:val="24"/>
          <w:szCs w:val="24"/>
          <w:lang w:eastAsia="zh-CN"/>
        </w:rPr>
      </w:pPr>
      <w:r w:rsidRPr="00CF5264">
        <w:rPr>
          <w:rFonts w:ascii="Times New Roman" w:hAnsi="Times New Roman" w:cs="Times New Roman"/>
          <w:bCs/>
          <w:sz w:val="24"/>
          <w:szCs w:val="24"/>
          <w:lang w:eastAsia="zh-CN"/>
        </w:rPr>
        <w:t>утримання та розвиток інфраструктури доріг – 1 650 000 гривень (5,7 відсотка);</w:t>
      </w:r>
    </w:p>
    <w:p w:rsidR="00573D47" w:rsidRPr="00CF5264" w:rsidRDefault="00573D47" w:rsidP="00573D47">
      <w:pPr>
        <w:pStyle w:val="ac"/>
        <w:ind w:firstLine="720"/>
        <w:jc w:val="both"/>
        <w:rPr>
          <w:rFonts w:eastAsia="Calibri"/>
          <w:sz w:val="24"/>
          <w:szCs w:val="24"/>
        </w:rPr>
      </w:pPr>
      <w:r w:rsidRPr="00CF5264">
        <w:rPr>
          <w:rFonts w:eastAsia="Calibri"/>
          <w:sz w:val="24"/>
          <w:szCs w:val="24"/>
        </w:rPr>
        <w:t>організація благоустрою – 1 209 784 гривень (4,2 відсотка);</w:t>
      </w:r>
    </w:p>
    <w:p w:rsidR="00573D47" w:rsidRPr="00CF5264" w:rsidRDefault="00573D47" w:rsidP="00573D47">
      <w:pPr>
        <w:pStyle w:val="ac"/>
        <w:ind w:firstLine="720"/>
        <w:jc w:val="both"/>
        <w:rPr>
          <w:rFonts w:eastAsia="Calibri"/>
          <w:sz w:val="24"/>
          <w:szCs w:val="24"/>
        </w:rPr>
      </w:pPr>
      <w:r w:rsidRPr="00CF5264">
        <w:rPr>
          <w:rFonts w:eastAsia="Calibri"/>
          <w:sz w:val="24"/>
          <w:szCs w:val="24"/>
        </w:rPr>
        <w:t>культура – 999 720 гривень (3,5 відсотка);</w:t>
      </w:r>
    </w:p>
    <w:p w:rsidR="00573D47" w:rsidRPr="00CF5264" w:rsidRDefault="00573D47" w:rsidP="00573D47">
      <w:pPr>
        <w:pStyle w:val="ac"/>
        <w:ind w:firstLine="720"/>
        <w:jc w:val="both"/>
        <w:rPr>
          <w:rFonts w:eastAsia="Calibri"/>
          <w:sz w:val="24"/>
          <w:szCs w:val="24"/>
        </w:rPr>
      </w:pPr>
      <w:r w:rsidRPr="00CF5264">
        <w:rPr>
          <w:rFonts w:eastAsia="Calibri"/>
          <w:sz w:val="24"/>
          <w:szCs w:val="24"/>
        </w:rPr>
        <w:t xml:space="preserve">соціальний захист та соціальне забезпечення – 673 100 гривень (2,3 відсотка); </w:t>
      </w:r>
    </w:p>
    <w:p w:rsidR="00573D47" w:rsidRPr="00CF5264" w:rsidRDefault="00573D47" w:rsidP="00573D47">
      <w:pPr>
        <w:suppressAutoHyphens/>
        <w:spacing w:after="0"/>
        <w:ind w:firstLine="720"/>
        <w:jc w:val="both"/>
        <w:rPr>
          <w:rFonts w:ascii="Times New Roman" w:hAnsi="Times New Roman" w:cs="Times New Roman"/>
          <w:b/>
          <w:sz w:val="24"/>
          <w:szCs w:val="24"/>
          <w:highlight w:val="yellow"/>
        </w:rPr>
      </w:pPr>
      <w:r w:rsidRPr="00CF5264">
        <w:rPr>
          <w:rFonts w:ascii="Times New Roman" w:hAnsi="Times New Roman" w:cs="Times New Roman"/>
          <w:bCs/>
          <w:sz w:val="24"/>
          <w:szCs w:val="24"/>
          <w:lang w:eastAsia="zh-CN"/>
        </w:rPr>
        <w:t>інші видатки – 110 000 гривень (0,4 відсотка).</w:t>
      </w:r>
    </w:p>
    <w:p w:rsidR="00573D47" w:rsidRPr="00CF5264" w:rsidRDefault="00573D47" w:rsidP="00573D47">
      <w:pPr>
        <w:spacing w:after="0"/>
        <w:ind w:firstLine="720"/>
        <w:jc w:val="both"/>
        <w:rPr>
          <w:rFonts w:ascii="Times New Roman" w:hAnsi="Times New Roman" w:cs="Times New Roman"/>
          <w:b/>
          <w:sz w:val="24"/>
          <w:szCs w:val="24"/>
        </w:rPr>
      </w:pPr>
      <w:r w:rsidRPr="00CF5264">
        <w:rPr>
          <w:rFonts w:ascii="Times New Roman" w:hAnsi="Times New Roman" w:cs="Times New Roman"/>
          <w:b/>
          <w:sz w:val="24"/>
          <w:szCs w:val="24"/>
        </w:rPr>
        <w:t>Видатки загального фонду будуть фінансуватись за рахунок:</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власних (закріплених) доходів – 18 486,16 тис.грн.</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освітньої субвенції з  державного бюджету – 7509,9 тис.грн.</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медичної субвенції з державного бюджету – 1691,1 тис.грн.</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дотації з державного бюджету на здійснення переданих з  державного бюджету видатків  з утримання закладів освіти та охорони здоров»я  - 1244,844 тис.грн.</w:t>
      </w:r>
    </w:p>
    <w:p w:rsidR="00573D47" w:rsidRPr="00CF5264" w:rsidRDefault="00573D47" w:rsidP="00573D47">
      <w:pPr>
        <w:spacing w:after="0"/>
        <w:ind w:firstLine="720"/>
        <w:jc w:val="both"/>
        <w:rPr>
          <w:rFonts w:ascii="Times New Roman" w:hAnsi="Times New Roman" w:cs="Times New Roman"/>
          <w:sz w:val="24"/>
          <w:szCs w:val="24"/>
        </w:rPr>
      </w:pPr>
    </w:p>
    <w:p w:rsidR="00573D47" w:rsidRPr="00CF5264" w:rsidRDefault="00573D47" w:rsidP="00573D47">
      <w:pPr>
        <w:pStyle w:val="ac"/>
        <w:ind w:firstLine="720"/>
        <w:jc w:val="both"/>
        <w:rPr>
          <w:rFonts w:eastAsia="Calibri"/>
          <w:sz w:val="24"/>
          <w:szCs w:val="24"/>
        </w:rPr>
      </w:pPr>
      <w:r w:rsidRPr="00CF5264">
        <w:rPr>
          <w:rFonts w:eastAsia="Calibri"/>
          <w:sz w:val="24"/>
          <w:szCs w:val="24"/>
        </w:rPr>
        <w:t xml:space="preserve">Обсяг видатків </w:t>
      </w:r>
      <w:r w:rsidRPr="00CF5264">
        <w:rPr>
          <w:rFonts w:eastAsia="Calibri"/>
          <w:b/>
          <w:sz w:val="24"/>
          <w:szCs w:val="24"/>
        </w:rPr>
        <w:t>спеціального фонду</w:t>
      </w:r>
      <w:r w:rsidRPr="00CF5264">
        <w:rPr>
          <w:rFonts w:eastAsia="Calibri"/>
          <w:sz w:val="24"/>
          <w:szCs w:val="24"/>
        </w:rPr>
        <w:t xml:space="preserve"> на галузі бюджетної сфери становить                1 436 040 гривень, з них:</w:t>
      </w:r>
    </w:p>
    <w:p w:rsidR="00573D47" w:rsidRPr="00CF5264" w:rsidRDefault="00573D47" w:rsidP="00573D47">
      <w:pPr>
        <w:pStyle w:val="ac"/>
        <w:ind w:firstLine="720"/>
        <w:jc w:val="both"/>
        <w:rPr>
          <w:rFonts w:eastAsia="Calibri"/>
          <w:sz w:val="24"/>
          <w:szCs w:val="24"/>
        </w:rPr>
      </w:pPr>
      <w:r w:rsidRPr="00CF5264">
        <w:rPr>
          <w:rFonts w:eastAsia="Calibri"/>
          <w:sz w:val="24"/>
          <w:szCs w:val="24"/>
        </w:rPr>
        <w:t xml:space="preserve">освіта – 430 080 гривень, в тому числі видатки споживання – 52 500 гривень, видатки розвитку – 377 580 гривень; </w:t>
      </w:r>
    </w:p>
    <w:p w:rsidR="00573D47" w:rsidRPr="00CF5264" w:rsidRDefault="00573D47" w:rsidP="00573D47">
      <w:pPr>
        <w:pStyle w:val="ac"/>
        <w:ind w:firstLine="720"/>
        <w:jc w:val="both"/>
        <w:rPr>
          <w:rFonts w:eastAsia="Calibri"/>
          <w:sz w:val="24"/>
          <w:szCs w:val="24"/>
        </w:rPr>
      </w:pPr>
      <w:r w:rsidRPr="00CF5264">
        <w:rPr>
          <w:rFonts w:eastAsia="Calibri"/>
          <w:sz w:val="24"/>
          <w:szCs w:val="24"/>
        </w:rPr>
        <w:t xml:space="preserve">охорона здоров’я – 682 960 гривень (видатки розвитку); </w:t>
      </w:r>
    </w:p>
    <w:p w:rsidR="00573D47" w:rsidRPr="00CF5264" w:rsidRDefault="00573D47" w:rsidP="00573D47">
      <w:pPr>
        <w:pStyle w:val="ac"/>
        <w:ind w:firstLine="720"/>
        <w:jc w:val="both"/>
        <w:rPr>
          <w:rFonts w:eastAsia="Calibri"/>
          <w:sz w:val="24"/>
          <w:szCs w:val="24"/>
        </w:rPr>
      </w:pPr>
      <w:r w:rsidRPr="00CF5264">
        <w:rPr>
          <w:rFonts w:eastAsia="Calibri"/>
          <w:sz w:val="24"/>
          <w:szCs w:val="24"/>
        </w:rPr>
        <w:t xml:space="preserve">культура – 6 000 гривень (видатки споживання); </w:t>
      </w:r>
    </w:p>
    <w:p w:rsidR="00573D47" w:rsidRPr="00CF5264" w:rsidRDefault="00573D47" w:rsidP="00573D47">
      <w:pPr>
        <w:pStyle w:val="ac"/>
        <w:ind w:firstLine="720"/>
        <w:jc w:val="both"/>
        <w:rPr>
          <w:rFonts w:eastAsia="Calibri"/>
          <w:sz w:val="24"/>
          <w:szCs w:val="24"/>
        </w:rPr>
      </w:pPr>
      <w:r w:rsidRPr="00CF5264">
        <w:rPr>
          <w:rFonts w:eastAsia="Calibri"/>
          <w:sz w:val="24"/>
          <w:szCs w:val="24"/>
        </w:rPr>
        <w:lastRenderedPageBreak/>
        <w:t>організація благоустрою – 124 000 гривень (видатки розвитку);</w:t>
      </w:r>
    </w:p>
    <w:p w:rsidR="00573D47" w:rsidRPr="00CF5264" w:rsidRDefault="00573D47" w:rsidP="00573D47">
      <w:pPr>
        <w:spacing w:after="0"/>
        <w:ind w:firstLine="720"/>
        <w:jc w:val="both"/>
        <w:rPr>
          <w:rFonts w:ascii="Times New Roman" w:eastAsia="Calibri" w:hAnsi="Times New Roman" w:cs="Times New Roman"/>
          <w:sz w:val="24"/>
          <w:szCs w:val="24"/>
        </w:rPr>
      </w:pPr>
      <w:r w:rsidRPr="00CF5264">
        <w:rPr>
          <w:rFonts w:ascii="Times New Roman" w:hAnsi="Times New Roman" w:cs="Times New Roman"/>
          <w:sz w:val="24"/>
          <w:szCs w:val="24"/>
        </w:rPr>
        <w:t xml:space="preserve">розроблення схем планування та забудови території - </w:t>
      </w:r>
      <w:r w:rsidRPr="00CF5264">
        <w:rPr>
          <w:rFonts w:ascii="Times New Roman" w:eastAsia="Calibri" w:hAnsi="Times New Roman" w:cs="Times New Roman"/>
          <w:sz w:val="24"/>
          <w:szCs w:val="24"/>
        </w:rPr>
        <w:t>65 200 гривень (видатки розвитку);</w:t>
      </w:r>
    </w:p>
    <w:p w:rsidR="00573D47" w:rsidRPr="00CF5264" w:rsidRDefault="00573D47" w:rsidP="00573D47">
      <w:pPr>
        <w:spacing w:after="0"/>
        <w:ind w:firstLine="720"/>
        <w:jc w:val="both"/>
        <w:rPr>
          <w:rFonts w:ascii="Times New Roman" w:eastAsia="Calibri" w:hAnsi="Times New Roman" w:cs="Times New Roman"/>
          <w:sz w:val="24"/>
          <w:szCs w:val="24"/>
        </w:rPr>
      </w:pPr>
      <w:r w:rsidRPr="00CF5264">
        <w:rPr>
          <w:rFonts w:ascii="Times New Roman" w:eastAsia="Calibri" w:hAnsi="Times New Roman" w:cs="Times New Roman"/>
          <w:sz w:val="24"/>
          <w:szCs w:val="24"/>
        </w:rPr>
        <w:t>охорона навколишнього природного середовища – 127 800 гривень (видатки сподивання).</w:t>
      </w:r>
    </w:p>
    <w:p w:rsidR="00573D47" w:rsidRPr="00CF5264" w:rsidRDefault="00573D47" w:rsidP="00573D47">
      <w:pPr>
        <w:spacing w:after="0"/>
        <w:ind w:firstLine="720"/>
        <w:jc w:val="both"/>
        <w:rPr>
          <w:rFonts w:ascii="Times New Roman" w:hAnsi="Times New Roman" w:cs="Times New Roman"/>
          <w:b/>
          <w:sz w:val="24"/>
          <w:szCs w:val="24"/>
        </w:rPr>
      </w:pPr>
      <w:r w:rsidRPr="00CF5264">
        <w:rPr>
          <w:rFonts w:ascii="Times New Roman" w:hAnsi="Times New Roman" w:cs="Times New Roman"/>
          <w:b/>
          <w:sz w:val="24"/>
          <w:szCs w:val="24"/>
        </w:rPr>
        <w:t>Видатки спеціального фонду будуть фінансуватись за рахунок:</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власних (закріплених) доходів – 127,8 тис.грн.</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власних надходжень установи від плати за послуги, що надаються бюджетними установами – 58,5 тис.грн.</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передачі коштів із загального фонду бюджету до бюджету розвитку спеціального фонду – 1 249,74 тис.грн.</w:t>
      </w:r>
    </w:p>
    <w:p w:rsidR="00573D47" w:rsidRPr="00CF5264" w:rsidRDefault="00573D47" w:rsidP="00573D47">
      <w:pPr>
        <w:spacing w:after="0"/>
        <w:ind w:firstLine="720"/>
        <w:jc w:val="both"/>
        <w:rPr>
          <w:rFonts w:ascii="Times New Roman" w:hAnsi="Times New Roman" w:cs="Times New Roman"/>
          <w:sz w:val="24"/>
          <w:szCs w:val="24"/>
        </w:rPr>
      </w:pPr>
    </w:p>
    <w:p w:rsidR="00573D47" w:rsidRPr="00CF5264" w:rsidRDefault="00573D47" w:rsidP="00573D47">
      <w:pPr>
        <w:spacing w:after="0"/>
        <w:jc w:val="center"/>
        <w:rPr>
          <w:rFonts w:ascii="Times New Roman" w:hAnsi="Times New Roman" w:cs="Times New Roman"/>
          <w:b/>
          <w:sz w:val="24"/>
          <w:szCs w:val="24"/>
        </w:rPr>
      </w:pPr>
      <w:r w:rsidRPr="00CF5264">
        <w:rPr>
          <w:rFonts w:ascii="Times New Roman" w:hAnsi="Times New Roman" w:cs="Times New Roman"/>
          <w:b/>
          <w:sz w:val="24"/>
          <w:szCs w:val="24"/>
        </w:rPr>
        <w:t>Освіта</w:t>
      </w:r>
    </w:p>
    <w:p w:rsidR="00573D47" w:rsidRPr="00CF5264" w:rsidRDefault="00573D47" w:rsidP="00573D47">
      <w:pPr>
        <w:shd w:val="clear" w:color="auto" w:fill="FFFFFF"/>
        <w:tabs>
          <w:tab w:val="left" w:pos="1080"/>
        </w:tabs>
        <w:spacing w:after="0"/>
        <w:ind w:firstLine="720"/>
        <w:jc w:val="both"/>
        <w:outlineLvl w:val="0"/>
        <w:rPr>
          <w:rFonts w:ascii="Times New Roman" w:hAnsi="Times New Roman" w:cs="Times New Roman"/>
          <w:bCs/>
          <w:spacing w:val="-2"/>
          <w:sz w:val="24"/>
          <w:szCs w:val="24"/>
        </w:rPr>
      </w:pPr>
      <w:r w:rsidRPr="00CF5264">
        <w:rPr>
          <w:rFonts w:ascii="Times New Roman" w:hAnsi="Times New Roman" w:cs="Times New Roman"/>
          <w:bCs/>
          <w:spacing w:val="-2"/>
          <w:sz w:val="24"/>
          <w:szCs w:val="24"/>
        </w:rPr>
        <w:t>Особливостями формування загального фонду бюджету по галузі «Освіта» на 2019 рік є:</w:t>
      </w:r>
    </w:p>
    <w:p w:rsidR="00573D47" w:rsidRPr="00CF5264" w:rsidRDefault="00573D47" w:rsidP="00573D47">
      <w:pPr>
        <w:shd w:val="clear" w:color="auto" w:fill="FFFFFF"/>
        <w:spacing w:after="0"/>
        <w:jc w:val="both"/>
        <w:outlineLvl w:val="0"/>
        <w:rPr>
          <w:rFonts w:ascii="Times New Roman" w:hAnsi="Times New Roman" w:cs="Times New Roman"/>
          <w:sz w:val="24"/>
          <w:szCs w:val="24"/>
        </w:rPr>
      </w:pPr>
      <w:r w:rsidRPr="00CF5264">
        <w:rPr>
          <w:rFonts w:ascii="Times New Roman" w:hAnsi="Times New Roman" w:cs="Times New Roman"/>
          <w:bCs/>
          <w:spacing w:val="-2"/>
          <w:sz w:val="24"/>
          <w:szCs w:val="24"/>
        </w:rPr>
        <w:t xml:space="preserve">           1. Освітня субвенція в сумі 7509,9 тис. грн., яка буде спрямована на оплату праці педагогічних працівників  </w:t>
      </w:r>
      <w:r w:rsidRPr="00CF5264">
        <w:rPr>
          <w:rFonts w:ascii="Times New Roman" w:hAnsi="Times New Roman" w:cs="Times New Roman"/>
          <w:sz w:val="24"/>
          <w:szCs w:val="24"/>
        </w:rPr>
        <w:t>загальноосвітніх шкіл.</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2.Видатки за рахунок власних доходів сільського бюджету в сумі 4 223,456 тис.грн., які будуть спрямовані на утримання загальноосвітніх навчальних закладів, дошкільних навчальних закладів, оздоровчого табору.</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3. Видатки за рахунок додаткової дотації з державного бюджету місцевим бюджетам на фінансування переданих з державного бюджету видатків з утримання закладів освіти в сумі 1244,844 тис. грн.</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Загальний обсяг коштів, доведений на утримання установ освіти, становить 13 068,16  тис. грн., з них передано до бюджету Славутського району:</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 освітньої субвенції на фінансування загальноосвітніх шкіл с.Лисиче та с.Головлі протягом січня-грудня 2019 року – 2 081,0 тис.грн.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на фінансування позашкільної освіти – 70,135 тис.грн.</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на фінансування  видатків по оплаті праці з нарахуваннями ставки  методиста  у січні-лютому – 19,825 тис.грн.</w:t>
      </w:r>
    </w:p>
    <w:p w:rsidR="00573D47" w:rsidRPr="00CF5264" w:rsidRDefault="00573D47" w:rsidP="00573D47">
      <w:pPr>
        <w:spacing w:after="0"/>
        <w:ind w:firstLine="720"/>
        <w:jc w:val="both"/>
        <w:rPr>
          <w:rFonts w:ascii="Times New Roman" w:hAnsi="Times New Roman" w:cs="Times New Roman"/>
          <w:sz w:val="24"/>
          <w:szCs w:val="24"/>
        </w:rPr>
      </w:pPr>
    </w:p>
    <w:p w:rsidR="00573D47" w:rsidRPr="00CF5264" w:rsidRDefault="00573D47" w:rsidP="00573D47">
      <w:pPr>
        <w:spacing w:after="0"/>
        <w:ind w:firstLine="709"/>
        <w:jc w:val="both"/>
        <w:rPr>
          <w:rFonts w:ascii="Times New Roman" w:hAnsi="Times New Roman" w:cs="Times New Roman"/>
          <w:sz w:val="24"/>
          <w:szCs w:val="24"/>
        </w:rPr>
      </w:pPr>
      <w:r w:rsidRPr="00CF5264">
        <w:rPr>
          <w:rFonts w:ascii="Times New Roman" w:hAnsi="Times New Roman" w:cs="Times New Roman"/>
          <w:sz w:val="24"/>
          <w:szCs w:val="24"/>
        </w:rPr>
        <w:t>Загальна сума коштів, що буде передано згідно угоди між районною радою та Крупецькою сільською радою становить 2 170,96 тис.грн.</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Загальний обсяг видатків сільської ради на утримання закладів освіти  становить 10 897,2 тис. грн..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В складі видатків на 2019 рік включено видатки на реалізацію окремих норм законодавства такі як безкоштовне харчування учнів загальноосвітніх навчальних закладів та дітей із малозабезпечених сімей, дітей-сиріт та дітей, позбавлених батьківського піклування  відповідно до абзацу 5 частини 3 статті 5 Закону України «Про охорону дитинства», виходячи з норми 10,0 грн. на  діто- день харчування та харчування дітей дошкільного віку виходячи з норми 25,0 грн. на діто- день.</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Розрахунковий фонд заробітної плати працівників закладів освіти обчислений в сумі  6 828,855 тис. грн. </w:t>
      </w:r>
    </w:p>
    <w:p w:rsidR="00573D47" w:rsidRPr="00CF5264" w:rsidRDefault="00573D47" w:rsidP="00573D47">
      <w:pPr>
        <w:shd w:val="clear" w:color="auto" w:fill="FFFFFF"/>
        <w:tabs>
          <w:tab w:val="left" w:pos="1080"/>
        </w:tabs>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lastRenderedPageBreak/>
        <w:t xml:space="preserve">При розрахунку фонду заробітної плати працівників бюджетної сфери враховано забезпечення підвищення мінімальної заробітної плати та розміру </w:t>
      </w:r>
      <w:r w:rsidRPr="00CF5264">
        <w:rPr>
          <w:rFonts w:ascii="Times New Roman" w:hAnsi="Times New Roman" w:cs="Times New Roman"/>
          <w:sz w:val="24"/>
          <w:szCs w:val="24"/>
          <w:lang w:val="en-US"/>
        </w:rPr>
        <w:t>I</w:t>
      </w:r>
      <w:r w:rsidRPr="00CF5264">
        <w:rPr>
          <w:rFonts w:ascii="Times New Roman" w:hAnsi="Times New Roman" w:cs="Times New Roman"/>
          <w:sz w:val="24"/>
          <w:szCs w:val="24"/>
        </w:rPr>
        <w:t xml:space="preserve"> тарифного розряду; доплати і надбавки до заробітної плати, які носять обов’язковий характер.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Розрахунок  забезпечує виплату заробітної плати виходячи із розміру мінімальної заробітної плати, передбаченої Законом України « Про Державний бюджет України на 2019 рік» та зміни І тарифного розряду. Згідно з абзацами 8,9,10 частини 1 статті 57 Закону України «Про освіту» передбачені видатки педагогічним працівникам за вислугу років, додаткові оплати за окремі види педагогічної діяльності для працівників закладів освіти.</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До розрахунку включено виплату надбавки вчителям та вихователям загальноосвітніх навчальних закладів в розмірі 20% посадового окладу (директор, заступник директора, вчителі початкових класів НУШ -  30% посадового окладу), відповідно до постанови КМУ №373 від 23.03.2011 року  в сумі 589,4 тис. грн.. Також до розрахунку включена виплата матеріальної допомоги на оздоровлення  в розмірі 100% посадового окладу: по педпрацівникам – 180,1 тис.грн.; по дошкільних навчальних закладах – 26,9 тис. грн. та техпрацівникам  - 56,8 тис. грн.</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Видатки на харчування учнів та дітей дошкільного віку по НВК та загальноосвітніх школах становлять 391,77 тис.грн. Вказані кошти забезпечують реалізацію абзацу 5 частини 3 статті 5 Закону України «Про охорону дитинства» в частині безкоштовного харчування учнів 1-4 класів загальноосвітніх навчальних закладів, дітей із малозабезпечених сімей та дітей-сиріт, дітей позбавлених батьківського піклування, дітей військовослужбовців – учасників АТО із розрахунку 10 грн. на один діто-день. Також передбачено харчування дітей дошкільного віку із розрахунку 25 грн. на один діто-день.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Видатки по загальноосвітніх школах на придбання паливно-мастильних матеріалів та запчастин до автобусу, канцелярських, господарських та електротоварів, миючих засобів, медикаментів та спортивного інвентарю передбачено в сумі 655,0 тис.грн..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Видатки на відрядження (курси, конкурси, олімпіади) обраховано в сумі 35,0 тис.грн.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На оплату комунальних послуг та енергоносіїв передбачається виділити 1 089,28 тис. грн.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На оплату послуг (крім комунальних) передбачено видатків в сумі 375,0 тис.грн. Інші видатки – 18,0 тис.грн.</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Крім того, на утриманні Крупецької сільської ради перебуває оздоровчий табір. Передбачено видатки на оплату праці в сумі 54,67 тис.грн.</w:t>
      </w:r>
    </w:p>
    <w:p w:rsidR="00573D47" w:rsidRPr="00CF5264" w:rsidRDefault="00573D47" w:rsidP="00573D47">
      <w:pPr>
        <w:spacing w:after="0"/>
        <w:ind w:firstLine="709"/>
        <w:jc w:val="both"/>
        <w:rPr>
          <w:rFonts w:ascii="Times New Roman" w:hAnsi="Times New Roman" w:cs="Times New Roman"/>
          <w:sz w:val="24"/>
          <w:szCs w:val="24"/>
        </w:rPr>
      </w:pPr>
      <w:r w:rsidRPr="00CF5264">
        <w:rPr>
          <w:rFonts w:ascii="Times New Roman" w:hAnsi="Times New Roman" w:cs="Times New Roman"/>
          <w:sz w:val="24"/>
          <w:szCs w:val="24"/>
        </w:rPr>
        <w:t xml:space="preserve">У складі видатків </w:t>
      </w:r>
      <w:r w:rsidRPr="00CF5264">
        <w:rPr>
          <w:rFonts w:ascii="Times New Roman" w:hAnsi="Times New Roman" w:cs="Times New Roman"/>
          <w:bCs/>
          <w:spacing w:val="-2"/>
          <w:sz w:val="24"/>
          <w:szCs w:val="24"/>
        </w:rPr>
        <w:t xml:space="preserve">по галузі «Освіта» передбачено видатки спеціального фонду бюджету у сумі 430,08 тис.грн., які включають видатки споживання та </w:t>
      </w:r>
      <w:r w:rsidRPr="00CF5264">
        <w:rPr>
          <w:rFonts w:ascii="Times New Roman" w:hAnsi="Times New Roman" w:cs="Times New Roman"/>
          <w:sz w:val="24"/>
          <w:szCs w:val="24"/>
        </w:rPr>
        <w:t>видатки розвитку.</w:t>
      </w:r>
    </w:p>
    <w:p w:rsidR="00573D47" w:rsidRPr="00CF5264" w:rsidRDefault="00573D47" w:rsidP="00573D47">
      <w:pPr>
        <w:spacing w:after="0"/>
        <w:ind w:firstLine="567"/>
        <w:jc w:val="both"/>
        <w:rPr>
          <w:rFonts w:ascii="Times New Roman" w:hAnsi="Times New Roman" w:cs="Times New Roman"/>
          <w:sz w:val="24"/>
          <w:szCs w:val="24"/>
        </w:rPr>
      </w:pPr>
      <w:r w:rsidRPr="00CF5264">
        <w:rPr>
          <w:rFonts w:ascii="Times New Roman" w:hAnsi="Times New Roman" w:cs="Times New Roman"/>
          <w:sz w:val="24"/>
          <w:szCs w:val="24"/>
        </w:rPr>
        <w:t>Видатки споживання спеціального фонду бюджету за рахунок власних надходжень установи від плати за послуги, що надаються бюджетними установами згідно з їх основною діяльністю, передбачено в сумі 52,5 тис.грн.</w:t>
      </w:r>
    </w:p>
    <w:p w:rsidR="00573D47" w:rsidRPr="00CF5264" w:rsidRDefault="00573D47" w:rsidP="00573D47">
      <w:pPr>
        <w:spacing w:after="0"/>
        <w:ind w:firstLine="567"/>
        <w:jc w:val="both"/>
        <w:rPr>
          <w:rFonts w:ascii="Times New Roman" w:hAnsi="Times New Roman" w:cs="Times New Roman"/>
          <w:sz w:val="24"/>
          <w:szCs w:val="24"/>
        </w:rPr>
      </w:pPr>
      <w:r w:rsidRPr="00CF5264">
        <w:rPr>
          <w:rFonts w:ascii="Times New Roman" w:hAnsi="Times New Roman" w:cs="Times New Roman"/>
          <w:sz w:val="24"/>
          <w:szCs w:val="24"/>
        </w:rPr>
        <w:t>Видатки розвитку спеціального фонду бюджету, за рахунок спрямування коштів з загального фонду до спеціального, передбачено в сумі 377,58 тис.грн. Дані кошти спрямовано на проведення капітального ремонту будівлі їдальні Полянського навчально-виховного комплексу «Дошкільний навчальний заклад - середня загальноосвітня школа І-ІІ ступенів» за адресою: вул. Шкільна, 10 б с.Полянь, Славутського району, Хмельницької області.</w:t>
      </w:r>
    </w:p>
    <w:p w:rsidR="00573D47" w:rsidRPr="00CF5264" w:rsidRDefault="00573D47" w:rsidP="00573D47">
      <w:pPr>
        <w:spacing w:after="0"/>
        <w:ind w:left="720"/>
        <w:jc w:val="center"/>
        <w:rPr>
          <w:rFonts w:ascii="Times New Roman" w:hAnsi="Times New Roman" w:cs="Times New Roman"/>
          <w:b/>
          <w:sz w:val="24"/>
          <w:szCs w:val="24"/>
          <w:highlight w:val="yellow"/>
          <w:u w:val="single"/>
        </w:rPr>
      </w:pPr>
    </w:p>
    <w:p w:rsidR="00573D47" w:rsidRPr="00CF5264" w:rsidRDefault="00573D47" w:rsidP="00573D47">
      <w:pPr>
        <w:spacing w:after="0"/>
        <w:ind w:left="720"/>
        <w:jc w:val="center"/>
        <w:rPr>
          <w:rFonts w:ascii="Times New Roman" w:hAnsi="Times New Roman" w:cs="Times New Roman"/>
          <w:b/>
          <w:sz w:val="24"/>
          <w:szCs w:val="24"/>
        </w:rPr>
      </w:pPr>
      <w:r w:rsidRPr="00CF5264">
        <w:rPr>
          <w:rFonts w:ascii="Times New Roman" w:hAnsi="Times New Roman" w:cs="Times New Roman"/>
          <w:b/>
          <w:sz w:val="24"/>
          <w:szCs w:val="24"/>
        </w:rPr>
        <w:lastRenderedPageBreak/>
        <w:t>Охорона здоров</w:t>
      </w:r>
      <w:r w:rsidRPr="00CF5264">
        <w:rPr>
          <w:rFonts w:ascii="Times New Roman" w:hAnsi="Times New Roman" w:cs="Times New Roman"/>
          <w:sz w:val="24"/>
          <w:szCs w:val="24"/>
        </w:rPr>
        <w:t>’</w:t>
      </w:r>
      <w:r w:rsidRPr="00CF5264">
        <w:rPr>
          <w:rFonts w:ascii="Times New Roman" w:hAnsi="Times New Roman" w:cs="Times New Roman"/>
          <w:b/>
          <w:sz w:val="24"/>
          <w:szCs w:val="24"/>
        </w:rPr>
        <w:t>я</w:t>
      </w:r>
    </w:p>
    <w:p w:rsidR="00573D47" w:rsidRPr="00CF5264" w:rsidRDefault="00573D47" w:rsidP="00573D47">
      <w:pPr>
        <w:spacing w:after="0"/>
        <w:ind w:firstLine="709"/>
        <w:jc w:val="both"/>
        <w:rPr>
          <w:rFonts w:ascii="Times New Roman" w:hAnsi="Times New Roman" w:cs="Times New Roman"/>
          <w:sz w:val="24"/>
          <w:szCs w:val="24"/>
        </w:rPr>
      </w:pPr>
      <w:r w:rsidRPr="00CF5264">
        <w:rPr>
          <w:rFonts w:ascii="Times New Roman" w:hAnsi="Times New Roman" w:cs="Times New Roman"/>
          <w:sz w:val="24"/>
          <w:szCs w:val="24"/>
        </w:rPr>
        <w:t>Обсяг видатків на 2019 рік доведений на галузь “Охорона здоров’я” у вигляді цільових коштів медичної субвенції становить 1691,1тис.грн., що спрямовуються на вторинну медичну допомогу.</w:t>
      </w:r>
    </w:p>
    <w:p w:rsidR="00573D47" w:rsidRPr="00CF5264" w:rsidRDefault="00573D47" w:rsidP="00573D47">
      <w:pPr>
        <w:spacing w:after="0"/>
        <w:ind w:firstLine="709"/>
        <w:jc w:val="both"/>
        <w:rPr>
          <w:rFonts w:ascii="Times New Roman" w:hAnsi="Times New Roman" w:cs="Times New Roman"/>
          <w:sz w:val="24"/>
          <w:szCs w:val="24"/>
        </w:rPr>
      </w:pPr>
      <w:r w:rsidRPr="00CF5264">
        <w:rPr>
          <w:rFonts w:ascii="Times New Roman" w:hAnsi="Times New Roman" w:cs="Times New Roman"/>
          <w:sz w:val="24"/>
          <w:szCs w:val="24"/>
        </w:rPr>
        <w:t>Відповідно до листа Центральної районної лікарні за рахунок коштів сільського бюджету було вирішено спрямувати на оплату енергоносіїв кошти в сумі 259,84 тис.грн.</w:t>
      </w:r>
    </w:p>
    <w:p w:rsidR="00573D47" w:rsidRPr="00CF5264" w:rsidRDefault="00573D47" w:rsidP="00573D47">
      <w:pPr>
        <w:spacing w:after="0"/>
        <w:ind w:firstLine="709"/>
        <w:jc w:val="both"/>
        <w:rPr>
          <w:rFonts w:ascii="Times New Roman" w:hAnsi="Times New Roman" w:cs="Times New Roman"/>
          <w:sz w:val="24"/>
          <w:szCs w:val="24"/>
        </w:rPr>
      </w:pPr>
      <w:r w:rsidRPr="00CF5264">
        <w:rPr>
          <w:rFonts w:ascii="Times New Roman" w:hAnsi="Times New Roman" w:cs="Times New Roman"/>
          <w:sz w:val="24"/>
          <w:szCs w:val="24"/>
        </w:rPr>
        <w:t xml:space="preserve">На виконання Програми фінансової підтримки комунального підприємства «Славутський центр первинної медико-санітарної допомоги» Славутського району  Хмельницької області на 2019 рік за рахунок коштів сільського бюджету було вирішено спрямувати кошти на оплату енергоносіїв в сумі 188,52 тис.грн. та </w:t>
      </w:r>
      <w:r w:rsidRPr="00CF5264">
        <w:rPr>
          <w:rFonts w:ascii="Times New Roman" w:hAnsi="Times New Roman" w:cs="Times New Roman"/>
          <w:color w:val="000000"/>
          <w:sz w:val="24"/>
          <w:szCs w:val="24"/>
        </w:rPr>
        <w:t>на утримання фельдшера ФАПу с.Полянь – 75,47 тис.грн.</w:t>
      </w:r>
      <w:r w:rsidRPr="00CF5264">
        <w:rPr>
          <w:rFonts w:ascii="Times New Roman" w:hAnsi="Times New Roman" w:cs="Times New Roman"/>
          <w:sz w:val="24"/>
          <w:szCs w:val="24"/>
        </w:rPr>
        <w:t xml:space="preserve"> </w:t>
      </w:r>
    </w:p>
    <w:p w:rsidR="00573D47" w:rsidRPr="00CF5264" w:rsidRDefault="00573D47" w:rsidP="00573D47">
      <w:pPr>
        <w:spacing w:after="0"/>
        <w:ind w:firstLine="709"/>
        <w:jc w:val="both"/>
        <w:rPr>
          <w:rFonts w:ascii="Times New Roman" w:hAnsi="Times New Roman" w:cs="Times New Roman"/>
          <w:sz w:val="24"/>
          <w:szCs w:val="24"/>
        </w:rPr>
      </w:pPr>
      <w:r w:rsidRPr="00CF5264">
        <w:rPr>
          <w:rFonts w:ascii="Times New Roman" w:hAnsi="Times New Roman" w:cs="Times New Roman"/>
          <w:sz w:val="24"/>
          <w:szCs w:val="24"/>
        </w:rPr>
        <w:t>Загальна сума коштів, що буде передано згідно угоди між районною радою та Крупецькою сільською радою становить 2 214,93 тис.грн.</w:t>
      </w:r>
    </w:p>
    <w:p w:rsidR="00573D47" w:rsidRPr="00CF5264" w:rsidRDefault="00573D47" w:rsidP="00573D47">
      <w:pPr>
        <w:spacing w:after="0"/>
        <w:ind w:firstLine="567"/>
        <w:jc w:val="both"/>
        <w:rPr>
          <w:rFonts w:ascii="Times New Roman" w:hAnsi="Times New Roman" w:cs="Times New Roman"/>
          <w:sz w:val="24"/>
          <w:szCs w:val="24"/>
        </w:rPr>
      </w:pPr>
      <w:r w:rsidRPr="00CF5264">
        <w:rPr>
          <w:rFonts w:ascii="Times New Roman" w:hAnsi="Times New Roman" w:cs="Times New Roman"/>
          <w:sz w:val="24"/>
          <w:szCs w:val="24"/>
        </w:rPr>
        <w:t>По галузі “Охорона здоров’я” передбачено видатки розвитку спеціального фонду бюджету, за рахунок спрямування коштів з загального фонду до спеціального, передбачено в сумі 682,96 тис.грн. Дані кошти спрямовано на проведення капітального ремонту (утеплення фасаду та заміна покрівлі) будівлі фельдшерського пункту за адресою:  вул. Л.Українки, 23А, с.Комарівка, Славутського району, Хмельницької області.</w:t>
      </w:r>
    </w:p>
    <w:p w:rsidR="00573D47" w:rsidRPr="00CF5264" w:rsidRDefault="00573D47" w:rsidP="00573D47">
      <w:pPr>
        <w:spacing w:after="0"/>
        <w:ind w:firstLine="720"/>
        <w:jc w:val="both"/>
        <w:rPr>
          <w:rFonts w:ascii="Times New Roman" w:hAnsi="Times New Roman" w:cs="Times New Roman"/>
          <w:sz w:val="24"/>
          <w:szCs w:val="24"/>
          <w:highlight w:val="yellow"/>
        </w:rPr>
      </w:pPr>
    </w:p>
    <w:p w:rsidR="00573D47" w:rsidRPr="00CF5264" w:rsidRDefault="00573D47" w:rsidP="00573D47">
      <w:pPr>
        <w:spacing w:after="0"/>
        <w:jc w:val="center"/>
        <w:rPr>
          <w:rFonts w:ascii="Times New Roman" w:hAnsi="Times New Roman" w:cs="Times New Roman"/>
          <w:b/>
          <w:sz w:val="24"/>
          <w:szCs w:val="24"/>
        </w:rPr>
      </w:pPr>
      <w:r w:rsidRPr="00CF5264">
        <w:rPr>
          <w:rFonts w:ascii="Times New Roman" w:hAnsi="Times New Roman" w:cs="Times New Roman"/>
          <w:b/>
          <w:sz w:val="24"/>
          <w:szCs w:val="24"/>
        </w:rPr>
        <w:t>Соціальний захист і соціальне забезпечення населення</w:t>
      </w:r>
    </w:p>
    <w:p w:rsidR="00573D47" w:rsidRPr="00CF5264" w:rsidRDefault="00573D47" w:rsidP="00573D47">
      <w:pPr>
        <w:spacing w:after="0"/>
        <w:ind w:firstLine="709"/>
        <w:jc w:val="both"/>
        <w:rPr>
          <w:rFonts w:ascii="Times New Roman" w:hAnsi="Times New Roman" w:cs="Times New Roman"/>
          <w:sz w:val="24"/>
          <w:szCs w:val="24"/>
        </w:rPr>
      </w:pPr>
      <w:r w:rsidRPr="00CF5264">
        <w:rPr>
          <w:rFonts w:ascii="Times New Roman" w:hAnsi="Times New Roman" w:cs="Times New Roman"/>
          <w:sz w:val="24"/>
          <w:szCs w:val="24"/>
        </w:rPr>
        <w:t>Видатки на соціальний захист та соціальне забезпечення визначені в сумі  673,1 тис. грн., в тому числі на утримання соціальних працівників, що здійснюють надання соціальної допомоги на дому – 490,6 тис. грн., на виплату одноразової грошової допомоги згідно заяв та звернень громадян, в тому числі допомога на поховання – 132,5 тис.грн., на проведення заходів з оздоровлення та відпочинку дітей, які потребують особливої соціальної уваги (придбання путівок) передбачено 50,0 тис.грн.</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Видатки на заробітну плату складають 389,83 тис.грн. Вказаний обсяг забезпечить повну потребу в коштах на утримання 5,0 штатних одиниць виходячи із розміру мінімальної заробітної плати 4173 грн. та розміру І тарифного розряду в розмірі 1921 грн..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Крім того до фонду оплати праці включено видатки на виплату доплати за обслуговування осіб з обмеженими фізичними можливостями (20%), за шкідливі умови праці (15%), надбавка за складність та напруженість (50%) та матеріальної допомоги на оздоровлення.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На придбання п</w:t>
      </w:r>
      <w:r w:rsidRPr="00CF5264">
        <w:rPr>
          <w:rFonts w:ascii="Times New Roman" w:hAnsi="Times New Roman" w:cs="Times New Roman"/>
          <w:color w:val="000000"/>
          <w:sz w:val="24"/>
          <w:szCs w:val="24"/>
          <w:shd w:val="clear" w:color="auto" w:fill="FFFFFF"/>
        </w:rPr>
        <w:t>редметів, матеріалів, обладнання та інвентарю передбачені видатки в сумі 15,0 тис.грн.</w:t>
      </w:r>
    </w:p>
    <w:p w:rsidR="00573D47" w:rsidRPr="00CF5264" w:rsidRDefault="00573D47" w:rsidP="00573D47">
      <w:pPr>
        <w:spacing w:after="0"/>
        <w:ind w:firstLine="720"/>
        <w:jc w:val="both"/>
        <w:rPr>
          <w:rFonts w:ascii="Times New Roman" w:hAnsi="Times New Roman" w:cs="Times New Roman"/>
          <w:sz w:val="24"/>
          <w:szCs w:val="24"/>
          <w:highlight w:val="yellow"/>
        </w:rPr>
      </w:pPr>
    </w:p>
    <w:p w:rsidR="00573D47" w:rsidRPr="00CF5264" w:rsidRDefault="00573D47" w:rsidP="00573D47">
      <w:pPr>
        <w:spacing w:after="0"/>
        <w:jc w:val="center"/>
        <w:rPr>
          <w:rFonts w:ascii="Times New Roman" w:hAnsi="Times New Roman" w:cs="Times New Roman"/>
          <w:b/>
          <w:sz w:val="24"/>
          <w:szCs w:val="24"/>
        </w:rPr>
      </w:pPr>
      <w:r w:rsidRPr="00CF5264">
        <w:rPr>
          <w:rFonts w:ascii="Times New Roman" w:hAnsi="Times New Roman" w:cs="Times New Roman"/>
          <w:b/>
          <w:sz w:val="24"/>
          <w:szCs w:val="24"/>
        </w:rPr>
        <w:t>Культура</w:t>
      </w:r>
    </w:p>
    <w:p w:rsidR="00573D47" w:rsidRPr="00CF5264" w:rsidRDefault="00573D47" w:rsidP="00573D47">
      <w:pPr>
        <w:spacing w:after="0"/>
        <w:ind w:firstLine="709"/>
        <w:jc w:val="both"/>
        <w:rPr>
          <w:rFonts w:ascii="Times New Roman" w:hAnsi="Times New Roman" w:cs="Times New Roman"/>
          <w:sz w:val="24"/>
          <w:szCs w:val="24"/>
        </w:rPr>
      </w:pPr>
      <w:r w:rsidRPr="00CF5264">
        <w:rPr>
          <w:rFonts w:ascii="Times New Roman" w:hAnsi="Times New Roman" w:cs="Times New Roman"/>
          <w:sz w:val="24"/>
          <w:szCs w:val="24"/>
        </w:rPr>
        <w:t xml:space="preserve">Загальний розрахунковий обсяг видатків на культуру і мистецтво становить 999,72 тис. грн.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Вказаний обсяг розподілено на утримання бібліотек в сумі 285,77 тис.грн.  та клубних установ – 713,95 тис.грн.</w:t>
      </w:r>
    </w:p>
    <w:p w:rsidR="00573D47" w:rsidRPr="00CF5264" w:rsidRDefault="00573D47" w:rsidP="00573D47">
      <w:pPr>
        <w:spacing w:after="0"/>
        <w:ind w:firstLine="709"/>
        <w:jc w:val="both"/>
        <w:rPr>
          <w:rFonts w:ascii="Times New Roman" w:hAnsi="Times New Roman" w:cs="Times New Roman"/>
          <w:color w:val="993300"/>
          <w:sz w:val="24"/>
          <w:szCs w:val="24"/>
        </w:rPr>
      </w:pPr>
      <w:r w:rsidRPr="00CF5264">
        <w:rPr>
          <w:rFonts w:ascii="Times New Roman" w:hAnsi="Times New Roman" w:cs="Times New Roman"/>
          <w:sz w:val="24"/>
          <w:szCs w:val="24"/>
        </w:rPr>
        <w:t xml:space="preserve">Витрати на заробітну плату враховані по установах в сумі 574,72 тис. грн., що забезпечують виплату заробітної плати виходячи із розміру мінімальної заробітної плати 4173 грн. та розміру І тарифного розряду в сумі 1921 грн., виплату обов'язкових доплат (за вислугу років).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lastRenderedPageBreak/>
        <w:t xml:space="preserve">До фонду оплати праці включені надбавки обов'язкового характеру, доплати. Крім того, включена надбавка за особливі умови роботи в розмірі до 50% відповідно до Постанови №1073 від 30.09.2009року 6,6 тис. грн.. Матеріальна допомога на оздоровлення в розмірі посадового окладу 30,6 тис. грн.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Видатки на енергоносії передбачені у відповідності до їх фактичної потреби згідно встановлених лічильників, площ приміщень закладів культури та ціни на споживання та транспортування електроенергії відповідно до діючих тарифів на споживання енергоносіїв у грудні 2018 року і складають  68,55 тис. грн.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Обсяг видатків спеціального фонду по відділу культури обраховано в сумі 6,0 тис. грн. </w:t>
      </w:r>
    </w:p>
    <w:p w:rsidR="00573D47" w:rsidRPr="00CF5264" w:rsidRDefault="00573D47" w:rsidP="00573D47">
      <w:pPr>
        <w:spacing w:after="0"/>
        <w:ind w:firstLine="709"/>
        <w:jc w:val="both"/>
        <w:rPr>
          <w:rFonts w:ascii="Times New Roman" w:hAnsi="Times New Roman" w:cs="Times New Roman"/>
          <w:sz w:val="24"/>
          <w:szCs w:val="24"/>
        </w:rPr>
      </w:pPr>
      <w:r w:rsidRPr="00CF5264">
        <w:rPr>
          <w:rFonts w:ascii="Times New Roman" w:hAnsi="Times New Roman" w:cs="Times New Roman"/>
          <w:sz w:val="24"/>
          <w:szCs w:val="24"/>
        </w:rPr>
        <w:t xml:space="preserve">Кошти спеціального фонду будуть спрямовані на забезпечення видатків, що не покриваються коштами загального фонду. </w:t>
      </w:r>
    </w:p>
    <w:p w:rsidR="00573D47" w:rsidRPr="00CF5264" w:rsidRDefault="00573D47" w:rsidP="00573D47">
      <w:pPr>
        <w:spacing w:after="0"/>
        <w:ind w:firstLine="709"/>
        <w:jc w:val="both"/>
        <w:rPr>
          <w:rFonts w:ascii="Times New Roman" w:hAnsi="Times New Roman" w:cs="Times New Roman"/>
          <w:sz w:val="24"/>
          <w:szCs w:val="24"/>
        </w:rPr>
      </w:pPr>
    </w:p>
    <w:p w:rsidR="00573D47" w:rsidRPr="00CF5264" w:rsidRDefault="00573D47" w:rsidP="00573D47">
      <w:pPr>
        <w:spacing w:after="0"/>
        <w:ind w:left="720"/>
        <w:jc w:val="center"/>
        <w:rPr>
          <w:rFonts w:ascii="Times New Roman" w:hAnsi="Times New Roman" w:cs="Times New Roman"/>
          <w:b/>
          <w:sz w:val="24"/>
          <w:szCs w:val="24"/>
        </w:rPr>
      </w:pPr>
      <w:r w:rsidRPr="00CF5264">
        <w:rPr>
          <w:rFonts w:ascii="Times New Roman" w:hAnsi="Times New Roman" w:cs="Times New Roman"/>
          <w:b/>
          <w:sz w:val="24"/>
          <w:szCs w:val="24"/>
        </w:rPr>
        <w:t>Органи місцевого самоврядування</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Обсяг видатків на утримання апарату сільської ради визначено в сумі 7 447,41  тис. грн..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Виходячи з показників чисельності апарату, фонд оплати праці з нарахуваннями при штатній чисельності 33,0 штатних одиниць визначено в сумі 5 400,07 тис. грн.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До фонду оплати праці включені обов'язкові виплати (фонд по посадових окладах, ранг, вислуга років), стимулюючі виплати, преміальний фонд, матеріальна допомога на оздоровлення.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На оплату комунальних послуг та енергоносіїв передбачається виділити 234,57 тис. грн.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По КЕКВ 2210 видатки передбачені в сумі 283,55 тис. грн. та включають видатки на придбання паливно-мастильних матеріалів, запчастин, канцтовари, госптовари, придбання комплектуючих до комп'ютерної  техніки. </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Оплата послуг (крім комунальних) передбачена в сумі 269,2 тис.грн. Видатки на відрядження заплановані в сумі 45,0 тис. грн. Інші видатки – 27,0 тис.грн.</w:t>
      </w:r>
    </w:p>
    <w:p w:rsidR="00573D47" w:rsidRPr="00CF5264" w:rsidRDefault="00573D47" w:rsidP="00573D47">
      <w:pPr>
        <w:spacing w:after="0"/>
        <w:ind w:firstLine="720"/>
        <w:jc w:val="both"/>
        <w:rPr>
          <w:rFonts w:ascii="Times New Roman" w:hAnsi="Times New Roman" w:cs="Times New Roman"/>
          <w:color w:val="FF6600"/>
          <w:sz w:val="24"/>
          <w:szCs w:val="24"/>
          <w:highlight w:val="yellow"/>
        </w:rPr>
      </w:pPr>
    </w:p>
    <w:p w:rsidR="00573D47" w:rsidRPr="00CF5264" w:rsidRDefault="00573D47" w:rsidP="00573D47">
      <w:pPr>
        <w:spacing w:after="0"/>
        <w:jc w:val="center"/>
        <w:rPr>
          <w:rFonts w:ascii="Times New Roman" w:hAnsi="Times New Roman" w:cs="Times New Roman"/>
          <w:b/>
          <w:sz w:val="24"/>
          <w:szCs w:val="24"/>
        </w:rPr>
      </w:pPr>
      <w:r w:rsidRPr="00CF5264">
        <w:rPr>
          <w:rFonts w:ascii="Times New Roman" w:hAnsi="Times New Roman" w:cs="Times New Roman"/>
          <w:b/>
          <w:sz w:val="24"/>
          <w:szCs w:val="24"/>
        </w:rPr>
        <w:t>Організація благоустрою населених пунктів</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Видатки на 2019 рік складають 1333,784 тис. грн., в тому числі видатки загального фонду –  1209,784 тис.грн., видатки спеціального фонду – 124,0 тис.грн.</w:t>
      </w:r>
    </w:p>
    <w:p w:rsidR="00573D47" w:rsidRPr="00CF5264" w:rsidRDefault="00573D47" w:rsidP="00573D47">
      <w:pPr>
        <w:spacing w:after="0"/>
        <w:ind w:firstLine="709"/>
        <w:jc w:val="both"/>
        <w:rPr>
          <w:rFonts w:ascii="Times New Roman" w:hAnsi="Times New Roman" w:cs="Times New Roman"/>
          <w:sz w:val="24"/>
          <w:szCs w:val="24"/>
        </w:rPr>
      </w:pPr>
      <w:r w:rsidRPr="00CF5264">
        <w:rPr>
          <w:rFonts w:ascii="Times New Roman" w:hAnsi="Times New Roman" w:cs="Times New Roman"/>
          <w:sz w:val="24"/>
          <w:szCs w:val="24"/>
        </w:rPr>
        <w:t xml:space="preserve"> Кошти загального фонду будуть направлені </w:t>
      </w:r>
    </w:p>
    <w:p w:rsidR="00573D47" w:rsidRPr="00CF5264" w:rsidRDefault="00573D47" w:rsidP="00573D47">
      <w:pPr>
        <w:numPr>
          <w:ilvl w:val="0"/>
          <w:numId w:val="32"/>
        </w:numPr>
        <w:spacing w:after="0" w:line="240" w:lineRule="auto"/>
        <w:ind w:left="1701" w:hanging="283"/>
        <w:jc w:val="both"/>
        <w:rPr>
          <w:rFonts w:ascii="Times New Roman" w:hAnsi="Times New Roman" w:cs="Times New Roman"/>
          <w:sz w:val="24"/>
          <w:szCs w:val="24"/>
        </w:rPr>
      </w:pPr>
      <w:r w:rsidRPr="00CF5264">
        <w:rPr>
          <w:rFonts w:ascii="Times New Roman" w:hAnsi="Times New Roman" w:cs="Times New Roman"/>
          <w:sz w:val="24"/>
          <w:szCs w:val="24"/>
        </w:rPr>
        <w:t xml:space="preserve"> на виплату винагороди за договорами ЦПХ – 106,92 тис.грн.</w:t>
      </w:r>
    </w:p>
    <w:p w:rsidR="00573D47" w:rsidRPr="00CF5264" w:rsidRDefault="00573D47" w:rsidP="00573D47">
      <w:pPr>
        <w:numPr>
          <w:ilvl w:val="0"/>
          <w:numId w:val="31"/>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на придбання госптоварів, матеріалів для поточного ремонту (благоустрою території), придбання сміттєвих баків та лавочок – 113,054 тис.грн.</w:t>
      </w:r>
    </w:p>
    <w:p w:rsidR="00573D47" w:rsidRPr="00CF5264" w:rsidRDefault="00573D47" w:rsidP="00573D47">
      <w:pPr>
        <w:numPr>
          <w:ilvl w:val="0"/>
          <w:numId w:val="31"/>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оплата послуг по обслуговуванню електрогосподарства – 10,0  тис.грн.</w:t>
      </w:r>
    </w:p>
    <w:p w:rsidR="00573D47" w:rsidRPr="00CF5264" w:rsidRDefault="00573D47" w:rsidP="00573D47">
      <w:pPr>
        <w:numPr>
          <w:ilvl w:val="0"/>
          <w:numId w:val="31"/>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крижування дерев та впорядкування кладовищ – 100,0 тис.грн.</w:t>
      </w:r>
    </w:p>
    <w:p w:rsidR="00573D47" w:rsidRPr="00CF5264" w:rsidRDefault="00573D47" w:rsidP="00573D47">
      <w:pPr>
        <w:numPr>
          <w:ilvl w:val="0"/>
          <w:numId w:val="31"/>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 xml:space="preserve">розчищення доріг від снігових заметів – 120,0 тис.грн. </w:t>
      </w:r>
    </w:p>
    <w:p w:rsidR="00573D47" w:rsidRPr="00CF5264" w:rsidRDefault="00573D47" w:rsidP="00573D47">
      <w:pPr>
        <w:numPr>
          <w:ilvl w:val="0"/>
          <w:numId w:val="31"/>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на проведення хлорування криниць та водойм – 8,0тис.грн., проведення хімічного аналізу води – 10,0 тис.грн.</w:t>
      </w:r>
    </w:p>
    <w:p w:rsidR="00573D47" w:rsidRPr="00CF5264" w:rsidRDefault="00573D47" w:rsidP="00573D47">
      <w:pPr>
        <w:numPr>
          <w:ilvl w:val="0"/>
          <w:numId w:val="31"/>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 xml:space="preserve">впорядкування сміттєзвалищ – 120,0 тис.грн. </w:t>
      </w:r>
    </w:p>
    <w:p w:rsidR="00573D47" w:rsidRPr="00CF5264" w:rsidRDefault="00573D47" w:rsidP="00573D47">
      <w:pPr>
        <w:numPr>
          <w:ilvl w:val="0"/>
          <w:numId w:val="31"/>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поточний ремонт ліній вуличного освітлення – 180,0 тис.грн.</w:t>
      </w:r>
    </w:p>
    <w:p w:rsidR="00573D47" w:rsidRPr="00CF5264" w:rsidRDefault="00573D47" w:rsidP="00573D47">
      <w:pPr>
        <w:numPr>
          <w:ilvl w:val="0"/>
          <w:numId w:val="31"/>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підсипання доріг протиожеледним покриттям – 25,0 тис.грн.</w:t>
      </w:r>
    </w:p>
    <w:p w:rsidR="00573D47" w:rsidRPr="00CF5264" w:rsidRDefault="00573D47" w:rsidP="00573D47">
      <w:pPr>
        <w:numPr>
          <w:ilvl w:val="0"/>
          <w:numId w:val="31"/>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доведення піску до кладовища – 20,0 тис.грн.</w:t>
      </w:r>
    </w:p>
    <w:p w:rsidR="00573D47" w:rsidRPr="00CF5264" w:rsidRDefault="00573D47" w:rsidP="00573D47">
      <w:pPr>
        <w:numPr>
          <w:ilvl w:val="0"/>
          <w:numId w:val="31"/>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обслуговування свердловини – 50,0 тис.грн.</w:t>
      </w:r>
    </w:p>
    <w:p w:rsidR="00573D47" w:rsidRPr="00CF5264" w:rsidRDefault="00573D47" w:rsidP="00573D47">
      <w:pPr>
        <w:numPr>
          <w:ilvl w:val="0"/>
          <w:numId w:val="31"/>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lastRenderedPageBreak/>
        <w:t>інші видатки – 51,37 тис.грн.</w:t>
      </w:r>
    </w:p>
    <w:p w:rsidR="00573D47" w:rsidRPr="00CF5264" w:rsidRDefault="00573D47" w:rsidP="00573D47">
      <w:pPr>
        <w:numPr>
          <w:ilvl w:val="0"/>
          <w:numId w:val="31"/>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 xml:space="preserve">на оплату вуличного освітлення (електроенергії) – 295,44 тис.грн. </w:t>
      </w:r>
    </w:p>
    <w:p w:rsidR="00573D47" w:rsidRPr="00CF5264" w:rsidRDefault="00573D47" w:rsidP="00573D47">
      <w:pPr>
        <w:spacing w:after="0"/>
        <w:ind w:firstLine="709"/>
        <w:jc w:val="both"/>
        <w:rPr>
          <w:rFonts w:ascii="Times New Roman" w:hAnsi="Times New Roman" w:cs="Times New Roman"/>
          <w:sz w:val="24"/>
          <w:szCs w:val="24"/>
        </w:rPr>
      </w:pPr>
    </w:p>
    <w:p w:rsidR="00573D47" w:rsidRPr="00CF5264" w:rsidRDefault="00573D47" w:rsidP="00573D47">
      <w:pPr>
        <w:spacing w:after="0"/>
        <w:ind w:firstLine="709"/>
        <w:jc w:val="both"/>
        <w:rPr>
          <w:rFonts w:ascii="Times New Roman" w:hAnsi="Times New Roman" w:cs="Times New Roman"/>
          <w:sz w:val="24"/>
          <w:szCs w:val="24"/>
        </w:rPr>
      </w:pPr>
      <w:r w:rsidRPr="00CF5264">
        <w:rPr>
          <w:rFonts w:ascii="Times New Roman" w:hAnsi="Times New Roman" w:cs="Times New Roman"/>
          <w:sz w:val="24"/>
          <w:szCs w:val="24"/>
        </w:rPr>
        <w:t xml:space="preserve">Кошти спеціального фонду будуть направлені </w:t>
      </w:r>
    </w:p>
    <w:p w:rsidR="00573D47" w:rsidRPr="00CF5264" w:rsidRDefault="00573D47" w:rsidP="00573D47">
      <w:pPr>
        <w:numPr>
          <w:ilvl w:val="0"/>
          <w:numId w:val="31"/>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на придбання дитячих майданчиків  – 90,0 тис.грн.</w:t>
      </w:r>
    </w:p>
    <w:p w:rsidR="00573D47" w:rsidRPr="00CF5264" w:rsidRDefault="00573D47" w:rsidP="00573D47">
      <w:pPr>
        <w:numPr>
          <w:ilvl w:val="0"/>
          <w:numId w:val="31"/>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на придбання дерев’яних будиночків – 34,0 тис.грн.</w:t>
      </w:r>
    </w:p>
    <w:p w:rsidR="00573D47" w:rsidRPr="00CF5264" w:rsidRDefault="00573D47" w:rsidP="00573D47">
      <w:pPr>
        <w:spacing w:after="0"/>
        <w:jc w:val="both"/>
        <w:rPr>
          <w:rFonts w:ascii="Times New Roman" w:hAnsi="Times New Roman" w:cs="Times New Roman"/>
          <w:sz w:val="24"/>
          <w:szCs w:val="24"/>
        </w:rPr>
      </w:pPr>
    </w:p>
    <w:p w:rsidR="00573D47" w:rsidRPr="00CF5264" w:rsidRDefault="00573D47" w:rsidP="00573D47">
      <w:pPr>
        <w:spacing w:after="0"/>
        <w:jc w:val="center"/>
        <w:rPr>
          <w:rFonts w:ascii="Times New Roman" w:hAnsi="Times New Roman" w:cs="Times New Roman"/>
          <w:b/>
          <w:sz w:val="24"/>
          <w:szCs w:val="24"/>
        </w:rPr>
      </w:pPr>
      <w:r w:rsidRPr="00CF5264">
        <w:rPr>
          <w:rFonts w:ascii="Times New Roman" w:hAnsi="Times New Roman" w:cs="Times New Roman"/>
          <w:b/>
          <w:sz w:val="24"/>
          <w:szCs w:val="24"/>
        </w:rPr>
        <w:t>Розроблення схем планування та забудови території (містобудівної документації)</w:t>
      </w:r>
    </w:p>
    <w:p w:rsidR="00573D47" w:rsidRPr="00CF5264" w:rsidRDefault="00573D47" w:rsidP="00573D47">
      <w:pPr>
        <w:spacing w:after="0"/>
        <w:ind w:firstLine="567"/>
        <w:jc w:val="both"/>
        <w:rPr>
          <w:rFonts w:ascii="Times New Roman" w:hAnsi="Times New Roman" w:cs="Times New Roman"/>
          <w:sz w:val="24"/>
          <w:szCs w:val="24"/>
        </w:rPr>
      </w:pPr>
      <w:r w:rsidRPr="00CF5264">
        <w:rPr>
          <w:rFonts w:ascii="Times New Roman" w:hAnsi="Times New Roman" w:cs="Times New Roman"/>
          <w:sz w:val="24"/>
          <w:szCs w:val="24"/>
        </w:rPr>
        <w:t>Обсяг видатків по спеціальному фонду на 2019 рік становить – 65,2 тис.грн. Дані кошти будуть спрямовані на оплату 3-го етапу розроблення містобудівної документації, а саме генерального плану та плану зонування с.Крупець, с.Полянь, с.Стригани, с.Комарівка, с.Колом’є Славутського району Хмельницької області.</w:t>
      </w:r>
    </w:p>
    <w:p w:rsidR="00573D47" w:rsidRPr="00CF5264" w:rsidRDefault="00573D47" w:rsidP="00573D47">
      <w:pPr>
        <w:spacing w:after="0"/>
        <w:jc w:val="both"/>
        <w:rPr>
          <w:rFonts w:ascii="Times New Roman" w:hAnsi="Times New Roman" w:cs="Times New Roman"/>
          <w:sz w:val="24"/>
          <w:szCs w:val="24"/>
        </w:rPr>
      </w:pPr>
    </w:p>
    <w:p w:rsidR="00573D47" w:rsidRPr="00CF5264" w:rsidRDefault="00573D47" w:rsidP="00573D47">
      <w:pPr>
        <w:spacing w:after="0"/>
        <w:ind w:firstLine="567"/>
        <w:jc w:val="center"/>
        <w:rPr>
          <w:rFonts w:ascii="Times New Roman" w:hAnsi="Times New Roman" w:cs="Times New Roman"/>
          <w:b/>
          <w:sz w:val="24"/>
          <w:szCs w:val="24"/>
        </w:rPr>
      </w:pPr>
      <w:r w:rsidRPr="00CF5264">
        <w:rPr>
          <w:rFonts w:ascii="Times New Roman" w:hAnsi="Times New Roman" w:cs="Times New Roman"/>
          <w:b/>
          <w:sz w:val="24"/>
          <w:szCs w:val="24"/>
        </w:rPr>
        <w:t>Утримання та розвиток інфраструктури доріг</w:t>
      </w:r>
    </w:p>
    <w:p w:rsidR="00573D47" w:rsidRPr="00CF5264" w:rsidRDefault="00573D47" w:rsidP="00573D47">
      <w:pPr>
        <w:spacing w:after="0"/>
        <w:ind w:firstLine="567"/>
        <w:jc w:val="both"/>
        <w:rPr>
          <w:rFonts w:ascii="Times New Roman" w:hAnsi="Times New Roman" w:cs="Times New Roman"/>
          <w:b/>
          <w:sz w:val="24"/>
          <w:szCs w:val="24"/>
        </w:rPr>
      </w:pPr>
      <w:r w:rsidRPr="00CF5264">
        <w:rPr>
          <w:rFonts w:ascii="Times New Roman" w:hAnsi="Times New Roman" w:cs="Times New Roman"/>
          <w:sz w:val="24"/>
          <w:szCs w:val="24"/>
        </w:rPr>
        <w:t>Обсяг видатків на 2019 рік становить – 1 650,0 тис.грн. (Доведення твердого покриття доріг до відповідного стану для безпечного переміщення автотранспорту та пішоходів).</w:t>
      </w:r>
    </w:p>
    <w:p w:rsidR="00573D47" w:rsidRPr="00CF5264" w:rsidRDefault="00573D47" w:rsidP="00573D47">
      <w:pPr>
        <w:spacing w:after="0"/>
        <w:ind w:left="1494"/>
        <w:jc w:val="both"/>
        <w:rPr>
          <w:rFonts w:ascii="Times New Roman" w:hAnsi="Times New Roman" w:cs="Times New Roman"/>
          <w:sz w:val="24"/>
          <w:szCs w:val="24"/>
          <w:highlight w:val="yellow"/>
        </w:rPr>
      </w:pPr>
    </w:p>
    <w:p w:rsidR="00573D47" w:rsidRPr="00CF5264" w:rsidRDefault="00573D47" w:rsidP="00573D47">
      <w:pPr>
        <w:spacing w:after="0"/>
        <w:ind w:left="720"/>
        <w:jc w:val="center"/>
        <w:rPr>
          <w:rFonts w:ascii="Times New Roman" w:hAnsi="Times New Roman" w:cs="Times New Roman"/>
          <w:b/>
          <w:sz w:val="24"/>
          <w:szCs w:val="24"/>
        </w:rPr>
      </w:pPr>
      <w:r w:rsidRPr="00CF5264">
        <w:rPr>
          <w:rFonts w:ascii="Times New Roman" w:hAnsi="Times New Roman" w:cs="Times New Roman"/>
          <w:b/>
          <w:sz w:val="24"/>
          <w:szCs w:val="24"/>
        </w:rPr>
        <w:t>Охорона навколишнього природного середовища</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У 2019 році на виконання заходів відповідних природоохоронних програм по спеціальному фонду плануються видатки в сумі 127,8 тис.грн. для проведення заходів із транспортування та складування побутових сільськогосподарських і промислових відходів виробництва, кубових залишків та рекультивації сміттєзвалища. Вказаний захід забезпечить проведення благоустрою території,  знищення джерел забруднення.</w:t>
      </w:r>
    </w:p>
    <w:p w:rsidR="00573D47" w:rsidRPr="00CF5264" w:rsidRDefault="00573D47" w:rsidP="00573D47">
      <w:pPr>
        <w:spacing w:after="0"/>
        <w:ind w:firstLine="720"/>
        <w:jc w:val="both"/>
        <w:rPr>
          <w:rFonts w:ascii="Times New Roman" w:hAnsi="Times New Roman" w:cs="Times New Roman"/>
          <w:sz w:val="24"/>
          <w:szCs w:val="24"/>
        </w:rPr>
      </w:pPr>
    </w:p>
    <w:p w:rsidR="00573D47" w:rsidRPr="00CF5264" w:rsidRDefault="00573D47" w:rsidP="00573D47">
      <w:pPr>
        <w:spacing w:after="0"/>
        <w:ind w:firstLine="720"/>
        <w:jc w:val="center"/>
        <w:rPr>
          <w:rFonts w:ascii="Times New Roman" w:hAnsi="Times New Roman" w:cs="Times New Roman"/>
          <w:b/>
          <w:sz w:val="24"/>
          <w:szCs w:val="24"/>
        </w:rPr>
      </w:pPr>
      <w:r w:rsidRPr="00CF5264">
        <w:rPr>
          <w:rFonts w:ascii="Times New Roman" w:hAnsi="Times New Roman" w:cs="Times New Roman"/>
          <w:b/>
          <w:sz w:val="24"/>
          <w:szCs w:val="24"/>
        </w:rPr>
        <w:t>Інші видатки</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 xml:space="preserve">У загальному фонді сільського бюджету на 2019 рік передбачено видатки згідно Програма фінансового забезпечення представницьких витрат та інших видатків, пов'язаних з діяльністю Крупецької сільської ради на 2019 рік в сумі 50,0 тис.грн. та </w:t>
      </w:r>
      <w:r w:rsidRPr="00CF5264">
        <w:rPr>
          <w:rFonts w:ascii="Times New Roman" w:hAnsi="Times New Roman" w:cs="Times New Roman"/>
          <w:bCs/>
          <w:sz w:val="24"/>
          <w:szCs w:val="24"/>
        </w:rPr>
        <w:t xml:space="preserve"> на сплату членських внесків до ВАОМС «Асоціація міст України» та «Асоціація об’єднаних територіальних громад»  у 2019 році у сумі 10,0 тис. грн.</w:t>
      </w:r>
      <w:r w:rsidRPr="00CF5264">
        <w:rPr>
          <w:rFonts w:ascii="Times New Roman" w:hAnsi="Times New Roman" w:cs="Times New Roman"/>
          <w:sz w:val="24"/>
          <w:szCs w:val="24"/>
        </w:rPr>
        <w:t xml:space="preserve"> </w:t>
      </w:r>
    </w:p>
    <w:p w:rsidR="00573D47" w:rsidRPr="00CF5264" w:rsidRDefault="00573D47" w:rsidP="00573D47">
      <w:pPr>
        <w:spacing w:after="0"/>
        <w:ind w:firstLine="720"/>
        <w:jc w:val="both"/>
        <w:rPr>
          <w:rFonts w:ascii="Times New Roman" w:hAnsi="Times New Roman" w:cs="Times New Roman"/>
          <w:sz w:val="24"/>
          <w:szCs w:val="24"/>
        </w:rPr>
      </w:pPr>
    </w:p>
    <w:p w:rsidR="00573D47" w:rsidRPr="00CF5264" w:rsidRDefault="00573D47" w:rsidP="00573D47">
      <w:pPr>
        <w:spacing w:after="0"/>
        <w:jc w:val="center"/>
        <w:rPr>
          <w:rFonts w:ascii="Times New Roman" w:hAnsi="Times New Roman" w:cs="Times New Roman"/>
          <w:b/>
          <w:sz w:val="24"/>
          <w:szCs w:val="24"/>
        </w:rPr>
      </w:pPr>
      <w:r w:rsidRPr="00CF5264">
        <w:rPr>
          <w:rFonts w:ascii="Times New Roman" w:hAnsi="Times New Roman" w:cs="Times New Roman"/>
          <w:b/>
          <w:sz w:val="24"/>
          <w:szCs w:val="24"/>
        </w:rPr>
        <w:t>Міжбюджетні трансферти</w:t>
      </w: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У складі бюджету планується передбачити видатки  5944,79 тис.грн., в тому числі</w:t>
      </w:r>
    </w:p>
    <w:p w:rsidR="00573D47" w:rsidRPr="00CF5264" w:rsidRDefault="00573D47" w:rsidP="00573D47">
      <w:pPr>
        <w:numPr>
          <w:ilvl w:val="0"/>
          <w:numId w:val="30"/>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Реверсна дотація – 1403,4 тис.грн.</w:t>
      </w:r>
    </w:p>
    <w:p w:rsidR="00573D47" w:rsidRPr="00CF5264" w:rsidRDefault="00573D47" w:rsidP="00573D47">
      <w:pPr>
        <w:numPr>
          <w:ilvl w:val="0"/>
          <w:numId w:val="30"/>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Субвенція з місцевого бюджету на здійснення переданих видатків у сфері освіти за рахунок коштів освітньої субвенції – 2081,0 тис.грн.</w:t>
      </w:r>
    </w:p>
    <w:p w:rsidR="00573D47" w:rsidRPr="00CF5264" w:rsidRDefault="00573D47" w:rsidP="00573D47">
      <w:pPr>
        <w:numPr>
          <w:ilvl w:val="0"/>
          <w:numId w:val="30"/>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Субвенція з місцевого бюджету на здійснення переданих видатків у сфері охорони здоров`я за рахунок коштів медичної субвенції – 1691,1 тис.грн.</w:t>
      </w:r>
    </w:p>
    <w:p w:rsidR="00573D47" w:rsidRPr="00CF5264" w:rsidRDefault="00573D47" w:rsidP="00573D47">
      <w:pPr>
        <w:numPr>
          <w:ilvl w:val="0"/>
          <w:numId w:val="30"/>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t xml:space="preserve">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 653,79 тис.грн., в тому числі </w:t>
      </w:r>
      <w:r w:rsidRPr="00CF5264">
        <w:rPr>
          <w:rFonts w:ascii="Times New Roman" w:hAnsi="Times New Roman" w:cs="Times New Roman"/>
          <w:color w:val="000000"/>
          <w:sz w:val="24"/>
          <w:szCs w:val="24"/>
        </w:rPr>
        <w:t>для Центральної районної лікарні на оплату енергоносіїв – 259,84 тис.грн.; для Відділу освіти, молоді та спорту на утримання методиста (січень-лютий) – 19,825 тис.грн., на утримання тренера ДЮСШ (січень-червень) – 22,852 тис.грн., утримання вихователів БДТ (січень-червень) – 47,283 тис.грн.; для КП «Славутський центр ПМСД» на оплату енергоносіїв – 188,52 тис.грн., на утримання фельдшера ФАПу с.Полянь – 75,47 тис.грн.; для спільного утримання Трудового архіву Славутського району – 40,0 тис.грн.</w:t>
      </w:r>
    </w:p>
    <w:p w:rsidR="00573D47" w:rsidRPr="00CF5264" w:rsidRDefault="00573D47" w:rsidP="00573D47">
      <w:pPr>
        <w:numPr>
          <w:ilvl w:val="0"/>
          <w:numId w:val="30"/>
        </w:numPr>
        <w:spacing w:after="0" w:line="240" w:lineRule="auto"/>
        <w:jc w:val="both"/>
        <w:rPr>
          <w:rFonts w:ascii="Times New Roman" w:hAnsi="Times New Roman" w:cs="Times New Roman"/>
          <w:sz w:val="24"/>
          <w:szCs w:val="24"/>
        </w:rPr>
      </w:pPr>
      <w:r w:rsidRPr="00CF5264">
        <w:rPr>
          <w:rFonts w:ascii="Times New Roman" w:hAnsi="Times New Roman" w:cs="Times New Roman"/>
          <w:sz w:val="24"/>
          <w:szCs w:val="24"/>
        </w:rPr>
        <w:lastRenderedPageBreak/>
        <w:t xml:space="preserve">Інші субвенції з місцевого бюджету – 115,5 тис.грн., </w:t>
      </w:r>
      <w:r w:rsidRPr="00CF5264">
        <w:rPr>
          <w:rFonts w:ascii="Times New Roman" w:hAnsi="Times New Roman" w:cs="Times New Roman"/>
          <w:color w:val="000000"/>
          <w:sz w:val="24"/>
          <w:szCs w:val="24"/>
        </w:rPr>
        <w:t>для Управління соціального захисту населення Славутського району на відшкодування пільгового перевезення громадян – 56,8 тис.грн., надання пільг з послуг зв'язку – 6,9 тис.грн., виплати компенсацій фізичним особам, що надають соціальні послуги – 51,8 тис.грн.</w:t>
      </w:r>
    </w:p>
    <w:p w:rsidR="00573D47" w:rsidRPr="00CF5264" w:rsidRDefault="00573D47" w:rsidP="00573D47">
      <w:pPr>
        <w:spacing w:after="0"/>
        <w:ind w:firstLine="720"/>
        <w:jc w:val="both"/>
        <w:rPr>
          <w:rFonts w:ascii="Times New Roman" w:hAnsi="Times New Roman" w:cs="Times New Roman"/>
          <w:sz w:val="24"/>
          <w:szCs w:val="24"/>
        </w:rPr>
      </w:pPr>
    </w:p>
    <w:p w:rsidR="00573D47" w:rsidRPr="00CF5264" w:rsidRDefault="00573D47" w:rsidP="00573D47">
      <w:pPr>
        <w:spacing w:after="0"/>
        <w:ind w:firstLine="720"/>
        <w:jc w:val="both"/>
        <w:rPr>
          <w:rFonts w:ascii="Times New Roman" w:hAnsi="Times New Roman" w:cs="Times New Roman"/>
          <w:sz w:val="24"/>
          <w:szCs w:val="24"/>
        </w:rPr>
      </w:pPr>
      <w:r w:rsidRPr="00CF5264">
        <w:rPr>
          <w:rFonts w:ascii="Times New Roman" w:hAnsi="Times New Roman" w:cs="Times New Roman"/>
          <w:sz w:val="24"/>
          <w:szCs w:val="24"/>
        </w:rPr>
        <w:t>На видатки резервного фонду планується спрямувати 50,0 тис. грн.</w:t>
      </w:r>
    </w:p>
    <w:p w:rsidR="00573D47" w:rsidRPr="00CF5264" w:rsidRDefault="00573D47" w:rsidP="00573D47">
      <w:pPr>
        <w:spacing w:after="0"/>
        <w:ind w:left="360"/>
        <w:jc w:val="both"/>
        <w:rPr>
          <w:rFonts w:ascii="Times New Roman" w:hAnsi="Times New Roman" w:cs="Times New Roman"/>
          <w:sz w:val="24"/>
          <w:szCs w:val="24"/>
          <w:highlight w:val="yellow"/>
        </w:rPr>
      </w:pPr>
    </w:p>
    <w:p w:rsidR="00573D47" w:rsidRPr="00CF5264" w:rsidRDefault="00573D47" w:rsidP="00573D47">
      <w:pPr>
        <w:spacing w:after="0"/>
        <w:ind w:left="360"/>
        <w:jc w:val="both"/>
        <w:rPr>
          <w:rFonts w:ascii="Times New Roman" w:hAnsi="Times New Roman" w:cs="Times New Roman"/>
          <w:sz w:val="24"/>
          <w:szCs w:val="24"/>
          <w:highlight w:val="yellow"/>
        </w:rPr>
      </w:pPr>
    </w:p>
    <w:p w:rsidR="00573D47" w:rsidRPr="00CF5264" w:rsidRDefault="00573D47" w:rsidP="00573D47">
      <w:pPr>
        <w:spacing w:after="0"/>
        <w:ind w:firstLine="720"/>
        <w:jc w:val="both"/>
        <w:rPr>
          <w:rFonts w:ascii="Times New Roman" w:hAnsi="Times New Roman" w:cs="Times New Roman"/>
          <w:sz w:val="24"/>
          <w:szCs w:val="24"/>
          <w:highlight w:val="yellow"/>
        </w:rPr>
      </w:pPr>
    </w:p>
    <w:p w:rsidR="00573D47" w:rsidRPr="00CF5264" w:rsidRDefault="00573D47" w:rsidP="00573D47">
      <w:pPr>
        <w:spacing w:after="0"/>
        <w:jc w:val="both"/>
        <w:rPr>
          <w:rFonts w:ascii="Times New Roman" w:hAnsi="Times New Roman" w:cs="Times New Roman"/>
          <w:sz w:val="24"/>
          <w:szCs w:val="24"/>
        </w:rPr>
      </w:pPr>
      <w:r w:rsidRPr="00CF5264">
        <w:rPr>
          <w:rFonts w:ascii="Times New Roman" w:hAnsi="Times New Roman" w:cs="Times New Roman"/>
          <w:sz w:val="24"/>
          <w:szCs w:val="24"/>
        </w:rPr>
        <w:t>Начальник відділу фінансів                                                          О.М.Голубовська</w:t>
      </w:r>
    </w:p>
    <w:p w:rsidR="00573D47" w:rsidRPr="00CF5264"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rPr>
          <w:rFonts w:ascii="Times New Roman" w:hAnsi="Times New Roman" w:cs="Times New Roman"/>
          <w:b/>
          <w:sz w:val="24"/>
          <w:szCs w:val="24"/>
        </w:rPr>
      </w:pPr>
    </w:p>
    <w:p w:rsidR="00573D47" w:rsidRPr="00F917BF" w:rsidRDefault="00573D47" w:rsidP="00573D47">
      <w:pPr>
        <w:pStyle w:val="af1"/>
        <w:jc w:val="center"/>
        <w:rPr>
          <w:bCs/>
          <w:color w:val="000000"/>
        </w:rPr>
      </w:pPr>
      <w:r w:rsidRPr="00F917BF">
        <w:rPr>
          <w:bCs/>
          <w:color w:val="000000"/>
        </w:rPr>
        <w:t>ПРОГНОЗ</w:t>
      </w:r>
      <w:r w:rsidRPr="00F917BF">
        <w:rPr>
          <w:bCs/>
          <w:color w:val="000000"/>
        </w:rPr>
        <w:br/>
      </w:r>
      <w:r>
        <w:rPr>
          <w:bCs/>
          <w:color w:val="000000"/>
        </w:rPr>
        <w:t xml:space="preserve">місцевого </w:t>
      </w:r>
      <w:r w:rsidRPr="00F917BF">
        <w:rPr>
          <w:bCs/>
          <w:color w:val="000000"/>
        </w:rPr>
        <w:t xml:space="preserve"> бюджету</w:t>
      </w:r>
      <w:r>
        <w:rPr>
          <w:bCs/>
          <w:color w:val="000000"/>
        </w:rPr>
        <w:t xml:space="preserve"> Крупецької сільської ради </w:t>
      </w:r>
      <w:r w:rsidRPr="00F917BF">
        <w:rPr>
          <w:bCs/>
          <w:color w:val="000000"/>
        </w:rPr>
        <w:t xml:space="preserve"> на 2020-2021 роки</w:t>
      </w:r>
    </w:p>
    <w:p w:rsidR="00573D47" w:rsidRPr="00F917BF" w:rsidRDefault="00573D47" w:rsidP="00573D47">
      <w:pPr>
        <w:pStyle w:val="af1"/>
        <w:jc w:val="center"/>
        <w:rPr>
          <w:bCs/>
          <w:color w:val="000000"/>
        </w:rPr>
      </w:pPr>
    </w:p>
    <w:p w:rsidR="00573D47" w:rsidRPr="00F917BF" w:rsidRDefault="00573D47" w:rsidP="00573D47">
      <w:pPr>
        <w:pStyle w:val="af1"/>
        <w:jc w:val="center"/>
        <w:rPr>
          <w:bCs/>
          <w:color w:val="000000"/>
        </w:rPr>
      </w:pPr>
      <w:r w:rsidRPr="00F917BF">
        <w:rPr>
          <w:bCs/>
          <w:color w:val="000000"/>
        </w:rPr>
        <w:t>Загальна частина</w:t>
      </w:r>
    </w:p>
    <w:p w:rsidR="00573D47" w:rsidRPr="00F917BF" w:rsidRDefault="00573D47" w:rsidP="00573D47">
      <w:pPr>
        <w:pStyle w:val="af1"/>
        <w:jc w:val="both"/>
        <w:rPr>
          <w:bCs/>
          <w:color w:val="000000"/>
        </w:rPr>
      </w:pPr>
    </w:p>
    <w:p w:rsidR="00573D47" w:rsidRPr="00F917BF" w:rsidRDefault="00573D47" w:rsidP="00573D47">
      <w:pPr>
        <w:pStyle w:val="af1"/>
        <w:ind w:firstLine="708"/>
        <w:jc w:val="both"/>
        <w:rPr>
          <w:color w:val="000000"/>
        </w:rPr>
      </w:pPr>
      <w:r w:rsidRPr="00F917BF">
        <w:rPr>
          <w:color w:val="000000"/>
        </w:rPr>
        <w:t>Прогноз визначає основні напрями дій в середньостроковій перспективі, які сприятимуть досягненню довгострокових стратегічних цілей. Метою середньострокового бюджетного прогнозування є визначення фінансового ресурсу сільського бюджету на середньострокову перспективу, створення дієвого механізму управління бюджетним процесом, встановлення взаємозв’язку між стратегічними цілями розвитку об’єднаної територіальної громади та можливостями бюджету у середньостроковій перспективі, забезпечення прозорості, передбачуваності та послідовності бюджетної політики.</w:t>
      </w:r>
    </w:p>
    <w:p w:rsidR="00573D47" w:rsidRPr="00F917BF" w:rsidRDefault="00573D47" w:rsidP="00573D47">
      <w:pPr>
        <w:pStyle w:val="af1"/>
        <w:jc w:val="both"/>
        <w:rPr>
          <w:color w:val="000000"/>
        </w:rPr>
      </w:pPr>
    </w:p>
    <w:p w:rsidR="00573D47" w:rsidRPr="00F917BF" w:rsidRDefault="00573D47" w:rsidP="00573D47">
      <w:pPr>
        <w:pStyle w:val="af1"/>
        <w:ind w:firstLine="426"/>
        <w:jc w:val="both"/>
        <w:rPr>
          <w:color w:val="000000"/>
        </w:rPr>
      </w:pPr>
      <w:r w:rsidRPr="00F917BF">
        <w:rPr>
          <w:color w:val="000000"/>
        </w:rPr>
        <w:t xml:space="preserve">Основними завданнями (пріоритетами) бюджетної політики об’єднаної територіальної громади на середньострокову перспективу є: </w:t>
      </w:r>
    </w:p>
    <w:p w:rsidR="00573D47" w:rsidRPr="00F917BF" w:rsidRDefault="00573D47" w:rsidP="00573D47">
      <w:pPr>
        <w:pStyle w:val="af1"/>
        <w:numPr>
          <w:ilvl w:val="0"/>
          <w:numId w:val="23"/>
        </w:numPr>
        <w:spacing w:before="0" w:beforeAutospacing="0" w:after="0" w:afterAutospacing="0"/>
        <w:ind w:left="0" w:firstLine="426"/>
        <w:jc w:val="both"/>
        <w:rPr>
          <w:color w:val="000000"/>
        </w:rPr>
      </w:pPr>
      <w:r w:rsidRPr="00F917BF">
        <w:rPr>
          <w:color w:val="000000"/>
        </w:rPr>
        <w:t xml:space="preserve"> планування реальних надходжень сільського бюджету на основі прогнозних макропоказників економічного і соціального розвитку об’єднаної територіальної громади з урахуванням зміни податкової бази і фактичного рівня відповідних надходжень;</w:t>
      </w:r>
    </w:p>
    <w:p w:rsidR="00573D47" w:rsidRPr="00F917BF" w:rsidRDefault="00573D47" w:rsidP="00573D47">
      <w:pPr>
        <w:pStyle w:val="af1"/>
        <w:numPr>
          <w:ilvl w:val="0"/>
          <w:numId w:val="23"/>
        </w:numPr>
        <w:spacing w:before="0" w:beforeAutospacing="0" w:after="0" w:afterAutospacing="0"/>
        <w:ind w:left="0" w:firstLine="426"/>
        <w:jc w:val="both"/>
        <w:rPr>
          <w:color w:val="000000"/>
        </w:rPr>
      </w:pPr>
      <w:r w:rsidRPr="00F917BF">
        <w:rPr>
          <w:color w:val="000000"/>
        </w:rPr>
        <w:t>забезпечення самостійності сільського бюджету, зміцнення його фінансової спроможності, підвищення прозорості та ефективності управління бюджетними коштами;</w:t>
      </w:r>
    </w:p>
    <w:p w:rsidR="00573D47" w:rsidRPr="00F917BF" w:rsidRDefault="00573D47" w:rsidP="00573D47">
      <w:pPr>
        <w:pStyle w:val="af1"/>
        <w:numPr>
          <w:ilvl w:val="0"/>
          <w:numId w:val="23"/>
        </w:numPr>
        <w:spacing w:before="0" w:beforeAutospacing="0" w:after="0" w:afterAutospacing="0"/>
        <w:ind w:left="0" w:firstLine="426"/>
        <w:jc w:val="both"/>
        <w:rPr>
          <w:color w:val="000000"/>
        </w:rPr>
      </w:pPr>
      <w:r w:rsidRPr="00F917BF">
        <w:rPr>
          <w:color w:val="000000"/>
        </w:rPr>
        <w:t>використання фінансових ресурсів таким чином, щоб отримати максимальний економічний ефект і вирішити найбільш нагальні та важливі завдання;</w:t>
      </w:r>
    </w:p>
    <w:p w:rsidR="00573D47" w:rsidRPr="00F917BF" w:rsidRDefault="00573D47" w:rsidP="00573D47">
      <w:pPr>
        <w:pStyle w:val="af1"/>
        <w:numPr>
          <w:ilvl w:val="0"/>
          <w:numId w:val="23"/>
        </w:numPr>
        <w:spacing w:before="0" w:beforeAutospacing="0" w:after="0" w:afterAutospacing="0"/>
        <w:ind w:left="0" w:firstLine="426"/>
        <w:jc w:val="both"/>
        <w:rPr>
          <w:color w:val="000000"/>
        </w:rPr>
      </w:pPr>
      <w:r w:rsidRPr="00F917BF">
        <w:rPr>
          <w:color w:val="000000"/>
        </w:rPr>
        <w:t>послідовна та передбачувана бюджетна політика, яка дозволить забезпечити фінансову стабільність;</w:t>
      </w:r>
    </w:p>
    <w:p w:rsidR="00573D47" w:rsidRPr="00F917BF" w:rsidRDefault="00573D47" w:rsidP="00573D47">
      <w:pPr>
        <w:pStyle w:val="af1"/>
        <w:numPr>
          <w:ilvl w:val="0"/>
          <w:numId w:val="23"/>
        </w:numPr>
        <w:spacing w:before="0" w:beforeAutospacing="0" w:after="0" w:afterAutospacing="0"/>
        <w:ind w:left="0" w:firstLine="426"/>
        <w:jc w:val="both"/>
        <w:rPr>
          <w:color w:val="000000"/>
        </w:rPr>
      </w:pPr>
      <w:r w:rsidRPr="00F917BF">
        <w:rPr>
          <w:color w:val="000000"/>
        </w:rPr>
        <w:t>прогнозованість та ефективність бюджетних видатків, що спрямоване на підвищення якості місцевих послуг;</w:t>
      </w:r>
    </w:p>
    <w:p w:rsidR="00573D47" w:rsidRPr="00F917BF" w:rsidRDefault="00573D47" w:rsidP="00573D47">
      <w:pPr>
        <w:pStyle w:val="af1"/>
        <w:numPr>
          <w:ilvl w:val="0"/>
          <w:numId w:val="23"/>
        </w:numPr>
        <w:spacing w:before="0" w:beforeAutospacing="0" w:after="0" w:afterAutospacing="0"/>
        <w:ind w:left="0" w:firstLine="426"/>
        <w:jc w:val="both"/>
        <w:rPr>
          <w:color w:val="000000"/>
        </w:rPr>
      </w:pPr>
      <w:r w:rsidRPr="00F917BF">
        <w:rPr>
          <w:color w:val="000000"/>
        </w:rPr>
        <w:t>посилення бюджетної дисципліни і встановлення чітких правил гри, яких будуть дотримуватись всі учасники бюджетного процесу;</w:t>
      </w:r>
    </w:p>
    <w:p w:rsidR="00573D47" w:rsidRPr="00F917BF" w:rsidRDefault="00573D47" w:rsidP="00573D47">
      <w:pPr>
        <w:pStyle w:val="af1"/>
        <w:numPr>
          <w:ilvl w:val="0"/>
          <w:numId w:val="23"/>
        </w:numPr>
        <w:spacing w:before="0" w:beforeAutospacing="0" w:after="0" w:afterAutospacing="0"/>
        <w:ind w:left="0" w:firstLine="426"/>
        <w:jc w:val="both"/>
        <w:rPr>
          <w:color w:val="000000"/>
        </w:rPr>
      </w:pPr>
      <w:r w:rsidRPr="00F917BF">
        <w:rPr>
          <w:color w:val="000000"/>
        </w:rPr>
        <w:lastRenderedPageBreak/>
        <w:t>активізація підприємницького потенціалу, зниження частки тіньової економіки для підвищення податкоспроможності;</w:t>
      </w:r>
    </w:p>
    <w:p w:rsidR="00573D47" w:rsidRPr="00F917BF" w:rsidRDefault="00573D47" w:rsidP="00573D47">
      <w:pPr>
        <w:pStyle w:val="af1"/>
        <w:numPr>
          <w:ilvl w:val="0"/>
          <w:numId w:val="23"/>
        </w:numPr>
        <w:spacing w:before="0" w:beforeAutospacing="0" w:after="0" w:afterAutospacing="0"/>
        <w:ind w:left="0" w:firstLine="426"/>
        <w:jc w:val="both"/>
        <w:rPr>
          <w:color w:val="000000"/>
        </w:rPr>
      </w:pPr>
      <w:r w:rsidRPr="00F917BF">
        <w:rPr>
          <w:color w:val="000000"/>
        </w:rPr>
        <w:t>посилення бюджетної дисципліни та контролю за витратами бюджету;</w:t>
      </w:r>
    </w:p>
    <w:p w:rsidR="00573D47" w:rsidRPr="00F917BF" w:rsidRDefault="00573D47" w:rsidP="00573D47">
      <w:pPr>
        <w:pStyle w:val="af1"/>
        <w:numPr>
          <w:ilvl w:val="0"/>
          <w:numId w:val="23"/>
        </w:numPr>
        <w:spacing w:before="0" w:beforeAutospacing="0" w:after="0" w:afterAutospacing="0"/>
        <w:ind w:left="0" w:firstLine="426"/>
        <w:jc w:val="both"/>
        <w:rPr>
          <w:color w:val="000000"/>
        </w:rPr>
      </w:pPr>
      <w:r w:rsidRPr="00F917BF">
        <w:rPr>
          <w:color w:val="000000"/>
        </w:rPr>
        <w:t>забезпечення фінансування інвестиційних проектів (програм), що мають термін реалізації більше одного року;</w:t>
      </w:r>
    </w:p>
    <w:p w:rsidR="00573D47" w:rsidRPr="00F917BF" w:rsidRDefault="00573D47" w:rsidP="00573D47">
      <w:pPr>
        <w:pStyle w:val="af1"/>
        <w:numPr>
          <w:ilvl w:val="0"/>
          <w:numId w:val="23"/>
        </w:numPr>
        <w:spacing w:before="0" w:beforeAutospacing="0" w:after="0" w:afterAutospacing="0"/>
        <w:ind w:left="0" w:firstLine="426"/>
        <w:jc w:val="both"/>
        <w:rPr>
          <w:color w:val="000000"/>
        </w:rPr>
      </w:pPr>
      <w:r w:rsidRPr="00F917BF">
        <w:rPr>
          <w:color w:val="000000"/>
        </w:rPr>
        <w:t xml:space="preserve"> запровадження дієвих заходів з енергозбереження;</w:t>
      </w:r>
    </w:p>
    <w:p w:rsidR="00573D47" w:rsidRPr="00F917BF" w:rsidRDefault="00573D47" w:rsidP="00573D47">
      <w:pPr>
        <w:pStyle w:val="af1"/>
        <w:numPr>
          <w:ilvl w:val="0"/>
          <w:numId w:val="23"/>
        </w:numPr>
        <w:spacing w:before="0" w:beforeAutospacing="0" w:after="0" w:afterAutospacing="0"/>
        <w:ind w:left="0" w:firstLine="426"/>
        <w:jc w:val="both"/>
        <w:rPr>
          <w:color w:val="000000"/>
        </w:rPr>
      </w:pPr>
      <w:r w:rsidRPr="00F917BF">
        <w:rPr>
          <w:color w:val="000000"/>
        </w:rPr>
        <w:t>покращення добробуту та якості життя населення</w:t>
      </w:r>
    </w:p>
    <w:p w:rsidR="00573D47" w:rsidRPr="00F917BF" w:rsidRDefault="00573D47" w:rsidP="00573D47">
      <w:pPr>
        <w:pStyle w:val="af1"/>
        <w:ind w:firstLine="426"/>
        <w:jc w:val="both"/>
        <w:rPr>
          <w:color w:val="000000"/>
        </w:rPr>
      </w:pPr>
      <w:r w:rsidRPr="00F917BF">
        <w:rPr>
          <w:color w:val="000000"/>
        </w:rPr>
        <w:t xml:space="preserve"> Прогноз ґрунтується на принципах збалансованості, обґрунтованості, ефективності та результативності бюджетної системи.</w:t>
      </w:r>
    </w:p>
    <w:p w:rsidR="00573D47" w:rsidRPr="00F917BF" w:rsidRDefault="00573D47" w:rsidP="00573D47">
      <w:pPr>
        <w:pStyle w:val="af1"/>
        <w:ind w:firstLine="426"/>
        <w:jc w:val="both"/>
        <w:rPr>
          <w:color w:val="000000"/>
        </w:rPr>
      </w:pPr>
      <w:r w:rsidRPr="00F917BF">
        <w:rPr>
          <w:color w:val="000000"/>
        </w:rPr>
        <w:t>Прогноз розроблений на основі положень Бюджетного кодексу України, Податкового кодексу України, постанови Кабінету Міністрів України від 11 липня 2018 року №546 «Про схвалення Прогнозу економічного і соціального розвитку України на 2019‒2021 роки», рекомендацій Міністерства фінансів України щодо складання проектів місцевих бюджетів на середньострокову перспективу, основних показників економічного і соціального розвитку об’єднаної територіальної громади, місцевих цільових програм, проекту сільського бюджету на 2019 рік.</w:t>
      </w:r>
    </w:p>
    <w:p w:rsidR="00573D47" w:rsidRPr="00F917BF" w:rsidRDefault="00573D47" w:rsidP="00573D47">
      <w:pPr>
        <w:pStyle w:val="af1"/>
        <w:ind w:firstLine="426"/>
        <w:jc w:val="both"/>
        <w:rPr>
          <w:color w:val="000000"/>
        </w:rPr>
      </w:pPr>
      <w:r w:rsidRPr="00F917BF">
        <w:rPr>
          <w:color w:val="000000"/>
        </w:rPr>
        <w:t>Індикативними показниками соціально-економічного розвитку, які використовуються при складанні Прогнозу є:</w:t>
      </w:r>
    </w:p>
    <w:p w:rsidR="00573D47" w:rsidRPr="00F917BF" w:rsidRDefault="00573D47" w:rsidP="00573D47">
      <w:pPr>
        <w:pStyle w:val="af1"/>
        <w:ind w:firstLine="426"/>
        <w:jc w:val="both"/>
        <w:rPr>
          <w:color w:val="000000"/>
        </w:rPr>
      </w:pPr>
      <w:r w:rsidRPr="00F917BF">
        <w:rPr>
          <w:color w:val="000000"/>
        </w:rPr>
        <w:t>1. Індекс споживчих цін (грудень до грудня попереднього року): 2020 рік – 105,6%; 2021 рік − 105,0%.</w:t>
      </w:r>
    </w:p>
    <w:p w:rsidR="00573D47" w:rsidRPr="00F917BF" w:rsidRDefault="00573D47" w:rsidP="00573D47">
      <w:pPr>
        <w:pStyle w:val="af1"/>
        <w:ind w:firstLine="426"/>
        <w:jc w:val="both"/>
        <w:rPr>
          <w:color w:val="000000"/>
        </w:rPr>
      </w:pPr>
      <w:r w:rsidRPr="00F917BF">
        <w:rPr>
          <w:color w:val="000000"/>
        </w:rPr>
        <w:t>2. Видатки на оплату комунальних послуг та енергоносіїв (КЕКВ 2270), які розраховано з урахуванням прогнозного зростання тарифів на енергоносії та прогнозного індексу цін виробників, на 2020 рік збільшено в середньому порівняно із 2019 роком на коефіцієнт 1,08, на 2021 рік порівняно із 2020 роком ‒ на 1,06.</w:t>
      </w:r>
    </w:p>
    <w:p w:rsidR="00573D47" w:rsidRPr="00F917BF" w:rsidRDefault="00573D47" w:rsidP="00573D47">
      <w:pPr>
        <w:pStyle w:val="af1"/>
        <w:ind w:firstLine="426"/>
        <w:jc w:val="both"/>
        <w:rPr>
          <w:color w:val="000000"/>
        </w:rPr>
      </w:pPr>
      <w:r w:rsidRPr="00F917BF">
        <w:rPr>
          <w:color w:val="000000"/>
        </w:rPr>
        <w:t>3. Статистичні показники, які використовуються при розрахунку прогнозних надходжень податків та зборів.</w:t>
      </w:r>
    </w:p>
    <w:p w:rsidR="00573D47" w:rsidRPr="00F917BF" w:rsidRDefault="00573D47" w:rsidP="00573D47">
      <w:pPr>
        <w:pStyle w:val="af1"/>
        <w:ind w:firstLine="426"/>
        <w:jc w:val="both"/>
        <w:rPr>
          <w:color w:val="000000"/>
        </w:rPr>
      </w:pPr>
      <w:r w:rsidRPr="00F917BF">
        <w:rPr>
          <w:color w:val="000000"/>
        </w:rPr>
        <w:t>4. Фактичне виконання дохідної частини сільського бюджету за 11 місяців 2018 року.</w:t>
      </w:r>
    </w:p>
    <w:p w:rsidR="00573D47" w:rsidRPr="00F917BF" w:rsidRDefault="00573D47" w:rsidP="00573D47">
      <w:pPr>
        <w:pStyle w:val="af1"/>
        <w:ind w:firstLine="426"/>
        <w:jc w:val="both"/>
        <w:rPr>
          <w:color w:val="000000"/>
        </w:rPr>
      </w:pPr>
      <w:r w:rsidRPr="00F917BF">
        <w:rPr>
          <w:color w:val="000000"/>
        </w:rPr>
        <w:t xml:space="preserve"> Індикативні прогнозні показники сільського бюджету на 2020 та 2021 роки є основою для складання головними розпорядниками бюджетних коштів планів своєї діяльності та формування показників проектів сільського бюджету на 2020 рік та 2021 рік.</w:t>
      </w:r>
    </w:p>
    <w:p w:rsidR="00573D47" w:rsidRPr="00F917BF" w:rsidRDefault="00573D47" w:rsidP="00573D47">
      <w:pPr>
        <w:pStyle w:val="af1"/>
        <w:ind w:firstLine="426"/>
        <w:jc w:val="both"/>
        <w:rPr>
          <w:color w:val="000000"/>
        </w:rPr>
      </w:pPr>
      <w:r w:rsidRPr="00F917BF">
        <w:rPr>
          <w:color w:val="000000"/>
        </w:rPr>
        <w:t>Можливі ризики невиконання прогнозних показників: при несприятливих зовнішніх факторах на економіку України і, як наслідок, на фінансово-економічну ситуацію регіону, можливе недосягнення запланованих темпів зростання фонду оплати праці, що призведе до невиконання прогнозних показників з податку на доходи фізичних осіб.</w:t>
      </w:r>
    </w:p>
    <w:p w:rsidR="00573D47" w:rsidRPr="00F917BF" w:rsidRDefault="00573D47" w:rsidP="00573D47">
      <w:pPr>
        <w:pStyle w:val="af1"/>
        <w:jc w:val="both"/>
        <w:rPr>
          <w:color w:val="000000"/>
        </w:rPr>
      </w:pPr>
    </w:p>
    <w:p w:rsidR="00573D47" w:rsidRPr="00F917BF" w:rsidRDefault="00573D47" w:rsidP="00573D47">
      <w:pPr>
        <w:spacing w:after="0"/>
        <w:ind w:firstLine="708"/>
        <w:jc w:val="both"/>
        <w:rPr>
          <w:rFonts w:ascii="Times New Roman" w:hAnsi="Times New Roman" w:cs="Times New Roman"/>
          <w:sz w:val="24"/>
          <w:szCs w:val="24"/>
          <w:lang w:eastAsia="ru-RU"/>
        </w:rPr>
      </w:pPr>
      <w:r w:rsidRPr="00F917BF">
        <w:rPr>
          <w:rFonts w:ascii="Times New Roman" w:hAnsi="Times New Roman" w:cs="Times New Roman"/>
          <w:sz w:val="24"/>
          <w:szCs w:val="24"/>
          <w:lang w:eastAsia="ru-RU"/>
        </w:rPr>
        <w:t xml:space="preserve">При формуванні дохідної частини бюджету були враховані очікувані надходження 2018 року та прогнозні показники на 2019 рік. </w:t>
      </w:r>
    </w:p>
    <w:p w:rsidR="00573D47" w:rsidRPr="00F917BF" w:rsidRDefault="00573D47" w:rsidP="00573D47">
      <w:pPr>
        <w:spacing w:after="0"/>
        <w:ind w:firstLine="708"/>
        <w:jc w:val="both"/>
        <w:rPr>
          <w:rFonts w:ascii="Times New Roman" w:hAnsi="Times New Roman" w:cs="Times New Roman"/>
          <w:sz w:val="24"/>
          <w:szCs w:val="24"/>
          <w:lang w:eastAsia="ru-RU"/>
        </w:rPr>
      </w:pPr>
      <w:r w:rsidRPr="00F917BF">
        <w:rPr>
          <w:rFonts w:ascii="Times New Roman" w:hAnsi="Times New Roman" w:cs="Times New Roman"/>
          <w:sz w:val="24"/>
          <w:szCs w:val="24"/>
          <w:lang w:eastAsia="ru-RU"/>
        </w:rPr>
        <w:t xml:space="preserve">Обсяг власних доходів загального фонду сільського бюджету  на 2020  рік розрахований в сумі 20 841,5 тис. грн., що на 1 105,6 тис. грн., або на 5,6%, більше </w:t>
      </w:r>
      <w:r w:rsidRPr="00F917BF">
        <w:rPr>
          <w:rFonts w:ascii="Times New Roman" w:hAnsi="Times New Roman" w:cs="Times New Roman"/>
          <w:sz w:val="24"/>
          <w:szCs w:val="24"/>
          <w:lang w:eastAsia="ru-RU"/>
        </w:rPr>
        <w:lastRenderedPageBreak/>
        <w:t>прогнозних показників 2019 року. До спеціального фонду у 2020 прогнозується отримати 196,7 тис. грн., що на 10,4 тис. грн. (5,6%) більше прогнозних показників на 2019 рік.</w:t>
      </w:r>
    </w:p>
    <w:p w:rsidR="00573D47" w:rsidRPr="00F917BF" w:rsidRDefault="00573D47" w:rsidP="00573D47">
      <w:pPr>
        <w:spacing w:after="0"/>
        <w:ind w:firstLine="720"/>
        <w:jc w:val="both"/>
        <w:rPr>
          <w:rFonts w:ascii="Times New Roman" w:hAnsi="Times New Roman" w:cs="Times New Roman"/>
          <w:sz w:val="24"/>
          <w:szCs w:val="24"/>
          <w:lang w:eastAsia="ru-RU"/>
        </w:rPr>
      </w:pPr>
      <w:r w:rsidRPr="00F917BF">
        <w:rPr>
          <w:rFonts w:ascii="Times New Roman" w:hAnsi="Times New Roman" w:cs="Times New Roman"/>
          <w:sz w:val="24"/>
          <w:szCs w:val="24"/>
          <w:lang w:eastAsia="ru-RU"/>
        </w:rPr>
        <w:t xml:space="preserve">У 2021 році прогнозується отримати власних доходів до загального фонду сільського бюджету в сумі 21 883,6 тис. грн.  та до спеціального фонду – 206,5 тис. грн.,  що на  1042,1 тис. грн. та 9,8 тис. грн. відповідно більше прогнозних показників на 2020 рік (5%).  </w:t>
      </w:r>
    </w:p>
    <w:p w:rsidR="00573D47" w:rsidRPr="00F917BF" w:rsidRDefault="00573D47" w:rsidP="00573D47">
      <w:pPr>
        <w:spacing w:after="0"/>
        <w:ind w:firstLine="720"/>
        <w:jc w:val="both"/>
        <w:rPr>
          <w:rFonts w:ascii="Times New Roman" w:hAnsi="Times New Roman" w:cs="Times New Roman"/>
          <w:sz w:val="24"/>
          <w:szCs w:val="24"/>
          <w:lang w:eastAsia="ru-RU"/>
        </w:rPr>
      </w:pPr>
    </w:p>
    <w:p w:rsidR="00573D47" w:rsidRPr="00F917BF" w:rsidRDefault="00573D47" w:rsidP="00573D47">
      <w:pPr>
        <w:pStyle w:val="af1"/>
        <w:ind w:firstLine="851"/>
        <w:jc w:val="center"/>
        <w:rPr>
          <w:bCs/>
          <w:color w:val="000000"/>
        </w:rPr>
      </w:pPr>
      <w:r w:rsidRPr="00F917BF">
        <w:rPr>
          <w:bCs/>
          <w:color w:val="000000"/>
        </w:rPr>
        <w:t xml:space="preserve">Індикативні прогнозні показники доходів сільського бюджету </w:t>
      </w:r>
    </w:p>
    <w:p w:rsidR="00573D47" w:rsidRPr="00F917BF" w:rsidRDefault="00573D47" w:rsidP="00573D47">
      <w:pPr>
        <w:pStyle w:val="af1"/>
        <w:ind w:firstLine="851"/>
        <w:jc w:val="center"/>
        <w:rPr>
          <w:bCs/>
          <w:color w:val="000000"/>
        </w:rPr>
      </w:pPr>
      <w:r w:rsidRPr="00F917BF">
        <w:rPr>
          <w:bCs/>
          <w:color w:val="000000"/>
        </w:rPr>
        <w:t>на 2020 та 2021 роки</w:t>
      </w:r>
    </w:p>
    <w:p w:rsidR="00573D47" w:rsidRPr="00F917BF" w:rsidRDefault="00573D47" w:rsidP="00573D47">
      <w:pPr>
        <w:pStyle w:val="af1"/>
        <w:ind w:left="7788" w:firstLine="708"/>
        <w:jc w:val="right"/>
      </w:pPr>
    </w:p>
    <w:p w:rsidR="00573D47" w:rsidRPr="00F917BF" w:rsidRDefault="00573D47" w:rsidP="00573D47">
      <w:pPr>
        <w:pStyle w:val="3"/>
        <w:tabs>
          <w:tab w:val="left" w:pos="1080"/>
        </w:tabs>
        <w:spacing w:before="0"/>
        <w:ind w:firstLine="720"/>
        <w:jc w:val="right"/>
        <w:rPr>
          <w:rFonts w:ascii="Times New Roman" w:hAnsi="Times New Roman"/>
          <w:b w:val="0"/>
          <w:sz w:val="24"/>
          <w:szCs w:val="24"/>
        </w:rPr>
      </w:pPr>
      <w:r w:rsidRPr="00F917BF">
        <w:rPr>
          <w:rFonts w:ascii="Times New Roman" w:hAnsi="Times New Roman"/>
          <w:b w:val="0"/>
          <w:sz w:val="24"/>
          <w:szCs w:val="24"/>
        </w:rPr>
        <w:t>тис. грн.</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0"/>
        <w:gridCol w:w="1980"/>
        <w:gridCol w:w="1800"/>
      </w:tblGrid>
      <w:tr w:rsidR="00573D47" w:rsidRPr="00F917BF" w:rsidTr="000F0F38">
        <w:tc>
          <w:tcPr>
            <w:tcW w:w="5940" w:type="dxa"/>
            <w:shd w:val="clear" w:color="auto" w:fill="auto"/>
            <w:vAlign w:val="center"/>
          </w:tcPr>
          <w:p w:rsidR="00573D47" w:rsidRPr="00F917BF" w:rsidRDefault="00573D47" w:rsidP="000F0F38">
            <w:pPr>
              <w:spacing w:after="0"/>
              <w:jc w:val="center"/>
              <w:rPr>
                <w:rFonts w:ascii="Times New Roman" w:hAnsi="Times New Roman" w:cs="Times New Roman"/>
                <w:sz w:val="24"/>
                <w:szCs w:val="24"/>
              </w:rPr>
            </w:pPr>
            <w:r w:rsidRPr="00F917BF">
              <w:rPr>
                <w:rFonts w:ascii="Times New Roman" w:hAnsi="Times New Roman" w:cs="Times New Roman"/>
                <w:sz w:val="24"/>
                <w:szCs w:val="24"/>
              </w:rPr>
              <w:t>Назва показника</w:t>
            </w:r>
          </w:p>
        </w:tc>
        <w:tc>
          <w:tcPr>
            <w:tcW w:w="1980" w:type="dxa"/>
            <w:shd w:val="clear" w:color="auto" w:fill="auto"/>
            <w:vAlign w:val="center"/>
          </w:tcPr>
          <w:p w:rsidR="00573D47" w:rsidRPr="00F917BF" w:rsidRDefault="00573D47" w:rsidP="000F0F38">
            <w:pPr>
              <w:pStyle w:val="aff0"/>
              <w:ind w:left="-81"/>
              <w:jc w:val="right"/>
              <w:rPr>
                <w:vertAlign w:val="superscript"/>
                <w:lang w:val="uk-UA"/>
              </w:rPr>
            </w:pPr>
            <w:r w:rsidRPr="00F917BF">
              <w:rPr>
                <w:lang w:val="uk-UA"/>
              </w:rPr>
              <w:t>2020 рік</w:t>
            </w:r>
          </w:p>
        </w:tc>
        <w:tc>
          <w:tcPr>
            <w:tcW w:w="1800" w:type="dxa"/>
            <w:shd w:val="clear" w:color="auto" w:fill="auto"/>
            <w:vAlign w:val="center"/>
          </w:tcPr>
          <w:p w:rsidR="00573D47" w:rsidRPr="00F917BF" w:rsidRDefault="00573D47" w:rsidP="000F0F38">
            <w:pPr>
              <w:pStyle w:val="aff0"/>
              <w:ind w:left="-468" w:right="115"/>
              <w:jc w:val="right"/>
              <w:rPr>
                <w:vertAlign w:val="superscript"/>
                <w:lang w:val="uk-UA"/>
              </w:rPr>
            </w:pPr>
            <w:r w:rsidRPr="00F917BF">
              <w:rPr>
                <w:lang w:val="uk-UA"/>
              </w:rPr>
              <w:t>2021 рік</w:t>
            </w:r>
          </w:p>
        </w:tc>
      </w:tr>
      <w:tr w:rsidR="00573D47" w:rsidRPr="00F917BF" w:rsidTr="000F0F38">
        <w:tc>
          <w:tcPr>
            <w:tcW w:w="5940" w:type="dxa"/>
            <w:shd w:val="clear" w:color="auto" w:fill="auto"/>
          </w:tcPr>
          <w:p w:rsidR="00573D47" w:rsidRPr="00F917BF" w:rsidRDefault="00573D47" w:rsidP="000F0F38">
            <w:pPr>
              <w:spacing w:after="0"/>
              <w:jc w:val="both"/>
              <w:rPr>
                <w:rFonts w:ascii="Times New Roman" w:hAnsi="Times New Roman" w:cs="Times New Roman"/>
                <w:sz w:val="24"/>
                <w:szCs w:val="24"/>
              </w:rPr>
            </w:pPr>
          </w:p>
        </w:tc>
        <w:tc>
          <w:tcPr>
            <w:tcW w:w="1980" w:type="dxa"/>
            <w:shd w:val="clear" w:color="auto" w:fill="auto"/>
          </w:tcPr>
          <w:p w:rsidR="00573D47" w:rsidRPr="00F917BF" w:rsidRDefault="00573D47" w:rsidP="000F0F38">
            <w:pPr>
              <w:spacing w:after="0"/>
              <w:jc w:val="right"/>
              <w:rPr>
                <w:rFonts w:ascii="Times New Roman" w:hAnsi="Times New Roman" w:cs="Times New Roman"/>
                <w:sz w:val="24"/>
                <w:szCs w:val="24"/>
              </w:rPr>
            </w:pPr>
          </w:p>
        </w:tc>
        <w:tc>
          <w:tcPr>
            <w:tcW w:w="1800" w:type="dxa"/>
            <w:shd w:val="clear" w:color="auto" w:fill="auto"/>
          </w:tcPr>
          <w:p w:rsidR="00573D47" w:rsidRPr="00F917BF" w:rsidRDefault="00573D47" w:rsidP="000F0F38">
            <w:pPr>
              <w:spacing w:after="0"/>
              <w:jc w:val="right"/>
              <w:rPr>
                <w:rFonts w:ascii="Times New Roman" w:hAnsi="Times New Roman" w:cs="Times New Roman"/>
                <w:sz w:val="24"/>
                <w:szCs w:val="24"/>
              </w:rPr>
            </w:pPr>
          </w:p>
        </w:tc>
      </w:tr>
      <w:tr w:rsidR="00573D47" w:rsidRPr="00F917BF" w:rsidTr="000F0F38">
        <w:tc>
          <w:tcPr>
            <w:tcW w:w="5940" w:type="dxa"/>
            <w:shd w:val="clear" w:color="auto" w:fill="auto"/>
          </w:tcPr>
          <w:p w:rsidR="00573D47" w:rsidRPr="00F917BF" w:rsidRDefault="00573D47" w:rsidP="000F0F38">
            <w:pPr>
              <w:spacing w:after="0"/>
              <w:jc w:val="both"/>
              <w:rPr>
                <w:rFonts w:ascii="Times New Roman" w:hAnsi="Times New Roman" w:cs="Times New Roman"/>
                <w:sz w:val="24"/>
                <w:szCs w:val="24"/>
              </w:rPr>
            </w:pPr>
            <w:r w:rsidRPr="00F917BF">
              <w:rPr>
                <w:rFonts w:ascii="Times New Roman" w:hAnsi="Times New Roman" w:cs="Times New Roman"/>
                <w:sz w:val="24"/>
                <w:szCs w:val="24"/>
              </w:rPr>
              <w:t>ДОХОДИ</w:t>
            </w:r>
          </w:p>
        </w:tc>
        <w:tc>
          <w:tcPr>
            <w:tcW w:w="1980" w:type="dxa"/>
            <w:shd w:val="clear" w:color="auto" w:fill="auto"/>
            <w:vAlign w:val="bottom"/>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21 038,2</w:t>
            </w:r>
          </w:p>
        </w:tc>
        <w:tc>
          <w:tcPr>
            <w:tcW w:w="1800" w:type="dxa"/>
            <w:shd w:val="clear" w:color="auto" w:fill="auto"/>
            <w:vAlign w:val="bottom"/>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22 090,1</w:t>
            </w:r>
          </w:p>
        </w:tc>
      </w:tr>
      <w:tr w:rsidR="00573D47" w:rsidRPr="00F917BF" w:rsidTr="000F0F38">
        <w:trPr>
          <w:trHeight w:val="665"/>
        </w:trPr>
        <w:tc>
          <w:tcPr>
            <w:tcW w:w="5940" w:type="dxa"/>
            <w:shd w:val="clear" w:color="auto" w:fill="auto"/>
          </w:tcPr>
          <w:p w:rsidR="00573D47" w:rsidRPr="00F917BF" w:rsidRDefault="00573D47" w:rsidP="000F0F38">
            <w:pPr>
              <w:pStyle w:val="a5"/>
              <w:tabs>
                <w:tab w:val="left" w:pos="1080"/>
              </w:tabs>
              <w:spacing w:before="0" w:beforeAutospacing="0" w:after="0" w:afterAutospacing="0"/>
              <w:rPr>
                <w:i/>
              </w:rPr>
            </w:pPr>
            <w:r w:rsidRPr="00F917BF">
              <w:rPr>
                <w:i/>
              </w:rPr>
              <w:t>1.Доходи загального фонду</w:t>
            </w:r>
          </w:p>
          <w:p w:rsidR="00573D47" w:rsidRPr="00F917BF" w:rsidRDefault="00573D47" w:rsidP="000F0F38">
            <w:pPr>
              <w:pStyle w:val="a5"/>
              <w:tabs>
                <w:tab w:val="left" w:pos="1080"/>
              </w:tabs>
              <w:spacing w:before="0" w:beforeAutospacing="0" w:after="0" w:afterAutospacing="0"/>
              <w:rPr>
                <w:i/>
              </w:rPr>
            </w:pPr>
            <w:r w:rsidRPr="00F917BF">
              <w:rPr>
                <w:i/>
              </w:rPr>
              <w:t xml:space="preserve"> з них:</w:t>
            </w:r>
          </w:p>
        </w:tc>
        <w:tc>
          <w:tcPr>
            <w:tcW w:w="1980" w:type="dxa"/>
            <w:shd w:val="clear" w:color="auto" w:fill="auto"/>
          </w:tcPr>
          <w:p w:rsidR="00573D47" w:rsidRPr="00F917BF" w:rsidRDefault="00573D47" w:rsidP="000F0F38">
            <w:pPr>
              <w:spacing w:after="0"/>
              <w:jc w:val="right"/>
              <w:rPr>
                <w:rFonts w:ascii="Times New Roman" w:hAnsi="Times New Roman" w:cs="Times New Roman"/>
                <w:i/>
                <w:sz w:val="24"/>
                <w:szCs w:val="24"/>
              </w:rPr>
            </w:pPr>
            <w:r w:rsidRPr="00F917BF">
              <w:rPr>
                <w:rFonts w:ascii="Times New Roman" w:hAnsi="Times New Roman" w:cs="Times New Roman"/>
                <w:i/>
                <w:sz w:val="24"/>
                <w:szCs w:val="24"/>
              </w:rPr>
              <w:t>20 841,5</w:t>
            </w:r>
          </w:p>
        </w:tc>
        <w:tc>
          <w:tcPr>
            <w:tcW w:w="1800" w:type="dxa"/>
            <w:shd w:val="clear" w:color="auto" w:fill="auto"/>
          </w:tcPr>
          <w:p w:rsidR="00573D47" w:rsidRPr="00F917BF" w:rsidRDefault="00573D47" w:rsidP="000F0F38">
            <w:pPr>
              <w:spacing w:after="0"/>
              <w:jc w:val="right"/>
              <w:rPr>
                <w:rFonts w:ascii="Times New Roman" w:hAnsi="Times New Roman" w:cs="Times New Roman"/>
                <w:i/>
                <w:sz w:val="24"/>
                <w:szCs w:val="24"/>
              </w:rPr>
            </w:pPr>
            <w:r w:rsidRPr="00F917BF">
              <w:rPr>
                <w:rFonts w:ascii="Times New Roman" w:hAnsi="Times New Roman" w:cs="Times New Roman"/>
                <w:i/>
                <w:sz w:val="24"/>
                <w:szCs w:val="24"/>
              </w:rPr>
              <w:t>21 883,6</w:t>
            </w:r>
          </w:p>
        </w:tc>
      </w:tr>
      <w:tr w:rsidR="00573D47" w:rsidRPr="00F917BF" w:rsidTr="000F0F38">
        <w:tc>
          <w:tcPr>
            <w:tcW w:w="5940" w:type="dxa"/>
            <w:shd w:val="clear" w:color="auto" w:fill="auto"/>
            <w:vAlign w:val="center"/>
          </w:tcPr>
          <w:p w:rsidR="00573D47" w:rsidRPr="00F917BF" w:rsidRDefault="00573D47" w:rsidP="000F0F38">
            <w:pPr>
              <w:pStyle w:val="a5"/>
              <w:tabs>
                <w:tab w:val="left" w:pos="1080"/>
              </w:tabs>
              <w:spacing w:before="0" w:beforeAutospacing="0" w:after="0" w:afterAutospacing="0"/>
              <w:ind w:left="-108" w:firstLine="540"/>
            </w:pPr>
            <w:r w:rsidRPr="00F917BF">
              <w:t>- податок на доходи фізичних осіб</w:t>
            </w:r>
          </w:p>
        </w:tc>
        <w:tc>
          <w:tcPr>
            <w:tcW w:w="198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12 470,26</w:t>
            </w:r>
          </w:p>
        </w:tc>
        <w:tc>
          <w:tcPr>
            <w:tcW w:w="180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13 093,5</w:t>
            </w:r>
          </w:p>
        </w:tc>
      </w:tr>
      <w:tr w:rsidR="00573D47" w:rsidRPr="00F917BF" w:rsidTr="000F0F38">
        <w:tc>
          <w:tcPr>
            <w:tcW w:w="5940" w:type="dxa"/>
            <w:shd w:val="clear" w:color="auto" w:fill="auto"/>
            <w:vAlign w:val="center"/>
          </w:tcPr>
          <w:p w:rsidR="00573D47" w:rsidRPr="00F917BF" w:rsidRDefault="00573D47" w:rsidP="000F0F38">
            <w:pPr>
              <w:pStyle w:val="a5"/>
              <w:tabs>
                <w:tab w:val="left" w:pos="1080"/>
              </w:tabs>
              <w:spacing w:before="0" w:beforeAutospacing="0" w:after="0" w:afterAutospacing="0"/>
              <w:ind w:left="-108" w:firstLine="540"/>
            </w:pPr>
            <w:r w:rsidRPr="00F917BF">
              <w:t>- податок на прибуток</w:t>
            </w:r>
          </w:p>
        </w:tc>
        <w:tc>
          <w:tcPr>
            <w:tcW w:w="198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4,4</w:t>
            </w:r>
          </w:p>
        </w:tc>
        <w:tc>
          <w:tcPr>
            <w:tcW w:w="180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4,6</w:t>
            </w:r>
          </w:p>
        </w:tc>
      </w:tr>
      <w:tr w:rsidR="00573D47" w:rsidRPr="00F917BF" w:rsidTr="000F0F38">
        <w:tc>
          <w:tcPr>
            <w:tcW w:w="5940" w:type="dxa"/>
            <w:shd w:val="clear" w:color="auto" w:fill="auto"/>
            <w:vAlign w:val="center"/>
          </w:tcPr>
          <w:p w:rsidR="00573D47" w:rsidRPr="00F917BF" w:rsidRDefault="00573D47" w:rsidP="000F0F38">
            <w:pPr>
              <w:pStyle w:val="a5"/>
              <w:tabs>
                <w:tab w:val="left" w:pos="1080"/>
              </w:tabs>
              <w:spacing w:before="0" w:beforeAutospacing="0" w:after="0" w:afterAutospacing="0"/>
              <w:ind w:left="-108" w:firstLine="540"/>
            </w:pPr>
            <w:r w:rsidRPr="00F917BF">
              <w:t>- рентна плата за користування надрами</w:t>
            </w:r>
          </w:p>
        </w:tc>
        <w:tc>
          <w:tcPr>
            <w:tcW w:w="198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2 215,9</w:t>
            </w:r>
          </w:p>
        </w:tc>
        <w:tc>
          <w:tcPr>
            <w:tcW w:w="180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2 326,7</w:t>
            </w:r>
          </w:p>
        </w:tc>
      </w:tr>
      <w:tr w:rsidR="00573D47" w:rsidRPr="00F917BF" w:rsidTr="000F0F38">
        <w:tc>
          <w:tcPr>
            <w:tcW w:w="5940" w:type="dxa"/>
            <w:shd w:val="clear" w:color="auto" w:fill="auto"/>
            <w:vAlign w:val="center"/>
          </w:tcPr>
          <w:p w:rsidR="00573D47" w:rsidRPr="00F917BF" w:rsidRDefault="00573D47" w:rsidP="000F0F38">
            <w:pPr>
              <w:pStyle w:val="a5"/>
              <w:tabs>
                <w:tab w:val="left" w:pos="1080"/>
              </w:tabs>
              <w:spacing w:before="0" w:beforeAutospacing="0" w:after="0" w:afterAutospacing="0"/>
              <w:ind w:left="-108" w:firstLine="540"/>
              <w:jc w:val="both"/>
            </w:pPr>
            <w:r w:rsidRPr="00F917BF">
              <w:t>- рентна плата за спеціальне використання лісових ресурсів</w:t>
            </w:r>
          </w:p>
        </w:tc>
        <w:tc>
          <w:tcPr>
            <w:tcW w:w="198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1 908,0</w:t>
            </w:r>
          </w:p>
        </w:tc>
        <w:tc>
          <w:tcPr>
            <w:tcW w:w="180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2 004,0</w:t>
            </w:r>
          </w:p>
        </w:tc>
      </w:tr>
      <w:tr w:rsidR="00573D47" w:rsidRPr="00F917BF" w:rsidTr="000F0F38">
        <w:tc>
          <w:tcPr>
            <w:tcW w:w="5940" w:type="dxa"/>
            <w:shd w:val="clear" w:color="auto" w:fill="auto"/>
            <w:vAlign w:val="center"/>
          </w:tcPr>
          <w:p w:rsidR="00573D47" w:rsidRPr="00F917BF" w:rsidRDefault="00573D47" w:rsidP="000F0F38">
            <w:pPr>
              <w:pStyle w:val="a5"/>
              <w:tabs>
                <w:tab w:val="left" w:pos="1080"/>
              </w:tabs>
              <w:spacing w:before="0" w:beforeAutospacing="0" w:after="0" w:afterAutospacing="0"/>
              <w:ind w:left="-108" w:firstLine="540"/>
              <w:jc w:val="both"/>
              <w:rPr>
                <w:lang w:val="uk-UA"/>
              </w:rPr>
            </w:pPr>
            <w:r w:rsidRPr="00F917BF">
              <w:rPr>
                <w:lang w:val="uk-UA"/>
              </w:rPr>
              <w:t>- акцизний податок з реалізації суб`єктами господарювання роздрібної торгівлі підакцизних товарів</w:t>
            </w:r>
          </w:p>
        </w:tc>
        <w:tc>
          <w:tcPr>
            <w:tcW w:w="198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114,2</w:t>
            </w:r>
          </w:p>
        </w:tc>
        <w:tc>
          <w:tcPr>
            <w:tcW w:w="180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120,0</w:t>
            </w:r>
          </w:p>
        </w:tc>
      </w:tr>
      <w:tr w:rsidR="00573D47" w:rsidRPr="00F917BF" w:rsidTr="000F0F38">
        <w:tc>
          <w:tcPr>
            <w:tcW w:w="5940" w:type="dxa"/>
            <w:shd w:val="clear" w:color="auto" w:fill="auto"/>
            <w:vAlign w:val="center"/>
          </w:tcPr>
          <w:p w:rsidR="00573D47" w:rsidRPr="00F917BF" w:rsidRDefault="00573D47" w:rsidP="000F0F38">
            <w:pPr>
              <w:pStyle w:val="a5"/>
              <w:tabs>
                <w:tab w:val="left" w:pos="1080"/>
              </w:tabs>
              <w:spacing w:before="0" w:beforeAutospacing="0" w:after="0" w:afterAutospacing="0"/>
              <w:ind w:left="-108" w:firstLine="540"/>
              <w:jc w:val="both"/>
            </w:pPr>
            <w:r w:rsidRPr="00F917BF">
              <w:t>- податок на майно</w:t>
            </w:r>
          </w:p>
        </w:tc>
        <w:tc>
          <w:tcPr>
            <w:tcW w:w="198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3 048,5</w:t>
            </w:r>
          </w:p>
        </w:tc>
        <w:tc>
          <w:tcPr>
            <w:tcW w:w="180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3 200,9</w:t>
            </w:r>
          </w:p>
        </w:tc>
      </w:tr>
      <w:tr w:rsidR="00573D47" w:rsidRPr="00F917BF" w:rsidTr="000F0F38">
        <w:tc>
          <w:tcPr>
            <w:tcW w:w="5940" w:type="dxa"/>
            <w:shd w:val="clear" w:color="auto" w:fill="auto"/>
            <w:vAlign w:val="center"/>
          </w:tcPr>
          <w:p w:rsidR="00573D47" w:rsidRPr="00F917BF" w:rsidRDefault="00573D47" w:rsidP="000F0F38">
            <w:pPr>
              <w:pStyle w:val="a5"/>
              <w:tabs>
                <w:tab w:val="left" w:pos="1080"/>
              </w:tabs>
              <w:spacing w:before="0" w:beforeAutospacing="0" w:after="0" w:afterAutospacing="0"/>
              <w:ind w:left="-108" w:firstLine="540"/>
              <w:jc w:val="both"/>
            </w:pPr>
            <w:r w:rsidRPr="00F917BF">
              <w:t>- туристичний збір</w:t>
            </w:r>
          </w:p>
        </w:tc>
        <w:tc>
          <w:tcPr>
            <w:tcW w:w="198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1,32</w:t>
            </w:r>
          </w:p>
        </w:tc>
        <w:tc>
          <w:tcPr>
            <w:tcW w:w="180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1,4</w:t>
            </w:r>
          </w:p>
        </w:tc>
      </w:tr>
      <w:tr w:rsidR="00573D47" w:rsidRPr="00F917BF" w:rsidTr="000F0F38">
        <w:tc>
          <w:tcPr>
            <w:tcW w:w="5940" w:type="dxa"/>
            <w:shd w:val="clear" w:color="auto" w:fill="auto"/>
            <w:vAlign w:val="center"/>
          </w:tcPr>
          <w:p w:rsidR="00573D47" w:rsidRPr="00F917BF" w:rsidRDefault="00573D47" w:rsidP="000F0F38">
            <w:pPr>
              <w:pStyle w:val="a5"/>
              <w:tabs>
                <w:tab w:val="left" w:pos="1080"/>
              </w:tabs>
              <w:spacing w:before="0" w:beforeAutospacing="0" w:after="0" w:afterAutospacing="0"/>
              <w:ind w:left="-108" w:firstLine="540"/>
              <w:jc w:val="both"/>
            </w:pPr>
            <w:r w:rsidRPr="00F917BF">
              <w:t xml:space="preserve">- єдиний податок </w:t>
            </w:r>
          </w:p>
        </w:tc>
        <w:tc>
          <w:tcPr>
            <w:tcW w:w="198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1 043,1</w:t>
            </w:r>
          </w:p>
        </w:tc>
        <w:tc>
          <w:tcPr>
            <w:tcW w:w="180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1 094,87</w:t>
            </w:r>
          </w:p>
        </w:tc>
      </w:tr>
      <w:tr w:rsidR="00573D47" w:rsidRPr="00F917BF" w:rsidTr="000F0F38">
        <w:trPr>
          <w:trHeight w:val="389"/>
        </w:trPr>
        <w:tc>
          <w:tcPr>
            <w:tcW w:w="5940" w:type="dxa"/>
            <w:shd w:val="clear" w:color="auto" w:fill="auto"/>
            <w:vAlign w:val="center"/>
          </w:tcPr>
          <w:p w:rsidR="00573D47" w:rsidRPr="00F917BF" w:rsidRDefault="00573D47" w:rsidP="00573D47">
            <w:pPr>
              <w:pStyle w:val="a5"/>
              <w:numPr>
                <w:ilvl w:val="0"/>
                <w:numId w:val="27"/>
              </w:numPr>
              <w:tabs>
                <w:tab w:val="left" w:pos="601"/>
              </w:tabs>
              <w:spacing w:before="0" w:beforeAutospacing="0" w:after="0" w:afterAutospacing="0"/>
              <w:jc w:val="both"/>
            </w:pPr>
            <w:r w:rsidRPr="00F917BF">
              <w:t xml:space="preserve">частина чистого прибутку </w:t>
            </w:r>
          </w:p>
        </w:tc>
        <w:tc>
          <w:tcPr>
            <w:tcW w:w="198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11,2</w:t>
            </w:r>
          </w:p>
        </w:tc>
        <w:tc>
          <w:tcPr>
            <w:tcW w:w="180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11,8</w:t>
            </w:r>
          </w:p>
        </w:tc>
      </w:tr>
      <w:tr w:rsidR="00573D47" w:rsidRPr="00F917BF" w:rsidTr="000F0F38">
        <w:tc>
          <w:tcPr>
            <w:tcW w:w="5940" w:type="dxa"/>
            <w:shd w:val="clear" w:color="auto" w:fill="auto"/>
            <w:vAlign w:val="center"/>
          </w:tcPr>
          <w:p w:rsidR="00573D47" w:rsidRPr="00F917BF" w:rsidRDefault="00573D47" w:rsidP="000F0F38">
            <w:pPr>
              <w:pStyle w:val="a5"/>
              <w:tabs>
                <w:tab w:val="left" w:pos="1080"/>
              </w:tabs>
              <w:spacing w:before="0" w:beforeAutospacing="0" w:after="0" w:afterAutospacing="0"/>
              <w:ind w:left="-108" w:firstLine="540"/>
              <w:jc w:val="both"/>
            </w:pPr>
            <w:r w:rsidRPr="00F917BF">
              <w:t>- плата за надання адміністративних послуг</w:t>
            </w:r>
          </w:p>
        </w:tc>
        <w:tc>
          <w:tcPr>
            <w:tcW w:w="198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24,5</w:t>
            </w:r>
          </w:p>
        </w:tc>
        <w:tc>
          <w:tcPr>
            <w:tcW w:w="180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25,7</w:t>
            </w:r>
          </w:p>
        </w:tc>
      </w:tr>
      <w:tr w:rsidR="00573D47" w:rsidRPr="00F917BF" w:rsidTr="000F0F38">
        <w:trPr>
          <w:trHeight w:val="268"/>
        </w:trPr>
        <w:tc>
          <w:tcPr>
            <w:tcW w:w="5940" w:type="dxa"/>
            <w:shd w:val="clear" w:color="auto" w:fill="auto"/>
            <w:vAlign w:val="center"/>
          </w:tcPr>
          <w:p w:rsidR="00573D47" w:rsidRPr="00F917BF" w:rsidRDefault="00573D47" w:rsidP="000F0F38">
            <w:pPr>
              <w:pStyle w:val="a5"/>
              <w:tabs>
                <w:tab w:val="left" w:pos="1080"/>
              </w:tabs>
              <w:spacing w:before="0" w:beforeAutospacing="0" w:after="0" w:afterAutospacing="0"/>
              <w:ind w:left="-108" w:firstLine="540"/>
              <w:jc w:val="both"/>
            </w:pPr>
            <w:r w:rsidRPr="00F917BF">
              <w:t>- державне мито</w:t>
            </w:r>
          </w:p>
        </w:tc>
        <w:tc>
          <w:tcPr>
            <w:tcW w:w="198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0,12</w:t>
            </w:r>
          </w:p>
        </w:tc>
        <w:tc>
          <w:tcPr>
            <w:tcW w:w="180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0,13</w:t>
            </w:r>
          </w:p>
        </w:tc>
      </w:tr>
      <w:tr w:rsidR="00573D47" w:rsidRPr="00F917BF" w:rsidTr="000F0F38">
        <w:tc>
          <w:tcPr>
            <w:tcW w:w="5940" w:type="dxa"/>
            <w:shd w:val="clear" w:color="auto" w:fill="auto"/>
            <w:vAlign w:val="center"/>
          </w:tcPr>
          <w:p w:rsidR="00573D47" w:rsidRPr="00F917BF" w:rsidRDefault="00573D47" w:rsidP="000F0F38">
            <w:pPr>
              <w:pStyle w:val="a5"/>
              <w:tabs>
                <w:tab w:val="left" w:pos="1080"/>
              </w:tabs>
              <w:spacing w:before="0" w:beforeAutospacing="0" w:after="0" w:afterAutospacing="0"/>
              <w:jc w:val="both"/>
              <w:rPr>
                <w:i/>
              </w:rPr>
            </w:pPr>
            <w:r w:rsidRPr="00F917BF">
              <w:rPr>
                <w:i/>
              </w:rPr>
              <w:t>2.Доходи спеціального фонду</w:t>
            </w:r>
          </w:p>
          <w:p w:rsidR="00573D47" w:rsidRPr="00F917BF" w:rsidRDefault="00573D47" w:rsidP="000F0F38">
            <w:pPr>
              <w:pStyle w:val="a5"/>
              <w:tabs>
                <w:tab w:val="left" w:pos="1080"/>
              </w:tabs>
              <w:spacing w:before="0" w:beforeAutospacing="0" w:after="0" w:afterAutospacing="0"/>
              <w:jc w:val="both"/>
              <w:rPr>
                <w:i/>
              </w:rPr>
            </w:pPr>
            <w:r w:rsidRPr="00F917BF">
              <w:rPr>
                <w:i/>
              </w:rPr>
              <w:t>з них:</w:t>
            </w:r>
          </w:p>
        </w:tc>
        <w:tc>
          <w:tcPr>
            <w:tcW w:w="1980" w:type="dxa"/>
            <w:shd w:val="clear" w:color="auto" w:fill="auto"/>
          </w:tcPr>
          <w:p w:rsidR="00573D47" w:rsidRPr="00F917BF" w:rsidRDefault="00573D47" w:rsidP="000F0F38">
            <w:pPr>
              <w:spacing w:after="0"/>
              <w:jc w:val="right"/>
              <w:rPr>
                <w:rFonts w:ascii="Times New Roman" w:hAnsi="Times New Roman" w:cs="Times New Roman"/>
                <w:i/>
                <w:sz w:val="24"/>
                <w:szCs w:val="24"/>
              </w:rPr>
            </w:pPr>
            <w:r w:rsidRPr="00F917BF">
              <w:rPr>
                <w:rFonts w:ascii="Times New Roman" w:hAnsi="Times New Roman" w:cs="Times New Roman"/>
                <w:i/>
                <w:sz w:val="24"/>
                <w:szCs w:val="24"/>
              </w:rPr>
              <w:t>196,7</w:t>
            </w:r>
          </w:p>
        </w:tc>
        <w:tc>
          <w:tcPr>
            <w:tcW w:w="1800" w:type="dxa"/>
            <w:shd w:val="clear" w:color="auto" w:fill="auto"/>
          </w:tcPr>
          <w:p w:rsidR="00573D47" w:rsidRPr="00F917BF" w:rsidRDefault="00573D47" w:rsidP="000F0F38">
            <w:pPr>
              <w:spacing w:after="0"/>
              <w:jc w:val="right"/>
              <w:rPr>
                <w:rFonts w:ascii="Times New Roman" w:hAnsi="Times New Roman" w:cs="Times New Roman"/>
                <w:i/>
                <w:sz w:val="24"/>
                <w:szCs w:val="24"/>
              </w:rPr>
            </w:pPr>
            <w:r w:rsidRPr="00F917BF">
              <w:rPr>
                <w:rFonts w:ascii="Times New Roman" w:hAnsi="Times New Roman" w:cs="Times New Roman"/>
                <w:i/>
                <w:sz w:val="24"/>
                <w:szCs w:val="24"/>
              </w:rPr>
              <w:t>206,5</w:t>
            </w:r>
          </w:p>
        </w:tc>
      </w:tr>
      <w:tr w:rsidR="00573D47" w:rsidRPr="00F917BF" w:rsidTr="000F0F38">
        <w:tc>
          <w:tcPr>
            <w:tcW w:w="5940" w:type="dxa"/>
            <w:shd w:val="clear" w:color="auto" w:fill="auto"/>
            <w:vAlign w:val="center"/>
          </w:tcPr>
          <w:p w:rsidR="00573D47" w:rsidRPr="00F917BF" w:rsidRDefault="00573D47" w:rsidP="000F0F38">
            <w:pPr>
              <w:pStyle w:val="a5"/>
              <w:tabs>
                <w:tab w:val="left" w:pos="1080"/>
              </w:tabs>
              <w:spacing w:before="0" w:beforeAutospacing="0" w:after="0" w:afterAutospacing="0"/>
              <w:ind w:left="360"/>
              <w:jc w:val="both"/>
            </w:pPr>
            <w:r w:rsidRPr="00F917BF">
              <w:t>- власні надходження бюджетних установ</w:t>
            </w:r>
          </w:p>
        </w:tc>
        <w:tc>
          <w:tcPr>
            <w:tcW w:w="198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62,0</w:t>
            </w:r>
          </w:p>
        </w:tc>
        <w:tc>
          <w:tcPr>
            <w:tcW w:w="180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65,0</w:t>
            </w:r>
          </w:p>
        </w:tc>
      </w:tr>
      <w:tr w:rsidR="00573D47" w:rsidRPr="00F917BF" w:rsidTr="000F0F38">
        <w:tc>
          <w:tcPr>
            <w:tcW w:w="5940" w:type="dxa"/>
            <w:shd w:val="clear" w:color="auto" w:fill="auto"/>
          </w:tcPr>
          <w:p w:rsidR="00573D47" w:rsidRPr="00F917BF" w:rsidRDefault="00573D47" w:rsidP="00573D47">
            <w:pPr>
              <w:numPr>
                <w:ilvl w:val="0"/>
                <w:numId w:val="26"/>
              </w:numPr>
              <w:spacing w:after="0" w:line="240" w:lineRule="auto"/>
              <w:ind w:firstLine="0"/>
              <w:jc w:val="both"/>
              <w:rPr>
                <w:rFonts w:ascii="Times New Roman" w:hAnsi="Times New Roman" w:cs="Times New Roman"/>
                <w:sz w:val="24"/>
                <w:szCs w:val="24"/>
              </w:rPr>
            </w:pPr>
            <w:r w:rsidRPr="00F917BF">
              <w:rPr>
                <w:rFonts w:ascii="Times New Roman" w:hAnsi="Times New Roman" w:cs="Times New Roman"/>
                <w:sz w:val="24"/>
                <w:szCs w:val="24"/>
              </w:rPr>
              <w:t>екологічний податок</w:t>
            </w:r>
          </w:p>
        </w:tc>
        <w:tc>
          <w:tcPr>
            <w:tcW w:w="198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134,7</w:t>
            </w:r>
          </w:p>
        </w:tc>
        <w:tc>
          <w:tcPr>
            <w:tcW w:w="1800" w:type="dxa"/>
            <w:shd w:val="clear" w:color="auto" w:fill="auto"/>
          </w:tcPr>
          <w:p w:rsidR="00573D47" w:rsidRPr="00F917BF" w:rsidRDefault="00573D47" w:rsidP="000F0F38">
            <w:pPr>
              <w:spacing w:after="0"/>
              <w:jc w:val="right"/>
              <w:rPr>
                <w:rFonts w:ascii="Times New Roman" w:hAnsi="Times New Roman" w:cs="Times New Roman"/>
                <w:sz w:val="24"/>
                <w:szCs w:val="24"/>
              </w:rPr>
            </w:pPr>
            <w:r w:rsidRPr="00F917BF">
              <w:rPr>
                <w:rFonts w:ascii="Times New Roman" w:hAnsi="Times New Roman" w:cs="Times New Roman"/>
                <w:sz w:val="24"/>
                <w:szCs w:val="24"/>
              </w:rPr>
              <w:t>141,5</w:t>
            </w:r>
          </w:p>
        </w:tc>
      </w:tr>
    </w:tbl>
    <w:p w:rsidR="00573D47" w:rsidRPr="00F917BF" w:rsidRDefault="00573D47" w:rsidP="00573D47">
      <w:pPr>
        <w:spacing w:after="0"/>
        <w:ind w:firstLine="540"/>
        <w:jc w:val="center"/>
        <w:rPr>
          <w:rFonts w:ascii="Times New Roman" w:hAnsi="Times New Roman" w:cs="Times New Roman"/>
          <w:bCs/>
          <w:sz w:val="24"/>
          <w:szCs w:val="24"/>
          <w:highlight w:val="yellow"/>
        </w:rPr>
      </w:pPr>
    </w:p>
    <w:p w:rsidR="00573D47" w:rsidRPr="00F917BF" w:rsidRDefault="00573D47" w:rsidP="00573D47">
      <w:pPr>
        <w:spacing w:after="0"/>
        <w:ind w:firstLine="540"/>
        <w:jc w:val="center"/>
        <w:rPr>
          <w:rFonts w:ascii="Times New Roman" w:hAnsi="Times New Roman" w:cs="Times New Roman"/>
          <w:bCs/>
          <w:sz w:val="24"/>
          <w:szCs w:val="24"/>
          <w:highlight w:val="yellow"/>
        </w:rPr>
      </w:pPr>
    </w:p>
    <w:p w:rsidR="00573D47" w:rsidRDefault="00573D47" w:rsidP="00573D47">
      <w:pPr>
        <w:pStyle w:val="af1"/>
        <w:ind w:firstLine="708"/>
        <w:jc w:val="both"/>
      </w:pPr>
    </w:p>
    <w:p w:rsidR="003574AC" w:rsidRDefault="003574AC" w:rsidP="00573D47">
      <w:pPr>
        <w:pStyle w:val="af1"/>
        <w:ind w:firstLine="708"/>
        <w:jc w:val="both"/>
      </w:pPr>
    </w:p>
    <w:p w:rsidR="003574AC" w:rsidRPr="00F917BF" w:rsidRDefault="003574AC" w:rsidP="00573D47">
      <w:pPr>
        <w:pStyle w:val="af1"/>
        <w:ind w:firstLine="708"/>
        <w:jc w:val="both"/>
      </w:pPr>
    </w:p>
    <w:p w:rsidR="00573D47" w:rsidRPr="00F917BF" w:rsidRDefault="00573D47" w:rsidP="00573D47">
      <w:pPr>
        <w:pStyle w:val="af1"/>
        <w:jc w:val="center"/>
        <w:rPr>
          <w:bCs/>
        </w:rPr>
      </w:pPr>
      <w:r w:rsidRPr="00F917BF">
        <w:rPr>
          <w:bCs/>
        </w:rPr>
        <w:lastRenderedPageBreak/>
        <w:t>Видатки сільського бюджету на 2020-2021 роки</w:t>
      </w:r>
    </w:p>
    <w:p w:rsidR="00573D47" w:rsidRPr="00F917BF" w:rsidRDefault="00573D47" w:rsidP="00573D47">
      <w:pPr>
        <w:pStyle w:val="af1"/>
        <w:jc w:val="both"/>
        <w:rPr>
          <w:bCs/>
        </w:rPr>
      </w:pPr>
    </w:p>
    <w:p w:rsidR="00573D47" w:rsidRPr="00F917BF" w:rsidRDefault="00573D47" w:rsidP="00573D47">
      <w:pPr>
        <w:pStyle w:val="af1"/>
        <w:ind w:firstLine="851"/>
        <w:jc w:val="both"/>
        <w:rPr>
          <w:color w:val="000000"/>
        </w:rPr>
      </w:pPr>
      <w:r w:rsidRPr="00F917BF">
        <w:rPr>
          <w:color w:val="000000"/>
        </w:rPr>
        <w:t xml:space="preserve">Прогноз видатків сільського бюджету на 2020-2021 роки розроблено на основі макропоказників економічного і соціального розвитку України на відповідні роки, показників дохідної частини бюджету, обсягів фінансування. </w:t>
      </w:r>
    </w:p>
    <w:p w:rsidR="00573D47" w:rsidRPr="00F917BF" w:rsidRDefault="00573D47" w:rsidP="00573D47">
      <w:pPr>
        <w:pStyle w:val="af1"/>
        <w:jc w:val="center"/>
        <w:rPr>
          <w:bCs/>
          <w:color w:val="000000"/>
        </w:rPr>
      </w:pPr>
    </w:p>
    <w:p w:rsidR="00573D47" w:rsidRPr="00F917BF" w:rsidRDefault="00573D47" w:rsidP="00573D47">
      <w:pPr>
        <w:pStyle w:val="af1"/>
        <w:jc w:val="center"/>
        <w:rPr>
          <w:bCs/>
          <w:color w:val="000000"/>
        </w:rPr>
      </w:pPr>
      <w:r w:rsidRPr="00F917BF">
        <w:rPr>
          <w:bCs/>
          <w:color w:val="000000"/>
        </w:rPr>
        <w:t>Індикативні прогнозні показники сільського бюджету</w:t>
      </w:r>
    </w:p>
    <w:p w:rsidR="00573D47" w:rsidRPr="00F917BF" w:rsidRDefault="00573D47" w:rsidP="00573D47">
      <w:pPr>
        <w:pStyle w:val="af1"/>
        <w:jc w:val="center"/>
        <w:rPr>
          <w:bCs/>
          <w:color w:val="000000"/>
        </w:rPr>
      </w:pPr>
      <w:r w:rsidRPr="00F917BF">
        <w:rPr>
          <w:bCs/>
          <w:color w:val="000000"/>
        </w:rPr>
        <w:t>за видатками, кредитуванням та фінансуванням</w:t>
      </w:r>
    </w:p>
    <w:p w:rsidR="00573D47" w:rsidRPr="00F917BF" w:rsidRDefault="00573D47" w:rsidP="00573D47">
      <w:pPr>
        <w:pStyle w:val="af1"/>
        <w:jc w:val="center"/>
        <w:rPr>
          <w:bCs/>
          <w:color w:val="000000"/>
        </w:rPr>
      </w:pPr>
      <w:r w:rsidRPr="00F917BF">
        <w:rPr>
          <w:bCs/>
          <w:color w:val="000000"/>
        </w:rPr>
        <w:t>на 2020 та 2021 роки</w:t>
      </w:r>
    </w:p>
    <w:p w:rsidR="00573D47" w:rsidRPr="00F917BF" w:rsidRDefault="00573D47" w:rsidP="00573D47">
      <w:pPr>
        <w:pStyle w:val="af1"/>
        <w:jc w:val="right"/>
        <w:rPr>
          <w:bCs/>
          <w:color w:val="000000"/>
        </w:rPr>
      </w:pPr>
      <w:r w:rsidRPr="00F917BF">
        <w:rPr>
          <w:bCs/>
          <w:color w:val="000000"/>
        </w:rPr>
        <w:t>тис. грн.</w:t>
      </w:r>
    </w:p>
    <w:tbl>
      <w:tblPr>
        <w:tblW w:w="0" w:type="auto"/>
        <w:jc w:val="center"/>
        <w:tblCellSpacing w:w="20" w:type="dxa"/>
        <w:tblInd w:w="-227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ook w:val="04A0"/>
      </w:tblPr>
      <w:tblGrid>
        <w:gridCol w:w="5873"/>
        <w:gridCol w:w="1945"/>
        <w:gridCol w:w="2428"/>
      </w:tblGrid>
      <w:tr w:rsidR="00573D47" w:rsidRPr="00F917BF" w:rsidTr="000F0F38">
        <w:trPr>
          <w:trHeight w:val="464"/>
          <w:tblCellSpacing w:w="20" w:type="dxa"/>
          <w:jc w:val="center"/>
        </w:trPr>
        <w:tc>
          <w:tcPr>
            <w:tcW w:w="5813" w:type="dxa"/>
            <w:shd w:val="clear" w:color="auto" w:fill="auto"/>
            <w:vAlign w:val="center"/>
          </w:tcPr>
          <w:p w:rsidR="00573D47" w:rsidRPr="00F917BF" w:rsidRDefault="00573D47" w:rsidP="000F0F38">
            <w:pPr>
              <w:pStyle w:val="af1"/>
              <w:ind w:firstLine="540"/>
              <w:jc w:val="center"/>
              <w:rPr>
                <w:color w:val="000000"/>
              </w:rPr>
            </w:pPr>
            <w:r w:rsidRPr="00F917BF">
              <w:rPr>
                <w:color w:val="000000"/>
              </w:rPr>
              <w:t>Найменування</w:t>
            </w:r>
          </w:p>
        </w:tc>
        <w:tc>
          <w:tcPr>
            <w:tcW w:w="1905" w:type="dxa"/>
            <w:shd w:val="clear" w:color="auto" w:fill="auto"/>
            <w:vAlign w:val="center"/>
          </w:tcPr>
          <w:p w:rsidR="00573D47" w:rsidRPr="00F917BF" w:rsidRDefault="00573D47" w:rsidP="000F0F38">
            <w:pPr>
              <w:pStyle w:val="af1"/>
              <w:ind w:firstLine="540"/>
              <w:rPr>
                <w:color w:val="000000"/>
              </w:rPr>
            </w:pPr>
            <w:r w:rsidRPr="00F917BF">
              <w:rPr>
                <w:color w:val="000000"/>
              </w:rPr>
              <w:t>2020 рік</w:t>
            </w:r>
          </w:p>
        </w:tc>
        <w:tc>
          <w:tcPr>
            <w:tcW w:w="2368" w:type="dxa"/>
            <w:shd w:val="clear" w:color="auto" w:fill="auto"/>
            <w:vAlign w:val="center"/>
          </w:tcPr>
          <w:p w:rsidR="00573D47" w:rsidRPr="00F917BF" w:rsidRDefault="00573D47" w:rsidP="000F0F38">
            <w:pPr>
              <w:pStyle w:val="af1"/>
              <w:ind w:firstLine="540"/>
              <w:jc w:val="both"/>
              <w:rPr>
                <w:color w:val="000000"/>
              </w:rPr>
            </w:pPr>
            <w:r w:rsidRPr="00F917BF">
              <w:rPr>
                <w:color w:val="000000"/>
              </w:rPr>
              <w:t>2021 рік</w:t>
            </w:r>
          </w:p>
        </w:tc>
      </w:tr>
      <w:tr w:rsidR="00573D47" w:rsidRPr="00F917BF" w:rsidTr="000F0F38">
        <w:trPr>
          <w:trHeight w:val="176"/>
          <w:tblCellSpacing w:w="20" w:type="dxa"/>
          <w:jc w:val="center"/>
        </w:trPr>
        <w:tc>
          <w:tcPr>
            <w:tcW w:w="5813" w:type="dxa"/>
            <w:shd w:val="clear" w:color="auto" w:fill="auto"/>
          </w:tcPr>
          <w:p w:rsidR="00573D47" w:rsidRPr="00F917BF" w:rsidRDefault="00573D47" w:rsidP="000F0F38">
            <w:pPr>
              <w:pStyle w:val="af1"/>
              <w:ind w:firstLine="540"/>
              <w:jc w:val="both"/>
            </w:pPr>
            <w:r w:rsidRPr="00F917BF">
              <w:t>ВИДАТКИ</w:t>
            </w:r>
          </w:p>
        </w:tc>
        <w:tc>
          <w:tcPr>
            <w:tcW w:w="1905" w:type="dxa"/>
            <w:shd w:val="clear" w:color="auto" w:fill="auto"/>
          </w:tcPr>
          <w:p w:rsidR="00573D47" w:rsidRPr="00F917BF" w:rsidRDefault="00573D47" w:rsidP="000F0F38">
            <w:pPr>
              <w:pStyle w:val="af1"/>
              <w:ind w:firstLine="540"/>
            </w:pPr>
            <w:r w:rsidRPr="00F917BF">
              <w:t>27 463,6</w:t>
            </w:r>
          </w:p>
        </w:tc>
        <w:tc>
          <w:tcPr>
            <w:tcW w:w="2368" w:type="dxa"/>
            <w:shd w:val="clear" w:color="auto" w:fill="auto"/>
          </w:tcPr>
          <w:p w:rsidR="00573D47" w:rsidRPr="00F917BF" w:rsidRDefault="00573D47" w:rsidP="000F0F38">
            <w:pPr>
              <w:pStyle w:val="af1"/>
              <w:jc w:val="center"/>
            </w:pPr>
            <w:r w:rsidRPr="00F917BF">
              <w:t>28 957,6</w:t>
            </w:r>
          </w:p>
        </w:tc>
      </w:tr>
      <w:tr w:rsidR="00573D47" w:rsidRPr="00F917BF" w:rsidTr="000F0F38">
        <w:trPr>
          <w:trHeight w:val="176"/>
          <w:tblCellSpacing w:w="20" w:type="dxa"/>
          <w:jc w:val="center"/>
        </w:trPr>
        <w:tc>
          <w:tcPr>
            <w:tcW w:w="5813" w:type="dxa"/>
            <w:shd w:val="clear" w:color="auto" w:fill="auto"/>
          </w:tcPr>
          <w:p w:rsidR="00573D47" w:rsidRPr="00F917BF" w:rsidRDefault="00573D47" w:rsidP="000F0F38">
            <w:pPr>
              <w:pStyle w:val="af1"/>
              <w:ind w:firstLine="540"/>
              <w:jc w:val="both"/>
            </w:pPr>
            <w:r w:rsidRPr="00F917BF">
              <w:t xml:space="preserve">Органи місцевого самоврядування </w:t>
            </w:r>
          </w:p>
        </w:tc>
        <w:tc>
          <w:tcPr>
            <w:tcW w:w="1905" w:type="dxa"/>
            <w:shd w:val="clear" w:color="auto" w:fill="auto"/>
          </w:tcPr>
          <w:p w:rsidR="00573D47" w:rsidRPr="00F917BF" w:rsidRDefault="00573D47" w:rsidP="000F0F38">
            <w:pPr>
              <w:pStyle w:val="af1"/>
              <w:ind w:firstLine="540"/>
            </w:pPr>
            <w:r w:rsidRPr="00F917BF">
              <w:t>7 864,5</w:t>
            </w:r>
          </w:p>
        </w:tc>
        <w:tc>
          <w:tcPr>
            <w:tcW w:w="2368" w:type="dxa"/>
            <w:shd w:val="clear" w:color="auto" w:fill="auto"/>
          </w:tcPr>
          <w:p w:rsidR="00573D47" w:rsidRPr="00F917BF" w:rsidRDefault="00573D47" w:rsidP="000F0F38">
            <w:pPr>
              <w:pStyle w:val="af1"/>
              <w:jc w:val="both"/>
            </w:pPr>
            <w:r w:rsidRPr="00F917BF">
              <w:t xml:space="preserve">        8 257,7</w:t>
            </w:r>
          </w:p>
        </w:tc>
      </w:tr>
      <w:tr w:rsidR="00573D47" w:rsidRPr="00F917BF" w:rsidTr="000F0F38">
        <w:trPr>
          <w:trHeight w:val="176"/>
          <w:tblCellSpacing w:w="20" w:type="dxa"/>
          <w:jc w:val="center"/>
        </w:trPr>
        <w:tc>
          <w:tcPr>
            <w:tcW w:w="5813" w:type="dxa"/>
            <w:shd w:val="clear" w:color="auto" w:fill="auto"/>
            <w:vAlign w:val="center"/>
          </w:tcPr>
          <w:p w:rsidR="00573D47" w:rsidRPr="00F917BF" w:rsidRDefault="00573D47" w:rsidP="000F0F38">
            <w:pPr>
              <w:pStyle w:val="af1"/>
              <w:ind w:firstLine="540"/>
              <w:jc w:val="both"/>
            </w:pPr>
            <w:r w:rsidRPr="00F917BF">
              <w:t>Освіта</w:t>
            </w:r>
          </w:p>
        </w:tc>
        <w:tc>
          <w:tcPr>
            <w:tcW w:w="1905" w:type="dxa"/>
            <w:shd w:val="clear" w:color="auto" w:fill="auto"/>
            <w:vAlign w:val="bottom"/>
          </w:tcPr>
          <w:p w:rsidR="00573D47" w:rsidRPr="00F917BF" w:rsidRDefault="00573D47" w:rsidP="000F0F38">
            <w:pPr>
              <w:pStyle w:val="af1"/>
              <w:ind w:firstLine="540"/>
            </w:pPr>
            <w:r w:rsidRPr="00F917BF">
              <w:t>11 961,6</w:t>
            </w:r>
          </w:p>
        </w:tc>
        <w:tc>
          <w:tcPr>
            <w:tcW w:w="2368" w:type="dxa"/>
            <w:shd w:val="clear" w:color="auto" w:fill="auto"/>
            <w:vAlign w:val="bottom"/>
          </w:tcPr>
          <w:p w:rsidR="00573D47" w:rsidRPr="00F917BF" w:rsidRDefault="00573D47" w:rsidP="000F0F38">
            <w:pPr>
              <w:pStyle w:val="af1"/>
              <w:ind w:firstLine="540"/>
              <w:jc w:val="both"/>
            </w:pPr>
            <w:r w:rsidRPr="00F917BF">
              <w:t>12 559,7</w:t>
            </w:r>
          </w:p>
        </w:tc>
      </w:tr>
      <w:tr w:rsidR="00573D47" w:rsidRPr="00F917BF" w:rsidTr="000F0F38">
        <w:trPr>
          <w:trHeight w:val="176"/>
          <w:tblCellSpacing w:w="20" w:type="dxa"/>
          <w:jc w:val="center"/>
        </w:trPr>
        <w:tc>
          <w:tcPr>
            <w:tcW w:w="5813" w:type="dxa"/>
            <w:shd w:val="clear" w:color="auto" w:fill="auto"/>
            <w:vAlign w:val="center"/>
          </w:tcPr>
          <w:p w:rsidR="00573D47" w:rsidRPr="00F917BF" w:rsidRDefault="00573D47" w:rsidP="000F0F38">
            <w:pPr>
              <w:pStyle w:val="af1"/>
              <w:ind w:firstLine="540"/>
              <w:jc w:val="both"/>
            </w:pPr>
            <w:r w:rsidRPr="00F917BF">
              <w:t>Охорона здоров’</w:t>
            </w:r>
            <w:r w:rsidRPr="00F917BF">
              <w:rPr>
                <w:lang w:val="en-US"/>
              </w:rPr>
              <w:t>я</w:t>
            </w:r>
          </w:p>
        </w:tc>
        <w:tc>
          <w:tcPr>
            <w:tcW w:w="1905" w:type="dxa"/>
            <w:shd w:val="clear" w:color="auto" w:fill="auto"/>
            <w:vAlign w:val="bottom"/>
          </w:tcPr>
          <w:p w:rsidR="00573D47" w:rsidRPr="00F917BF" w:rsidRDefault="00573D47" w:rsidP="000F0F38">
            <w:pPr>
              <w:pStyle w:val="af1"/>
              <w:ind w:firstLine="540"/>
            </w:pPr>
            <w:r w:rsidRPr="00F917BF">
              <w:t>2 307,8</w:t>
            </w:r>
          </w:p>
        </w:tc>
        <w:tc>
          <w:tcPr>
            <w:tcW w:w="2368" w:type="dxa"/>
            <w:shd w:val="clear" w:color="auto" w:fill="auto"/>
            <w:vAlign w:val="bottom"/>
          </w:tcPr>
          <w:p w:rsidR="00573D47" w:rsidRPr="00F917BF" w:rsidRDefault="00573D47" w:rsidP="000F0F38">
            <w:pPr>
              <w:pStyle w:val="af1"/>
              <w:ind w:firstLine="540"/>
              <w:jc w:val="both"/>
            </w:pPr>
            <w:r w:rsidRPr="00F917BF">
              <w:t>2 423,2</w:t>
            </w:r>
          </w:p>
        </w:tc>
      </w:tr>
      <w:tr w:rsidR="00573D47" w:rsidRPr="00F917BF" w:rsidTr="000F0F38">
        <w:trPr>
          <w:trHeight w:val="176"/>
          <w:tblCellSpacing w:w="20" w:type="dxa"/>
          <w:jc w:val="center"/>
        </w:trPr>
        <w:tc>
          <w:tcPr>
            <w:tcW w:w="5813" w:type="dxa"/>
            <w:shd w:val="clear" w:color="auto" w:fill="auto"/>
            <w:vAlign w:val="center"/>
          </w:tcPr>
          <w:p w:rsidR="00573D47" w:rsidRPr="00F917BF" w:rsidRDefault="00573D47" w:rsidP="000F0F38">
            <w:pPr>
              <w:pStyle w:val="af1"/>
              <w:ind w:firstLine="540"/>
              <w:jc w:val="both"/>
            </w:pPr>
            <w:r w:rsidRPr="00F917BF">
              <w:t>Соціальний захист та соціальне забезпечення</w:t>
            </w:r>
          </w:p>
        </w:tc>
        <w:tc>
          <w:tcPr>
            <w:tcW w:w="1905" w:type="dxa"/>
            <w:shd w:val="clear" w:color="auto" w:fill="auto"/>
            <w:vAlign w:val="bottom"/>
          </w:tcPr>
          <w:p w:rsidR="00573D47" w:rsidRPr="00F917BF" w:rsidRDefault="00573D47" w:rsidP="000F0F38">
            <w:pPr>
              <w:pStyle w:val="af1"/>
              <w:ind w:firstLine="540"/>
            </w:pPr>
            <w:r w:rsidRPr="00F917BF">
              <w:t>710,8</w:t>
            </w:r>
          </w:p>
        </w:tc>
        <w:tc>
          <w:tcPr>
            <w:tcW w:w="2368" w:type="dxa"/>
            <w:shd w:val="clear" w:color="auto" w:fill="auto"/>
            <w:vAlign w:val="bottom"/>
          </w:tcPr>
          <w:p w:rsidR="00573D47" w:rsidRPr="00F917BF" w:rsidRDefault="00573D47" w:rsidP="000F0F38">
            <w:pPr>
              <w:pStyle w:val="af1"/>
              <w:ind w:firstLine="540"/>
              <w:jc w:val="both"/>
            </w:pPr>
            <w:r w:rsidRPr="00F917BF">
              <w:t>746,4</w:t>
            </w:r>
          </w:p>
        </w:tc>
      </w:tr>
      <w:tr w:rsidR="00573D47" w:rsidRPr="00F917BF" w:rsidTr="000F0F38">
        <w:trPr>
          <w:trHeight w:val="176"/>
          <w:tblCellSpacing w:w="20" w:type="dxa"/>
          <w:jc w:val="center"/>
        </w:trPr>
        <w:tc>
          <w:tcPr>
            <w:tcW w:w="5813" w:type="dxa"/>
            <w:shd w:val="clear" w:color="auto" w:fill="auto"/>
            <w:vAlign w:val="center"/>
          </w:tcPr>
          <w:p w:rsidR="00573D47" w:rsidRPr="00F917BF" w:rsidRDefault="00573D47" w:rsidP="000F0F38">
            <w:pPr>
              <w:pStyle w:val="af1"/>
              <w:ind w:firstLine="540"/>
              <w:jc w:val="both"/>
            </w:pPr>
            <w:r w:rsidRPr="00F917BF">
              <w:t xml:space="preserve">Культура і мистецтво </w:t>
            </w:r>
          </w:p>
        </w:tc>
        <w:tc>
          <w:tcPr>
            <w:tcW w:w="1905" w:type="dxa"/>
            <w:shd w:val="clear" w:color="auto" w:fill="auto"/>
            <w:vAlign w:val="bottom"/>
          </w:tcPr>
          <w:p w:rsidR="00573D47" w:rsidRPr="00F917BF" w:rsidRDefault="00573D47" w:rsidP="000F0F38">
            <w:pPr>
              <w:pStyle w:val="af1"/>
              <w:ind w:firstLine="540"/>
            </w:pPr>
            <w:r w:rsidRPr="00F917BF">
              <w:t>1 062,0</w:t>
            </w:r>
          </w:p>
        </w:tc>
        <w:tc>
          <w:tcPr>
            <w:tcW w:w="2368" w:type="dxa"/>
            <w:shd w:val="clear" w:color="auto" w:fill="auto"/>
            <w:vAlign w:val="bottom"/>
          </w:tcPr>
          <w:p w:rsidR="00573D47" w:rsidRPr="00F917BF" w:rsidRDefault="00573D47" w:rsidP="000F0F38">
            <w:pPr>
              <w:pStyle w:val="af1"/>
              <w:ind w:firstLine="540"/>
              <w:jc w:val="both"/>
            </w:pPr>
            <w:r w:rsidRPr="00F917BF">
              <w:t>1 115,1</w:t>
            </w:r>
          </w:p>
        </w:tc>
      </w:tr>
      <w:tr w:rsidR="00573D47" w:rsidRPr="00F917BF" w:rsidTr="000F0F38">
        <w:trPr>
          <w:trHeight w:val="176"/>
          <w:tblCellSpacing w:w="20" w:type="dxa"/>
          <w:jc w:val="center"/>
        </w:trPr>
        <w:tc>
          <w:tcPr>
            <w:tcW w:w="5813" w:type="dxa"/>
            <w:shd w:val="clear" w:color="auto" w:fill="auto"/>
            <w:vAlign w:val="center"/>
          </w:tcPr>
          <w:p w:rsidR="00573D47" w:rsidRPr="00F917BF" w:rsidRDefault="00573D47" w:rsidP="000F0F38">
            <w:pPr>
              <w:pStyle w:val="af1"/>
              <w:ind w:firstLine="540"/>
              <w:jc w:val="both"/>
            </w:pPr>
            <w:r w:rsidRPr="00F917BF">
              <w:t>Житлово-комунальне господарство, благоустрій територій, утримання та розвиток транспортної інфраструктури</w:t>
            </w:r>
          </w:p>
        </w:tc>
        <w:tc>
          <w:tcPr>
            <w:tcW w:w="1905" w:type="dxa"/>
            <w:shd w:val="clear" w:color="auto" w:fill="auto"/>
            <w:vAlign w:val="center"/>
          </w:tcPr>
          <w:p w:rsidR="00573D47" w:rsidRPr="00F917BF" w:rsidRDefault="00573D47" w:rsidP="000F0F38">
            <w:pPr>
              <w:pStyle w:val="af1"/>
              <w:ind w:firstLine="540"/>
            </w:pPr>
            <w:r w:rsidRPr="00F917BF">
              <w:t>3 150,9</w:t>
            </w:r>
          </w:p>
        </w:tc>
        <w:tc>
          <w:tcPr>
            <w:tcW w:w="2368" w:type="dxa"/>
            <w:shd w:val="clear" w:color="auto" w:fill="auto"/>
            <w:vAlign w:val="center"/>
          </w:tcPr>
          <w:p w:rsidR="00573D47" w:rsidRPr="00F917BF" w:rsidRDefault="00573D47" w:rsidP="000F0F38">
            <w:pPr>
              <w:pStyle w:val="af1"/>
              <w:ind w:firstLine="540"/>
            </w:pPr>
            <w:r w:rsidRPr="00F917BF">
              <w:t>3 308,5</w:t>
            </w:r>
          </w:p>
        </w:tc>
      </w:tr>
      <w:tr w:rsidR="00573D47" w:rsidRPr="00F917BF" w:rsidTr="000F0F38">
        <w:trPr>
          <w:trHeight w:val="176"/>
          <w:tblCellSpacing w:w="20" w:type="dxa"/>
          <w:jc w:val="center"/>
        </w:trPr>
        <w:tc>
          <w:tcPr>
            <w:tcW w:w="5813" w:type="dxa"/>
            <w:shd w:val="clear" w:color="auto" w:fill="auto"/>
            <w:vAlign w:val="center"/>
          </w:tcPr>
          <w:p w:rsidR="00573D47" w:rsidRPr="00F917BF" w:rsidRDefault="00573D47" w:rsidP="000F0F38">
            <w:pPr>
              <w:pStyle w:val="af1"/>
              <w:ind w:firstLine="540"/>
              <w:jc w:val="both"/>
            </w:pPr>
            <w:r w:rsidRPr="00F917BF">
              <w:t xml:space="preserve">Інші заходи </w:t>
            </w:r>
          </w:p>
        </w:tc>
        <w:tc>
          <w:tcPr>
            <w:tcW w:w="1905" w:type="dxa"/>
            <w:shd w:val="clear" w:color="auto" w:fill="auto"/>
            <w:vAlign w:val="center"/>
          </w:tcPr>
          <w:p w:rsidR="00573D47" w:rsidRPr="00F917BF" w:rsidRDefault="00573D47" w:rsidP="000F0F38">
            <w:pPr>
              <w:pStyle w:val="af1"/>
              <w:ind w:firstLine="540"/>
            </w:pPr>
            <w:r w:rsidRPr="00F917BF">
              <w:t>406,0</w:t>
            </w:r>
          </w:p>
        </w:tc>
        <w:tc>
          <w:tcPr>
            <w:tcW w:w="2368" w:type="dxa"/>
            <w:shd w:val="clear" w:color="auto" w:fill="auto"/>
            <w:vAlign w:val="center"/>
          </w:tcPr>
          <w:p w:rsidR="00573D47" w:rsidRPr="00F917BF" w:rsidRDefault="00573D47" w:rsidP="000F0F38">
            <w:pPr>
              <w:pStyle w:val="af1"/>
              <w:ind w:firstLine="540"/>
            </w:pPr>
            <w:r w:rsidRPr="00F917BF">
              <w:t>547,0</w:t>
            </w:r>
          </w:p>
        </w:tc>
      </w:tr>
    </w:tbl>
    <w:p w:rsidR="00573D47" w:rsidRPr="00F917BF" w:rsidRDefault="00573D47" w:rsidP="00573D47">
      <w:pPr>
        <w:pStyle w:val="af1"/>
        <w:tabs>
          <w:tab w:val="left" w:pos="567"/>
        </w:tabs>
        <w:ind w:firstLine="540"/>
        <w:jc w:val="both"/>
        <w:rPr>
          <w:highlight w:val="yellow"/>
        </w:rPr>
      </w:pPr>
    </w:p>
    <w:p w:rsidR="00573D47" w:rsidRPr="00F917BF" w:rsidRDefault="00573D47" w:rsidP="00573D47">
      <w:pPr>
        <w:pStyle w:val="af1"/>
        <w:jc w:val="center"/>
        <w:rPr>
          <w:bCs/>
          <w:color w:val="000000"/>
        </w:rPr>
      </w:pPr>
      <w:r w:rsidRPr="00F917BF">
        <w:rPr>
          <w:bCs/>
          <w:color w:val="000000"/>
        </w:rPr>
        <w:t>Органи місцевого самоврядування</w:t>
      </w:r>
    </w:p>
    <w:p w:rsidR="00573D47" w:rsidRPr="00F917BF" w:rsidRDefault="00573D47" w:rsidP="00573D47">
      <w:pPr>
        <w:pStyle w:val="af1"/>
        <w:jc w:val="center"/>
        <w:rPr>
          <w:bCs/>
          <w:color w:val="000000"/>
        </w:rPr>
      </w:pPr>
    </w:p>
    <w:p w:rsidR="00573D47" w:rsidRPr="00F917BF" w:rsidRDefault="00573D47" w:rsidP="00573D47">
      <w:pPr>
        <w:pStyle w:val="af1"/>
        <w:ind w:firstLine="708"/>
        <w:jc w:val="both"/>
        <w:rPr>
          <w:bCs/>
          <w:color w:val="000000"/>
        </w:rPr>
      </w:pPr>
      <w:r w:rsidRPr="00F917BF">
        <w:rPr>
          <w:bCs/>
          <w:color w:val="000000"/>
        </w:rPr>
        <w:t>Пріоритетними завданнями апарату сільської ради є забезпечення здійснення повноважень, наданих Конституцією України, Законами України «Про місцеве самоврядування в Україні», «Про службу в органах місцевого самоврядування» та іншими нормативно-правовими актами.</w:t>
      </w:r>
    </w:p>
    <w:p w:rsidR="00573D47" w:rsidRPr="00F917BF" w:rsidRDefault="00573D47" w:rsidP="00573D47">
      <w:pPr>
        <w:pStyle w:val="af1"/>
        <w:ind w:firstLine="708"/>
        <w:jc w:val="both"/>
      </w:pPr>
      <w:r w:rsidRPr="00F917BF">
        <w:rPr>
          <w:bCs/>
          <w:color w:val="000000"/>
        </w:rPr>
        <w:t>У 2020-2021 роках планується здійснити такі заходи: організаційне, правове, інформаційне, аналітичне, матеріально-технічне забезпечення діяльності ради, її органів, депутатів, взаємодію і зв’язок з територіальними громадами, місцевими органами виконавчої влади, органами та посадовими особами місцевого самоврядування.</w:t>
      </w:r>
    </w:p>
    <w:p w:rsidR="00573D47" w:rsidRPr="00F917BF" w:rsidRDefault="00573D47" w:rsidP="00573D47">
      <w:pPr>
        <w:pStyle w:val="af1"/>
        <w:jc w:val="center"/>
        <w:rPr>
          <w:bCs/>
          <w:color w:val="000000"/>
        </w:rPr>
      </w:pPr>
    </w:p>
    <w:p w:rsidR="00573D47" w:rsidRPr="00F917BF" w:rsidRDefault="00573D47" w:rsidP="00573D47">
      <w:pPr>
        <w:pStyle w:val="af1"/>
        <w:jc w:val="center"/>
        <w:rPr>
          <w:bCs/>
          <w:color w:val="000000"/>
        </w:rPr>
      </w:pPr>
      <w:r w:rsidRPr="00F917BF">
        <w:rPr>
          <w:bCs/>
          <w:color w:val="000000"/>
        </w:rPr>
        <w:t>Освіта</w:t>
      </w:r>
    </w:p>
    <w:p w:rsidR="00573D47" w:rsidRPr="00F917BF" w:rsidRDefault="00573D47" w:rsidP="00573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shd w:val="clear" w:color="auto" w:fill="FFFFFF"/>
        </w:rPr>
      </w:pPr>
      <w:r w:rsidRPr="00F917BF">
        <w:rPr>
          <w:rFonts w:ascii="Times New Roman" w:hAnsi="Times New Roman" w:cs="Times New Roman"/>
          <w:color w:val="000000"/>
          <w:sz w:val="24"/>
          <w:szCs w:val="24"/>
        </w:rPr>
        <w:lastRenderedPageBreak/>
        <w:t xml:space="preserve">Пріоритетом розвитку галузі освіти є </w:t>
      </w:r>
      <w:r w:rsidRPr="00F917BF">
        <w:rPr>
          <w:rFonts w:ascii="Times New Roman" w:hAnsi="Times New Roman" w:cs="Times New Roman"/>
          <w:sz w:val="24"/>
          <w:szCs w:val="24"/>
          <w:shd w:val="clear" w:color="auto" w:fill="FFFFFF"/>
        </w:rPr>
        <w:t>модернізація системи освіти, забезпечення формування системи навчальних закладів для надання високоякісних освітніх послуг з використанням наявних ресурсів шляхом виконання регіональних планів та модернізації мережі загальноосвітніх шкіл.</w:t>
      </w:r>
    </w:p>
    <w:p w:rsidR="00573D47" w:rsidRPr="00F917BF" w:rsidRDefault="00573D47" w:rsidP="00573D47">
      <w:pPr>
        <w:pStyle w:val="af1"/>
        <w:ind w:firstLine="709"/>
        <w:jc w:val="both"/>
        <w:rPr>
          <w:color w:val="000000"/>
        </w:rPr>
      </w:pPr>
    </w:p>
    <w:p w:rsidR="00573D47" w:rsidRPr="00F917BF" w:rsidRDefault="00573D47" w:rsidP="00573D47">
      <w:pPr>
        <w:pStyle w:val="af1"/>
        <w:ind w:firstLine="709"/>
        <w:jc w:val="both"/>
        <w:rPr>
          <w:color w:val="000000"/>
        </w:rPr>
      </w:pPr>
      <w:r w:rsidRPr="00F917BF">
        <w:rPr>
          <w:color w:val="000000"/>
        </w:rPr>
        <w:t>У 2020 та 2021 роках передбачається здійснити такі заходи:</w:t>
      </w:r>
    </w:p>
    <w:p w:rsidR="00573D47" w:rsidRPr="00F917BF" w:rsidRDefault="00573D47" w:rsidP="00573D47">
      <w:pPr>
        <w:pStyle w:val="af1"/>
        <w:ind w:firstLine="709"/>
        <w:jc w:val="both"/>
      </w:pPr>
      <w:r w:rsidRPr="00F917BF">
        <w:t>–  запровадження інформаційно–комунікаційних технологій у навчальних закладах;</w:t>
      </w:r>
    </w:p>
    <w:p w:rsidR="00573D47" w:rsidRPr="00F917BF" w:rsidRDefault="00573D47" w:rsidP="00573D47">
      <w:pPr>
        <w:pStyle w:val="af1"/>
        <w:ind w:firstLine="709"/>
        <w:jc w:val="both"/>
      </w:pPr>
      <w:r w:rsidRPr="00F917BF">
        <w:t>– удосконалення системи роботи з обдарованою молоддю;</w:t>
      </w:r>
    </w:p>
    <w:p w:rsidR="00573D47" w:rsidRPr="00F917BF" w:rsidRDefault="00573D47" w:rsidP="00573D47">
      <w:pPr>
        <w:pStyle w:val="af1"/>
        <w:ind w:firstLine="709"/>
        <w:jc w:val="both"/>
      </w:pPr>
      <w:r w:rsidRPr="00F917BF">
        <w:t>– створення умов для реалізації державних гарантій і конституційних прав дітей-сиріт та дітей позбавлених батьківського піклування;</w:t>
      </w:r>
    </w:p>
    <w:p w:rsidR="00573D47" w:rsidRPr="00F917BF" w:rsidRDefault="00573D47" w:rsidP="00573D47">
      <w:pPr>
        <w:pStyle w:val="af1"/>
        <w:ind w:firstLine="709"/>
        <w:jc w:val="both"/>
      </w:pPr>
      <w:r w:rsidRPr="00F917BF">
        <w:t>– підвищення престижу та соціального статусу педагогічних працівників, стимулювання активної участі вчителів у становленні і розвитку освіти, популяризації кращих педагогічних здобутків і професійної майстерності;</w:t>
      </w:r>
    </w:p>
    <w:p w:rsidR="00573D47" w:rsidRPr="00F917BF" w:rsidRDefault="00573D47" w:rsidP="00573D47">
      <w:pPr>
        <w:pStyle w:val="af1"/>
        <w:ind w:firstLine="709"/>
        <w:jc w:val="both"/>
      </w:pPr>
      <w:r w:rsidRPr="00F917BF">
        <w:t>– підвищення рівня професійної компетенції педагогічних працівників, прибуття до загальноосвітніх навчальних закладів громади молодих спеціалістів – випускників вищих педагогічних закладів;</w:t>
      </w:r>
    </w:p>
    <w:p w:rsidR="00573D47" w:rsidRPr="00F917BF" w:rsidRDefault="00573D47" w:rsidP="00573D47">
      <w:pPr>
        <w:pStyle w:val="af1"/>
        <w:ind w:firstLine="709"/>
        <w:jc w:val="both"/>
        <w:rPr>
          <w:bCs/>
        </w:rPr>
      </w:pPr>
      <w:r w:rsidRPr="00F917BF">
        <w:t xml:space="preserve">– розвиток позашкільної освіти; </w:t>
      </w:r>
    </w:p>
    <w:p w:rsidR="00573D47" w:rsidRPr="00F917BF" w:rsidRDefault="00573D47" w:rsidP="00573D47">
      <w:pPr>
        <w:pStyle w:val="af1"/>
        <w:ind w:firstLine="709"/>
        <w:jc w:val="both"/>
      </w:pPr>
      <w:r w:rsidRPr="00F917BF">
        <w:t>– упровадження в навчальних закладах сприятливого середовища, спрямованого на збереження здоров’я учнів;</w:t>
      </w:r>
    </w:p>
    <w:p w:rsidR="00573D47" w:rsidRPr="00F917BF" w:rsidRDefault="00573D47" w:rsidP="00573D47">
      <w:pPr>
        <w:pStyle w:val="af1"/>
        <w:ind w:firstLine="709"/>
        <w:jc w:val="both"/>
      </w:pPr>
      <w:r w:rsidRPr="00F917BF">
        <w:t>– модернізація матеріально-технічної та методичної бази загальноосвітніх навчальних закладів, підвищення якості освіти;</w:t>
      </w:r>
    </w:p>
    <w:p w:rsidR="00573D47" w:rsidRPr="00F917BF" w:rsidRDefault="00573D47" w:rsidP="00573D47">
      <w:pPr>
        <w:pStyle w:val="af1"/>
        <w:ind w:firstLine="709"/>
        <w:jc w:val="both"/>
      </w:pPr>
      <w:r w:rsidRPr="00F917BF">
        <w:t>– упровадження психологічного супроводу навчально-виховного процесу.</w:t>
      </w:r>
    </w:p>
    <w:p w:rsidR="00573D47" w:rsidRPr="00F917BF" w:rsidRDefault="00573D47" w:rsidP="00573D47">
      <w:pPr>
        <w:pStyle w:val="af1"/>
        <w:ind w:firstLine="709"/>
        <w:jc w:val="both"/>
        <w:rPr>
          <w:color w:val="000000"/>
        </w:rPr>
      </w:pPr>
      <w:r w:rsidRPr="00F917BF">
        <w:rPr>
          <w:color w:val="000000"/>
        </w:rPr>
        <w:t xml:space="preserve">Основними результатами, яких планується досягти, є: </w:t>
      </w:r>
    </w:p>
    <w:p w:rsidR="00573D47" w:rsidRPr="00F917BF" w:rsidRDefault="00573D47" w:rsidP="00573D47">
      <w:pPr>
        <w:pStyle w:val="af1"/>
        <w:ind w:firstLine="709"/>
        <w:jc w:val="both"/>
      </w:pPr>
      <w:r w:rsidRPr="00F917BF">
        <w:t>– створення умов для проживання та виховання дітей, подолання соціальної ізольованості вихованців, забезпечення розвитку, виховання, навчання та ранньої адаптації дітей - сиріт та дітей, позбавлених батьківського піклування, дошкільного і шкільного віку;</w:t>
      </w:r>
    </w:p>
    <w:p w:rsidR="00573D47" w:rsidRPr="00F917BF" w:rsidRDefault="00573D47" w:rsidP="00573D47">
      <w:pPr>
        <w:pStyle w:val="af1"/>
        <w:ind w:firstLine="709"/>
        <w:jc w:val="both"/>
      </w:pPr>
      <w:r w:rsidRPr="00F917BF">
        <w:t>– створення сприятливих умов для якісного харчування учнів;</w:t>
      </w:r>
    </w:p>
    <w:p w:rsidR="00573D47" w:rsidRPr="00F917BF" w:rsidRDefault="00573D47" w:rsidP="00573D47">
      <w:pPr>
        <w:pStyle w:val="af1"/>
        <w:ind w:firstLine="709"/>
        <w:jc w:val="both"/>
      </w:pPr>
      <w:r w:rsidRPr="00F917BF">
        <w:t>– приведення інформаційної компетентності учасників навчально-виховного процесу у відповідність із сучасними вимогами;</w:t>
      </w:r>
    </w:p>
    <w:p w:rsidR="00573D47" w:rsidRPr="00F917BF" w:rsidRDefault="00573D47" w:rsidP="00573D47">
      <w:pPr>
        <w:pStyle w:val="af1"/>
        <w:ind w:firstLine="709"/>
        <w:jc w:val="both"/>
      </w:pPr>
      <w:r w:rsidRPr="00F917BF">
        <w:t>– підвищення якості надання освітніх послуг здібним та обдарованим учням;</w:t>
      </w:r>
    </w:p>
    <w:p w:rsidR="00573D47" w:rsidRPr="00F917BF" w:rsidRDefault="00573D47" w:rsidP="00573D47">
      <w:pPr>
        <w:pStyle w:val="af1"/>
        <w:ind w:firstLine="709"/>
        <w:jc w:val="both"/>
      </w:pPr>
      <w:r w:rsidRPr="00F917BF">
        <w:t>– створення механізму підтримки та розвитку творчого потенціалу обдарованої молоді;</w:t>
      </w:r>
    </w:p>
    <w:p w:rsidR="00573D47" w:rsidRPr="00F917BF" w:rsidRDefault="00573D47" w:rsidP="00573D47">
      <w:pPr>
        <w:pStyle w:val="af1"/>
        <w:ind w:firstLine="709"/>
        <w:jc w:val="both"/>
      </w:pPr>
      <w:r w:rsidRPr="00F917BF">
        <w:lastRenderedPageBreak/>
        <w:t>– підвищення соціального статусу педагогічних працівників, які мають високі досягнення у роботі з учнівською молоддю;</w:t>
      </w:r>
    </w:p>
    <w:p w:rsidR="00573D47" w:rsidRPr="00F917BF" w:rsidRDefault="00573D47" w:rsidP="00573D47">
      <w:pPr>
        <w:pStyle w:val="af1"/>
        <w:ind w:firstLine="709"/>
        <w:jc w:val="both"/>
      </w:pPr>
      <w:r w:rsidRPr="00F917BF">
        <w:t>– підвищення кваліфікації вчителів;</w:t>
      </w:r>
    </w:p>
    <w:p w:rsidR="00573D47" w:rsidRPr="00F917BF" w:rsidRDefault="00573D47" w:rsidP="00573D47">
      <w:pPr>
        <w:pStyle w:val="af1"/>
        <w:ind w:firstLine="709"/>
        <w:jc w:val="both"/>
      </w:pPr>
      <w:r w:rsidRPr="00F917BF">
        <w:t>– збільшення охоплення дітей сільської місцевості позашкільною освітою.</w:t>
      </w:r>
    </w:p>
    <w:p w:rsidR="00573D47" w:rsidRPr="00F917BF" w:rsidRDefault="00573D47" w:rsidP="00573D47">
      <w:pPr>
        <w:pStyle w:val="af1"/>
        <w:ind w:firstLine="709"/>
        <w:jc w:val="center"/>
        <w:rPr>
          <w:bCs/>
          <w:color w:val="000000"/>
        </w:rPr>
      </w:pPr>
    </w:p>
    <w:p w:rsidR="00573D47" w:rsidRPr="00F917BF" w:rsidRDefault="00573D47" w:rsidP="00573D47">
      <w:pPr>
        <w:pStyle w:val="af1"/>
        <w:ind w:firstLine="709"/>
        <w:jc w:val="center"/>
        <w:rPr>
          <w:bCs/>
          <w:color w:val="000000"/>
        </w:rPr>
      </w:pPr>
      <w:r w:rsidRPr="00F917BF">
        <w:rPr>
          <w:bCs/>
          <w:color w:val="000000"/>
        </w:rPr>
        <w:t>Охорона здоров’я</w:t>
      </w:r>
    </w:p>
    <w:p w:rsidR="00573D47" w:rsidRPr="00F917BF" w:rsidRDefault="00573D47" w:rsidP="00573D47">
      <w:pPr>
        <w:pStyle w:val="af1"/>
        <w:ind w:firstLine="709"/>
        <w:jc w:val="both"/>
        <w:rPr>
          <w:color w:val="000000"/>
        </w:rPr>
      </w:pPr>
      <w:r w:rsidRPr="00F917BF">
        <w:rPr>
          <w:color w:val="000000"/>
        </w:rPr>
        <w:t xml:space="preserve">Пріоритетами розвитку галузі є забезпечення населення сільської об'єднаної територіальної  громади високоякісними і доступними медичними послугами та створення сприятливих умов життєдіяльності людини, пріоритетність фінансування закладів. </w:t>
      </w:r>
    </w:p>
    <w:p w:rsidR="00573D47" w:rsidRPr="00F917BF" w:rsidRDefault="00573D47" w:rsidP="00573D47">
      <w:pPr>
        <w:pStyle w:val="af1"/>
        <w:ind w:firstLine="709"/>
        <w:jc w:val="both"/>
        <w:rPr>
          <w:color w:val="000000"/>
        </w:rPr>
      </w:pPr>
      <w:r w:rsidRPr="00F917BF">
        <w:rPr>
          <w:color w:val="000000"/>
        </w:rPr>
        <w:t>У 2020 та 2021 роках передбачається здійснити такі заходи:</w:t>
      </w:r>
    </w:p>
    <w:p w:rsidR="00573D47" w:rsidRPr="00F917BF" w:rsidRDefault="00573D47" w:rsidP="00573D47">
      <w:pPr>
        <w:pStyle w:val="af1"/>
        <w:ind w:firstLine="709"/>
        <w:jc w:val="both"/>
      </w:pPr>
      <w:r w:rsidRPr="00F917BF">
        <w:t>– забезпечення населення доступною та якісною медичною допомогою;</w:t>
      </w:r>
    </w:p>
    <w:p w:rsidR="00573D47" w:rsidRPr="00F917BF" w:rsidRDefault="00573D47" w:rsidP="00573D47">
      <w:pPr>
        <w:pStyle w:val="af1"/>
        <w:ind w:firstLine="709"/>
        <w:jc w:val="both"/>
      </w:pPr>
      <w:r w:rsidRPr="00F917BF">
        <w:t xml:space="preserve">– поліпшення здоров’я населення </w:t>
      </w:r>
      <w:r w:rsidRPr="00F917BF">
        <w:rPr>
          <w:color w:val="000000"/>
        </w:rPr>
        <w:t>сільської об'єднаної територіальної  громади</w:t>
      </w:r>
      <w:r w:rsidRPr="00F917BF">
        <w:t>, забезпечення рівного і справедливого доступу всіх членів громади до медичних послуг належної якості;</w:t>
      </w:r>
    </w:p>
    <w:p w:rsidR="00573D47" w:rsidRPr="00F917BF" w:rsidRDefault="00573D47" w:rsidP="00573D47">
      <w:pPr>
        <w:pStyle w:val="af1"/>
        <w:ind w:firstLine="709"/>
        <w:jc w:val="both"/>
      </w:pPr>
      <w:r w:rsidRPr="00F917BF">
        <w:t xml:space="preserve">– зниження рівня інвалідності населення; </w:t>
      </w:r>
    </w:p>
    <w:p w:rsidR="00573D47" w:rsidRPr="00F917BF" w:rsidRDefault="00573D47" w:rsidP="00573D47">
      <w:pPr>
        <w:pStyle w:val="af1"/>
        <w:ind w:firstLine="709"/>
        <w:jc w:val="both"/>
      </w:pPr>
      <w:r w:rsidRPr="00F917BF">
        <w:t xml:space="preserve">– поліпшення стану здоров'я та продовження тривалості життя населення </w:t>
      </w:r>
      <w:r w:rsidRPr="00F917BF">
        <w:rPr>
          <w:color w:val="000000"/>
        </w:rPr>
        <w:t>сільської об'єднаної територіальної  громади</w:t>
      </w:r>
      <w:r w:rsidRPr="00F917BF">
        <w:t>;</w:t>
      </w:r>
    </w:p>
    <w:p w:rsidR="00573D47" w:rsidRPr="00F917BF" w:rsidRDefault="00573D47" w:rsidP="00573D47">
      <w:pPr>
        <w:pStyle w:val="af1"/>
        <w:ind w:firstLine="709"/>
        <w:jc w:val="both"/>
      </w:pPr>
      <w:r w:rsidRPr="00F917BF">
        <w:t>– посилення профілактичної роботи та запровадження її нових форм;</w:t>
      </w:r>
    </w:p>
    <w:p w:rsidR="00573D47" w:rsidRPr="00F917BF" w:rsidRDefault="00573D47" w:rsidP="00573D47">
      <w:pPr>
        <w:pStyle w:val="af1"/>
        <w:ind w:firstLine="709"/>
        <w:jc w:val="both"/>
      </w:pPr>
      <w:r w:rsidRPr="00F917BF">
        <w:t xml:space="preserve">– добудова та дооснащення закладів охорони здоров’я сучасним лікувально-діагностичним обладнанням; </w:t>
      </w:r>
    </w:p>
    <w:p w:rsidR="00573D47" w:rsidRPr="00F917BF" w:rsidRDefault="00573D47" w:rsidP="00573D47">
      <w:pPr>
        <w:pStyle w:val="af1"/>
        <w:ind w:firstLine="709"/>
        <w:jc w:val="both"/>
      </w:pPr>
      <w:r w:rsidRPr="00F917BF">
        <w:t>– стимулювання медичних працівників за досягнення у проведеній лікувально-профілактичній роботі;</w:t>
      </w:r>
    </w:p>
    <w:p w:rsidR="00573D47" w:rsidRPr="00F917BF" w:rsidRDefault="00573D47" w:rsidP="00573D47">
      <w:pPr>
        <w:pStyle w:val="af1"/>
        <w:ind w:firstLine="709"/>
        <w:jc w:val="both"/>
      </w:pPr>
      <w:r w:rsidRPr="00F917BF">
        <w:t>– удосконалення кадрового потенціалу шляхом збільшення регіонального замовлення на навчання студентів у вищих медичних закладах.</w:t>
      </w:r>
    </w:p>
    <w:p w:rsidR="00573D47" w:rsidRPr="00F917BF" w:rsidRDefault="00573D47" w:rsidP="00573D47">
      <w:pPr>
        <w:pStyle w:val="af1"/>
        <w:ind w:firstLine="709"/>
        <w:jc w:val="both"/>
      </w:pPr>
    </w:p>
    <w:p w:rsidR="00573D47" w:rsidRPr="00F917BF" w:rsidRDefault="00573D47" w:rsidP="00573D47">
      <w:pPr>
        <w:pStyle w:val="af1"/>
        <w:ind w:firstLine="709"/>
        <w:jc w:val="both"/>
        <w:rPr>
          <w:color w:val="000000"/>
        </w:rPr>
      </w:pPr>
      <w:r w:rsidRPr="00F917BF">
        <w:rPr>
          <w:color w:val="000000"/>
        </w:rPr>
        <w:t xml:space="preserve">Основними результатами, яких планується досягти, є: </w:t>
      </w:r>
    </w:p>
    <w:p w:rsidR="00573D47" w:rsidRPr="00F917BF" w:rsidRDefault="00573D47" w:rsidP="00573D47">
      <w:pPr>
        <w:pStyle w:val="af1"/>
        <w:ind w:firstLine="709"/>
        <w:jc w:val="both"/>
      </w:pPr>
      <w:r w:rsidRPr="00F917BF">
        <w:t>– підвищення рівня медичного обслуговування населення, розширення можливості щодо його доступності та якості.</w:t>
      </w:r>
    </w:p>
    <w:p w:rsidR="00573D47" w:rsidRPr="00F917BF" w:rsidRDefault="00573D47" w:rsidP="00573D47">
      <w:pPr>
        <w:pStyle w:val="af1"/>
        <w:rPr>
          <w:bCs/>
          <w:color w:val="000000"/>
        </w:rPr>
      </w:pPr>
    </w:p>
    <w:p w:rsidR="00573D47" w:rsidRPr="00F917BF" w:rsidRDefault="00573D47" w:rsidP="00573D47">
      <w:pPr>
        <w:pStyle w:val="af1"/>
        <w:jc w:val="center"/>
        <w:rPr>
          <w:bCs/>
          <w:color w:val="000000"/>
        </w:rPr>
      </w:pPr>
      <w:r w:rsidRPr="00F917BF">
        <w:rPr>
          <w:bCs/>
          <w:color w:val="000000"/>
        </w:rPr>
        <w:t>Соціальний захист та соціальне забезпечення</w:t>
      </w:r>
    </w:p>
    <w:p w:rsidR="00573D47" w:rsidRPr="00F917BF" w:rsidRDefault="00573D47" w:rsidP="00573D47">
      <w:pPr>
        <w:pStyle w:val="af1"/>
        <w:ind w:firstLine="709"/>
        <w:jc w:val="both"/>
        <w:rPr>
          <w:color w:val="000000"/>
        </w:rPr>
      </w:pPr>
      <w:r w:rsidRPr="00F917BF">
        <w:rPr>
          <w:color w:val="000000"/>
        </w:rPr>
        <w:t>Пріоритетними завданнями у сфері соціального захисту та соціального забезпечення є:</w:t>
      </w:r>
    </w:p>
    <w:p w:rsidR="00573D47" w:rsidRPr="00F917BF" w:rsidRDefault="00573D47" w:rsidP="00573D47">
      <w:pPr>
        <w:pStyle w:val="af1"/>
        <w:numPr>
          <w:ilvl w:val="0"/>
          <w:numId w:val="25"/>
        </w:numPr>
        <w:tabs>
          <w:tab w:val="left" w:pos="993"/>
        </w:tabs>
        <w:spacing w:before="0" w:beforeAutospacing="0" w:after="0" w:afterAutospacing="0"/>
        <w:jc w:val="both"/>
        <w:rPr>
          <w:color w:val="000000"/>
        </w:rPr>
      </w:pPr>
      <w:r w:rsidRPr="00F917BF">
        <w:rPr>
          <w:color w:val="000000"/>
        </w:rPr>
        <w:lastRenderedPageBreak/>
        <w:t xml:space="preserve">підвищення ефективності управління бюджетними коштами на державну підтримку соціально вразливих верств населення; </w:t>
      </w:r>
    </w:p>
    <w:p w:rsidR="00573D47" w:rsidRPr="00F917BF" w:rsidRDefault="00573D47" w:rsidP="00573D47">
      <w:pPr>
        <w:pStyle w:val="af1"/>
        <w:numPr>
          <w:ilvl w:val="0"/>
          <w:numId w:val="25"/>
        </w:numPr>
        <w:tabs>
          <w:tab w:val="left" w:pos="993"/>
        </w:tabs>
        <w:spacing w:before="0" w:beforeAutospacing="0" w:after="0" w:afterAutospacing="0"/>
        <w:jc w:val="both"/>
        <w:rPr>
          <w:color w:val="000000"/>
        </w:rPr>
      </w:pPr>
      <w:r w:rsidRPr="00F917BF">
        <w:rPr>
          <w:color w:val="000000"/>
        </w:rPr>
        <w:t>забезпечення підвищення рівня охоплення соціальною підтримкою незаможних верств населення при раціональному використанні бюджетних коштів;</w:t>
      </w:r>
    </w:p>
    <w:p w:rsidR="00573D47" w:rsidRPr="00F917BF" w:rsidRDefault="00573D47" w:rsidP="00573D47">
      <w:pPr>
        <w:pStyle w:val="af1"/>
        <w:numPr>
          <w:ilvl w:val="0"/>
          <w:numId w:val="25"/>
        </w:numPr>
        <w:tabs>
          <w:tab w:val="left" w:pos="993"/>
        </w:tabs>
        <w:spacing w:before="0" w:beforeAutospacing="0" w:after="0" w:afterAutospacing="0"/>
        <w:jc w:val="both"/>
        <w:rPr>
          <w:color w:val="000000"/>
        </w:rPr>
      </w:pPr>
      <w:r w:rsidRPr="00F917BF">
        <w:rPr>
          <w:color w:val="000000"/>
        </w:rPr>
        <w:t>підвищення рівня матеріального забезпечення осіб з обмеженими фізичними можливостями.</w:t>
      </w:r>
    </w:p>
    <w:p w:rsidR="00573D47" w:rsidRPr="00F917BF" w:rsidRDefault="00573D47" w:rsidP="00573D47">
      <w:pPr>
        <w:pStyle w:val="af1"/>
        <w:ind w:firstLine="709"/>
        <w:jc w:val="both"/>
        <w:rPr>
          <w:color w:val="000000"/>
        </w:rPr>
      </w:pPr>
      <w:r w:rsidRPr="00F917BF">
        <w:rPr>
          <w:color w:val="000000"/>
        </w:rPr>
        <w:t>У 2020 та 2021 роках передбачається здійснити такі заходи:</w:t>
      </w:r>
    </w:p>
    <w:p w:rsidR="00573D47" w:rsidRPr="00F917BF" w:rsidRDefault="00573D47" w:rsidP="00573D47">
      <w:pPr>
        <w:pStyle w:val="af1"/>
        <w:numPr>
          <w:ilvl w:val="0"/>
          <w:numId w:val="25"/>
        </w:numPr>
        <w:tabs>
          <w:tab w:val="left" w:pos="709"/>
          <w:tab w:val="left" w:pos="993"/>
        </w:tabs>
        <w:spacing w:before="0" w:beforeAutospacing="0" w:after="0" w:afterAutospacing="0"/>
        <w:jc w:val="both"/>
        <w:rPr>
          <w:color w:val="000000"/>
        </w:rPr>
      </w:pPr>
      <w:r w:rsidRPr="00F917BF">
        <w:rPr>
          <w:color w:val="000000"/>
        </w:rPr>
        <w:t>надання матеріальної допомоги постраждалим та сім’ям загиблих (померлих) при виконанні службового обов’язку під час проведення антитерористичної операції, а також соціальної підтримки учасникам антитерористичної операції;</w:t>
      </w:r>
    </w:p>
    <w:p w:rsidR="00573D47" w:rsidRPr="00F917BF" w:rsidRDefault="00573D47" w:rsidP="00573D47">
      <w:pPr>
        <w:pStyle w:val="af1"/>
        <w:numPr>
          <w:ilvl w:val="0"/>
          <w:numId w:val="25"/>
        </w:numPr>
        <w:tabs>
          <w:tab w:val="left" w:pos="709"/>
          <w:tab w:val="left" w:pos="993"/>
        </w:tabs>
        <w:spacing w:before="0" w:beforeAutospacing="0" w:after="0" w:afterAutospacing="0"/>
        <w:jc w:val="both"/>
        <w:rPr>
          <w:color w:val="000000"/>
        </w:rPr>
      </w:pPr>
      <w:r w:rsidRPr="00F917BF">
        <w:rPr>
          <w:color w:val="000000"/>
        </w:rPr>
        <w:t>надання матеріальної підтримки сім’ям загиблих учасників бойових дій на територіях інших держав;</w:t>
      </w:r>
    </w:p>
    <w:p w:rsidR="00573D47" w:rsidRPr="00F917BF" w:rsidRDefault="00573D47" w:rsidP="00573D47">
      <w:pPr>
        <w:pStyle w:val="af1"/>
        <w:widowControl w:val="0"/>
        <w:numPr>
          <w:ilvl w:val="0"/>
          <w:numId w:val="25"/>
        </w:numPr>
        <w:tabs>
          <w:tab w:val="left" w:pos="709"/>
          <w:tab w:val="left" w:pos="993"/>
        </w:tabs>
        <w:spacing w:before="0" w:beforeAutospacing="0" w:after="0" w:afterAutospacing="0"/>
        <w:jc w:val="both"/>
        <w:rPr>
          <w:color w:val="000000"/>
        </w:rPr>
      </w:pPr>
      <w:r w:rsidRPr="00F917BF">
        <w:rPr>
          <w:color w:val="000000"/>
        </w:rPr>
        <w:t>покращення матеріального забезпечення сімей (окремих осіб), які в силу життєвих обставин потрапили в скрутне матеріальне становище тощо;</w:t>
      </w:r>
    </w:p>
    <w:p w:rsidR="00573D47" w:rsidRPr="00F917BF" w:rsidRDefault="00573D47" w:rsidP="00573D47">
      <w:pPr>
        <w:pStyle w:val="af1"/>
        <w:widowControl w:val="0"/>
        <w:numPr>
          <w:ilvl w:val="0"/>
          <w:numId w:val="25"/>
        </w:numPr>
        <w:tabs>
          <w:tab w:val="left" w:pos="709"/>
          <w:tab w:val="left" w:pos="993"/>
        </w:tabs>
        <w:spacing w:before="0" w:beforeAutospacing="0" w:after="0" w:afterAutospacing="0"/>
        <w:jc w:val="both"/>
        <w:rPr>
          <w:color w:val="000000"/>
        </w:rPr>
      </w:pPr>
      <w:r w:rsidRPr="00F917BF">
        <w:rPr>
          <w:color w:val="000000"/>
        </w:rPr>
        <w:t>підтримка осіб, які здійснюють догляд за інвалідами та престарілими особами;</w:t>
      </w:r>
    </w:p>
    <w:p w:rsidR="00573D47" w:rsidRPr="00F917BF" w:rsidRDefault="00573D47" w:rsidP="00573D47">
      <w:pPr>
        <w:pStyle w:val="af1"/>
        <w:numPr>
          <w:ilvl w:val="0"/>
          <w:numId w:val="25"/>
        </w:numPr>
        <w:tabs>
          <w:tab w:val="left" w:pos="709"/>
          <w:tab w:val="left" w:pos="993"/>
        </w:tabs>
        <w:spacing w:before="0" w:beforeAutospacing="0" w:after="0" w:afterAutospacing="0"/>
        <w:jc w:val="both"/>
        <w:rPr>
          <w:color w:val="000000"/>
        </w:rPr>
      </w:pPr>
      <w:r w:rsidRPr="00F917BF">
        <w:rPr>
          <w:color w:val="000000"/>
        </w:rPr>
        <w:t>підтримка сімей в яких виховуються діти-інваліди.</w:t>
      </w:r>
    </w:p>
    <w:p w:rsidR="00573D47" w:rsidRPr="00F917BF" w:rsidRDefault="00573D47" w:rsidP="00573D47">
      <w:pPr>
        <w:pStyle w:val="af1"/>
        <w:tabs>
          <w:tab w:val="left" w:pos="709"/>
          <w:tab w:val="left" w:pos="993"/>
        </w:tabs>
        <w:ind w:left="709"/>
        <w:jc w:val="both"/>
        <w:rPr>
          <w:color w:val="000000"/>
        </w:rPr>
      </w:pPr>
    </w:p>
    <w:p w:rsidR="00573D47" w:rsidRPr="00F917BF" w:rsidRDefault="00573D47" w:rsidP="00573D47">
      <w:pPr>
        <w:pStyle w:val="af1"/>
        <w:ind w:firstLine="709"/>
        <w:jc w:val="both"/>
        <w:rPr>
          <w:color w:val="000000"/>
        </w:rPr>
      </w:pPr>
      <w:r w:rsidRPr="00F917BF">
        <w:rPr>
          <w:color w:val="000000"/>
        </w:rPr>
        <w:t xml:space="preserve">Основними результатами, яких планується досягти, є: </w:t>
      </w:r>
    </w:p>
    <w:p w:rsidR="00573D47" w:rsidRPr="00F917BF" w:rsidRDefault="00573D47" w:rsidP="00573D47">
      <w:pPr>
        <w:pStyle w:val="af1"/>
        <w:numPr>
          <w:ilvl w:val="0"/>
          <w:numId w:val="25"/>
        </w:numPr>
        <w:tabs>
          <w:tab w:val="left" w:pos="709"/>
          <w:tab w:val="left" w:pos="993"/>
        </w:tabs>
        <w:spacing w:before="0" w:beforeAutospacing="0" w:after="0" w:afterAutospacing="0"/>
        <w:jc w:val="both"/>
        <w:rPr>
          <w:color w:val="000000"/>
        </w:rPr>
      </w:pPr>
      <w:r w:rsidRPr="00F917BF">
        <w:rPr>
          <w:color w:val="000000"/>
        </w:rPr>
        <w:t>покращення медичного і соціального обслуговування інвалідів, у тому числі дітей-інвалідів;</w:t>
      </w:r>
    </w:p>
    <w:p w:rsidR="00573D47" w:rsidRPr="00F917BF" w:rsidRDefault="00573D47" w:rsidP="00573D47">
      <w:pPr>
        <w:pStyle w:val="af1"/>
        <w:numPr>
          <w:ilvl w:val="0"/>
          <w:numId w:val="25"/>
        </w:numPr>
        <w:tabs>
          <w:tab w:val="left" w:pos="709"/>
          <w:tab w:val="left" w:pos="993"/>
        </w:tabs>
        <w:spacing w:before="0" w:beforeAutospacing="0" w:after="0" w:afterAutospacing="0"/>
        <w:jc w:val="both"/>
        <w:rPr>
          <w:color w:val="000000"/>
        </w:rPr>
      </w:pPr>
      <w:r w:rsidRPr="00F917BF">
        <w:rPr>
          <w:color w:val="000000"/>
        </w:rPr>
        <w:t>надання своєчасної медичної допомоги, здійснення необхідних реабілітаційних заходів;</w:t>
      </w:r>
    </w:p>
    <w:p w:rsidR="00573D47" w:rsidRPr="00F917BF" w:rsidRDefault="00573D47" w:rsidP="00573D47">
      <w:pPr>
        <w:pStyle w:val="af1"/>
        <w:numPr>
          <w:ilvl w:val="0"/>
          <w:numId w:val="25"/>
        </w:numPr>
        <w:tabs>
          <w:tab w:val="left" w:pos="709"/>
          <w:tab w:val="left" w:pos="851"/>
          <w:tab w:val="left" w:pos="993"/>
        </w:tabs>
        <w:spacing w:before="0" w:beforeAutospacing="0" w:after="0" w:afterAutospacing="0"/>
        <w:jc w:val="both"/>
        <w:rPr>
          <w:color w:val="000000"/>
        </w:rPr>
      </w:pPr>
      <w:r w:rsidRPr="00F917BF">
        <w:rPr>
          <w:color w:val="000000"/>
        </w:rPr>
        <w:t xml:space="preserve"> підвищення якості послуг закладів, що опікуються інвалідами та надають соціальні послуги особам, що опинилися у складних життєвих обставинах;</w:t>
      </w:r>
    </w:p>
    <w:p w:rsidR="00573D47" w:rsidRPr="00F917BF" w:rsidRDefault="00573D47" w:rsidP="00573D47">
      <w:pPr>
        <w:pStyle w:val="af1"/>
        <w:numPr>
          <w:ilvl w:val="0"/>
          <w:numId w:val="25"/>
        </w:numPr>
        <w:tabs>
          <w:tab w:val="left" w:pos="709"/>
          <w:tab w:val="left" w:pos="993"/>
        </w:tabs>
        <w:spacing w:before="0" w:beforeAutospacing="0" w:after="0" w:afterAutospacing="0"/>
        <w:jc w:val="both"/>
        <w:rPr>
          <w:color w:val="000000"/>
        </w:rPr>
      </w:pPr>
      <w:r w:rsidRPr="00F917BF">
        <w:rPr>
          <w:color w:val="000000"/>
        </w:rPr>
        <w:t>проведення додаткових заходів, спрямованих на інтеграцію інвалідів та дітей-інвалідів у суспільство;</w:t>
      </w:r>
    </w:p>
    <w:p w:rsidR="00573D47" w:rsidRPr="00F917BF" w:rsidRDefault="00573D47" w:rsidP="00573D47">
      <w:pPr>
        <w:pStyle w:val="af1"/>
        <w:numPr>
          <w:ilvl w:val="0"/>
          <w:numId w:val="25"/>
        </w:numPr>
        <w:tabs>
          <w:tab w:val="left" w:pos="709"/>
          <w:tab w:val="left" w:pos="993"/>
        </w:tabs>
        <w:spacing w:before="0" w:beforeAutospacing="0" w:after="0" w:afterAutospacing="0"/>
        <w:jc w:val="both"/>
        <w:rPr>
          <w:color w:val="000000"/>
        </w:rPr>
      </w:pPr>
      <w:r w:rsidRPr="00F917BF">
        <w:rPr>
          <w:color w:val="000000"/>
        </w:rPr>
        <w:t>покращення матеріального стану сімей загиблих (померлих) при виконанні службового обов’язку під час проведення антитерористичної операції</w:t>
      </w:r>
      <w:r w:rsidRPr="00F917BF">
        <w:rPr>
          <w:bCs/>
          <w:color w:val="000000"/>
        </w:rPr>
        <w:t>;</w:t>
      </w:r>
    </w:p>
    <w:p w:rsidR="00573D47" w:rsidRPr="00F917BF" w:rsidRDefault="00573D47" w:rsidP="00573D47">
      <w:pPr>
        <w:pStyle w:val="af1"/>
        <w:numPr>
          <w:ilvl w:val="0"/>
          <w:numId w:val="25"/>
        </w:numPr>
        <w:tabs>
          <w:tab w:val="left" w:pos="709"/>
          <w:tab w:val="left" w:pos="993"/>
        </w:tabs>
        <w:spacing w:before="0" w:beforeAutospacing="0" w:after="0" w:afterAutospacing="0"/>
        <w:jc w:val="both"/>
        <w:rPr>
          <w:color w:val="000000"/>
        </w:rPr>
      </w:pPr>
      <w:r w:rsidRPr="00F917BF">
        <w:rPr>
          <w:color w:val="000000"/>
        </w:rPr>
        <w:t>покращення матеріального стану сімей загиблих учасників бойових дій та території інших держав, що втратили годувальників.</w:t>
      </w:r>
    </w:p>
    <w:p w:rsidR="00573D47" w:rsidRPr="00F917BF" w:rsidRDefault="00573D47" w:rsidP="00573D47">
      <w:pPr>
        <w:pStyle w:val="af1"/>
        <w:ind w:left="1429"/>
      </w:pPr>
    </w:p>
    <w:p w:rsidR="00573D47" w:rsidRPr="00F917BF" w:rsidRDefault="00573D47" w:rsidP="00573D47">
      <w:pPr>
        <w:pStyle w:val="af1"/>
        <w:jc w:val="center"/>
      </w:pPr>
      <w:r w:rsidRPr="00F917BF">
        <w:t>Підтримка сімей та молоді, гендерної рівності</w:t>
      </w:r>
    </w:p>
    <w:p w:rsidR="00573D47" w:rsidRPr="00F917BF" w:rsidRDefault="00573D47" w:rsidP="00573D47">
      <w:pPr>
        <w:pStyle w:val="af1"/>
        <w:ind w:firstLine="709"/>
        <w:jc w:val="both"/>
      </w:pPr>
      <w:r w:rsidRPr="00F917BF">
        <w:t xml:space="preserve">Пріоритетами розвитку у цій сфері є забезпечення соціальної підтримки сімей, дітей та молоді через </w:t>
      </w:r>
      <w:r w:rsidRPr="00F917BF">
        <w:rPr>
          <w:rStyle w:val="13pt"/>
        </w:rPr>
        <w:t>ефективно</w:t>
      </w:r>
      <w:r w:rsidRPr="00F917BF">
        <w:t xml:space="preserve"> функціонуючу систему соціальних послуг.</w:t>
      </w:r>
    </w:p>
    <w:p w:rsidR="00573D47" w:rsidRPr="00F917BF" w:rsidRDefault="00573D47" w:rsidP="00573D47">
      <w:pPr>
        <w:pStyle w:val="af1"/>
        <w:ind w:firstLine="709"/>
        <w:jc w:val="both"/>
        <w:rPr>
          <w:color w:val="000000"/>
        </w:rPr>
      </w:pPr>
      <w:r w:rsidRPr="00F917BF">
        <w:rPr>
          <w:color w:val="000000"/>
        </w:rPr>
        <w:t>У 2020 та 2021 роках передбачається здійснити такі заходи:</w:t>
      </w:r>
    </w:p>
    <w:p w:rsidR="00573D47" w:rsidRPr="00F917BF" w:rsidRDefault="00573D47" w:rsidP="00573D47">
      <w:pPr>
        <w:pStyle w:val="af1"/>
        <w:numPr>
          <w:ilvl w:val="0"/>
          <w:numId w:val="24"/>
        </w:numPr>
        <w:spacing w:before="0" w:beforeAutospacing="0" w:after="0" w:afterAutospacing="0"/>
        <w:ind w:left="0" w:firstLine="426"/>
        <w:jc w:val="both"/>
      </w:pPr>
      <w:r w:rsidRPr="00F917BF">
        <w:t>дотримання права дитини та створення умов для її благополучного зростання і виховання у колі здорової сім'ї;</w:t>
      </w:r>
    </w:p>
    <w:p w:rsidR="00573D47" w:rsidRPr="00F917BF" w:rsidRDefault="00573D47" w:rsidP="00573D47">
      <w:pPr>
        <w:pStyle w:val="af1"/>
        <w:numPr>
          <w:ilvl w:val="0"/>
          <w:numId w:val="24"/>
        </w:numPr>
        <w:spacing w:before="0" w:beforeAutospacing="0" w:after="0" w:afterAutospacing="0"/>
        <w:ind w:left="0" w:firstLine="426"/>
        <w:jc w:val="both"/>
      </w:pPr>
      <w:r w:rsidRPr="00F917BF">
        <w:t xml:space="preserve">забезпечення соціальної підтримки сімей, дітей та молоді через </w:t>
      </w:r>
      <w:r w:rsidRPr="00F917BF">
        <w:rPr>
          <w:rStyle w:val="13pt"/>
        </w:rPr>
        <w:t>ефективно</w:t>
      </w:r>
      <w:r w:rsidRPr="00F917BF">
        <w:t xml:space="preserve"> функціонуючу систему соціальних послуг;</w:t>
      </w:r>
    </w:p>
    <w:p w:rsidR="00573D47" w:rsidRPr="00F917BF" w:rsidRDefault="00573D47" w:rsidP="00573D47">
      <w:pPr>
        <w:pStyle w:val="af1"/>
        <w:numPr>
          <w:ilvl w:val="0"/>
          <w:numId w:val="24"/>
        </w:numPr>
        <w:spacing w:before="0" w:beforeAutospacing="0" w:after="0" w:afterAutospacing="0"/>
        <w:ind w:left="0" w:firstLine="426"/>
        <w:jc w:val="both"/>
      </w:pPr>
      <w:r w:rsidRPr="00F917BF">
        <w:t>попередження насильства в сім'ї та протидія торгівлі людьми;</w:t>
      </w:r>
    </w:p>
    <w:p w:rsidR="00573D47" w:rsidRPr="00F917BF" w:rsidRDefault="00573D47" w:rsidP="00573D47">
      <w:pPr>
        <w:pStyle w:val="af1"/>
        <w:numPr>
          <w:ilvl w:val="0"/>
          <w:numId w:val="24"/>
        </w:numPr>
        <w:spacing w:before="0" w:beforeAutospacing="0" w:after="0" w:afterAutospacing="0"/>
        <w:ind w:left="0" w:firstLine="426"/>
        <w:jc w:val="both"/>
      </w:pPr>
      <w:r w:rsidRPr="00F917BF">
        <w:t>утвердження гендерної рівності у суспільстві;</w:t>
      </w:r>
    </w:p>
    <w:p w:rsidR="00573D47" w:rsidRPr="00F917BF" w:rsidRDefault="00573D47" w:rsidP="00573D47">
      <w:pPr>
        <w:pStyle w:val="af1"/>
        <w:numPr>
          <w:ilvl w:val="0"/>
          <w:numId w:val="24"/>
        </w:numPr>
        <w:spacing w:before="0" w:beforeAutospacing="0" w:after="0" w:afterAutospacing="0"/>
        <w:ind w:left="0" w:firstLine="426"/>
        <w:jc w:val="both"/>
      </w:pPr>
      <w:r w:rsidRPr="00F917BF">
        <w:t>проведення на належному рівні оздоровчо-відпочинкової кампанії;</w:t>
      </w:r>
    </w:p>
    <w:p w:rsidR="00573D47" w:rsidRPr="00F917BF" w:rsidRDefault="00573D47" w:rsidP="00573D47">
      <w:pPr>
        <w:pStyle w:val="af1"/>
        <w:numPr>
          <w:ilvl w:val="0"/>
          <w:numId w:val="24"/>
        </w:numPr>
        <w:spacing w:before="0" w:beforeAutospacing="0" w:after="0" w:afterAutospacing="0"/>
        <w:ind w:left="0" w:firstLine="426"/>
        <w:jc w:val="both"/>
      </w:pPr>
      <w:r w:rsidRPr="00F917BF">
        <w:lastRenderedPageBreak/>
        <w:t>дотримання пріоритету усиновлення дітей-сиріт та дітей, позбавлених батьківського піклування.</w:t>
      </w:r>
    </w:p>
    <w:p w:rsidR="00573D47" w:rsidRPr="00F917BF" w:rsidRDefault="00573D47" w:rsidP="00573D47">
      <w:pPr>
        <w:pStyle w:val="af1"/>
        <w:ind w:firstLine="709"/>
        <w:jc w:val="both"/>
        <w:rPr>
          <w:color w:val="000000"/>
        </w:rPr>
      </w:pPr>
      <w:r w:rsidRPr="00F917BF">
        <w:rPr>
          <w:color w:val="000000"/>
        </w:rPr>
        <w:t xml:space="preserve">Основними результатами, яких планується досягти, є: </w:t>
      </w:r>
    </w:p>
    <w:p w:rsidR="00573D47" w:rsidRPr="00F917BF" w:rsidRDefault="00573D47" w:rsidP="00573D47">
      <w:pPr>
        <w:pStyle w:val="af1"/>
        <w:numPr>
          <w:ilvl w:val="0"/>
          <w:numId w:val="24"/>
        </w:numPr>
        <w:spacing w:before="0" w:beforeAutospacing="0" w:after="0" w:afterAutospacing="0"/>
        <w:ind w:left="0" w:firstLine="426"/>
        <w:jc w:val="both"/>
      </w:pPr>
      <w:r w:rsidRPr="00F917BF">
        <w:t>створення правових, соціальних і економічних умов для належного функціонування та розвитку сім’ї, утвердження духовно і фізично здорової, матеріально і соціально благополучної сім’ї та молодої людини, забезпечення виконання сім’єю її основних функцій, забезпечення реалізації рівних прав та можливостей жінок і чоловіків незалежно від статевої приналежності.</w:t>
      </w:r>
    </w:p>
    <w:p w:rsidR="00573D47" w:rsidRPr="00F917BF" w:rsidRDefault="00573D47" w:rsidP="00573D47">
      <w:pPr>
        <w:pStyle w:val="af1"/>
        <w:ind w:left="709" w:hanging="709"/>
        <w:jc w:val="both"/>
      </w:pPr>
    </w:p>
    <w:p w:rsidR="00573D47" w:rsidRPr="00F917BF" w:rsidRDefault="00573D47" w:rsidP="00573D47">
      <w:pPr>
        <w:pStyle w:val="af1"/>
        <w:jc w:val="center"/>
        <w:rPr>
          <w:bCs/>
        </w:rPr>
      </w:pPr>
      <w:r w:rsidRPr="00F917BF">
        <w:rPr>
          <w:bCs/>
        </w:rPr>
        <w:t xml:space="preserve">Культура  </w:t>
      </w:r>
    </w:p>
    <w:p w:rsidR="00573D47" w:rsidRPr="00F917BF" w:rsidRDefault="00573D47" w:rsidP="00573D47">
      <w:pPr>
        <w:pStyle w:val="af1"/>
        <w:jc w:val="both"/>
        <w:rPr>
          <w:color w:val="000000"/>
        </w:rPr>
      </w:pPr>
      <w:r w:rsidRPr="00F917BF">
        <w:rPr>
          <w:color w:val="000000"/>
        </w:rPr>
        <w:tab/>
        <w:t>Пріоритетом розвитку у цій сфері є забезпечення рівності прав та можливостей громадян у створенні, використанні, поширенні культурних цінностей; збереження, примноження культурних надбань; створення умов для творчого розвитку особистості та підвищення культурного рівня громадян.</w:t>
      </w:r>
    </w:p>
    <w:p w:rsidR="00573D47" w:rsidRPr="00F917BF" w:rsidRDefault="00573D47" w:rsidP="00573D47">
      <w:pPr>
        <w:pStyle w:val="af1"/>
        <w:ind w:firstLine="709"/>
        <w:jc w:val="both"/>
        <w:rPr>
          <w:color w:val="000000"/>
        </w:rPr>
      </w:pPr>
      <w:r w:rsidRPr="00F917BF">
        <w:rPr>
          <w:color w:val="000000"/>
        </w:rPr>
        <w:t>У 2020 та 2021 роках передбачається здійснити такі заходи:</w:t>
      </w:r>
    </w:p>
    <w:p w:rsidR="00573D47" w:rsidRPr="00F917BF" w:rsidRDefault="00573D47" w:rsidP="00573D47">
      <w:pPr>
        <w:pStyle w:val="af1"/>
        <w:ind w:firstLine="709"/>
        <w:jc w:val="both"/>
        <w:rPr>
          <w:bCs/>
        </w:rPr>
      </w:pPr>
      <w:r w:rsidRPr="00F917BF">
        <w:t>- забезпечення збереження мережі та покращення матеріально-технічного стану закладів культури;</w:t>
      </w:r>
      <w:r w:rsidRPr="00F917BF">
        <w:rPr>
          <w:bCs/>
        </w:rPr>
        <w:t xml:space="preserve"> </w:t>
      </w:r>
    </w:p>
    <w:p w:rsidR="00573D47" w:rsidRPr="00F917BF" w:rsidRDefault="00573D47" w:rsidP="00573D47">
      <w:pPr>
        <w:pStyle w:val="af1"/>
        <w:ind w:firstLine="709"/>
        <w:jc w:val="both"/>
      </w:pPr>
      <w:r w:rsidRPr="00F917BF">
        <w:t>-  забезпечення доступності для широких верств населення якісних послуг закладів культури клубного типу, бібліотек, музеїв;</w:t>
      </w:r>
    </w:p>
    <w:p w:rsidR="00573D47" w:rsidRPr="00F917BF" w:rsidRDefault="00573D47" w:rsidP="00573D47">
      <w:pPr>
        <w:pStyle w:val="af1"/>
        <w:ind w:firstLine="709"/>
        <w:jc w:val="both"/>
      </w:pPr>
      <w:r w:rsidRPr="00F917BF">
        <w:t xml:space="preserve">- розвиток і збереження національних традицій та звичаїв, нематеріальної культурної спадщини; </w:t>
      </w:r>
    </w:p>
    <w:p w:rsidR="00573D47" w:rsidRPr="00F917BF" w:rsidRDefault="00573D47" w:rsidP="00573D47">
      <w:pPr>
        <w:pStyle w:val="af1"/>
        <w:ind w:firstLine="709"/>
        <w:jc w:val="both"/>
      </w:pPr>
      <w:r w:rsidRPr="00F917BF">
        <w:t xml:space="preserve">- забезпечення та збереження кадрового потенціалу закладів культури і мистецтв, у тому числі в сільській місцевості. </w:t>
      </w:r>
    </w:p>
    <w:p w:rsidR="00573D47" w:rsidRPr="00F917BF" w:rsidRDefault="00573D47" w:rsidP="00573D47">
      <w:pPr>
        <w:pStyle w:val="af1"/>
        <w:ind w:firstLine="709"/>
        <w:jc w:val="both"/>
        <w:rPr>
          <w:color w:val="000000"/>
        </w:rPr>
      </w:pPr>
      <w:r w:rsidRPr="00F917BF">
        <w:rPr>
          <w:color w:val="000000"/>
        </w:rPr>
        <w:t xml:space="preserve">Основними результатами, яких планується досягти, є: </w:t>
      </w:r>
    </w:p>
    <w:p w:rsidR="00573D47" w:rsidRPr="00F917BF" w:rsidRDefault="00573D47" w:rsidP="00573D47">
      <w:pPr>
        <w:pStyle w:val="af1"/>
        <w:ind w:firstLine="709"/>
        <w:jc w:val="both"/>
      </w:pPr>
      <w:r w:rsidRPr="00F917BF">
        <w:t xml:space="preserve">- створення умов для задоволення культурних потреб населення </w:t>
      </w:r>
      <w:r w:rsidRPr="00F917BF">
        <w:rPr>
          <w:color w:val="000000"/>
        </w:rPr>
        <w:t>сільської об'єднаної територіальної  громади</w:t>
      </w:r>
      <w:r w:rsidRPr="00F917BF">
        <w:t>, творчого розвитку, естетичного виховання громадян;</w:t>
      </w:r>
    </w:p>
    <w:p w:rsidR="00573D47" w:rsidRPr="00F917BF" w:rsidRDefault="00573D47" w:rsidP="00573D47">
      <w:pPr>
        <w:pStyle w:val="af1"/>
        <w:ind w:firstLine="709"/>
        <w:jc w:val="both"/>
      </w:pPr>
      <w:r w:rsidRPr="00F917BF">
        <w:t>- збільшення чисельності населення, охопленого культурно-дозвіллєвою діяльністю, бібліотечним, музейним;</w:t>
      </w:r>
    </w:p>
    <w:p w:rsidR="00573D47" w:rsidRPr="00F917BF" w:rsidRDefault="00573D47" w:rsidP="00573D47">
      <w:pPr>
        <w:pStyle w:val="af1"/>
        <w:ind w:firstLine="709"/>
        <w:jc w:val="both"/>
      </w:pPr>
      <w:r w:rsidRPr="00F917BF">
        <w:t>- покращення матеріально-технічної бази закладів культури;</w:t>
      </w:r>
    </w:p>
    <w:p w:rsidR="00573D47" w:rsidRPr="00F917BF" w:rsidRDefault="00573D47" w:rsidP="00573D47">
      <w:pPr>
        <w:pStyle w:val="af1"/>
        <w:ind w:firstLine="709"/>
        <w:jc w:val="both"/>
        <w:rPr>
          <w:iCs/>
        </w:rPr>
      </w:pPr>
      <w:r w:rsidRPr="00F917BF">
        <w:rPr>
          <w:iCs/>
        </w:rPr>
        <w:t>- забезпечення високого рівня проведення фестивалів, конкурсів, свят;</w:t>
      </w:r>
    </w:p>
    <w:p w:rsidR="00573D47" w:rsidRPr="00F917BF" w:rsidRDefault="00573D47" w:rsidP="00573D47">
      <w:pPr>
        <w:pStyle w:val="af1"/>
        <w:ind w:firstLine="709"/>
        <w:jc w:val="both"/>
        <w:rPr>
          <w:iCs/>
        </w:rPr>
      </w:pPr>
      <w:r w:rsidRPr="00F917BF">
        <w:rPr>
          <w:iCs/>
        </w:rPr>
        <w:t>- посилення контролю за збереженням історико-культурної спадщини;</w:t>
      </w:r>
    </w:p>
    <w:p w:rsidR="00573D47" w:rsidRPr="00F917BF" w:rsidRDefault="00573D47" w:rsidP="00573D47">
      <w:pPr>
        <w:pStyle w:val="af1"/>
        <w:ind w:firstLine="709"/>
        <w:jc w:val="both"/>
        <w:rPr>
          <w:iCs/>
        </w:rPr>
      </w:pPr>
      <w:r w:rsidRPr="00F917BF">
        <w:rPr>
          <w:iCs/>
        </w:rPr>
        <w:t>- сприяння консолідації та розвитку української нації, забезпечення прав громадян на свободу світогляду і віросповідання, у тому числі національних меншин.</w:t>
      </w:r>
    </w:p>
    <w:p w:rsidR="00573D47" w:rsidRPr="00F917BF" w:rsidRDefault="00573D47" w:rsidP="00573D47">
      <w:pPr>
        <w:pStyle w:val="af1"/>
        <w:ind w:firstLine="709"/>
        <w:jc w:val="center"/>
        <w:rPr>
          <w:iCs/>
        </w:rPr>
      </w:pPr>
    </w:p>
    <w:p w:rsidR="00573D47" w:rsidRPr="00F917BF" w:rsidRDefault="00573D47" w:rsidP="00573D47">
      <w:pPr>
        <w:pStyle w:val="af1"/>
        <w:ind w:firstLine="709"/>
        <w:jc w:val="center"/>
        <w:rPr>
          <w:iCs/>
        </w:rPr>
      </w:pPr>
      <w:r w:rsidRPr="00F917BF">
        <w:rPr>
          <w:iCs/>
        </w:rPr>
        <w:lastRenderedPageBreak/>
        <w:t>Комунальне господарство та благоустрій</w:t>
      </w:r>
    </w:p>
    <w:p w:rsidR="00573D47" w:rsidRPr="00F917BF" w:rsidRDefault="00573D47" w:rsidP="00573D47">
      <w:pPr>
        <w:pStyle w:val="af1"/>
        <w:ind w:firstLine="709"/>
        <w:jc w:val="both"/>
        <w:rPr>
          <w:iCs/>
        </w:rPr>
      </w:pPr>
      <w:r w:rsidRPr="00F917BF">
        <w:rPr>
          <w:iCs/>
        </w:rPr>
        <w:t>Пріоритетними завданнями житлово-комунального господарства є підвищення якості житлово-комунальних послуг для всіх верств населення, розвиток благоустрою в населених пунктах громади.</w:t>
      </w:r>
    </w:p>
    <w:p w:rsidR="00573D47" w:rsidRPr="00F917BF" w:rsidRDefault="00573D47" w:rsidP="00573D47">
      <w:pPr>
        <w:pStyle w:val="af1"/>
        <w:ind w:firstLine="709"/>
        <w:jc w:val="both"/>
        <w:rPr>
          <w:iCs/>
        </w:rPr>
      </w:pPr>
      <w:r w:rsidRPr="00F917BF">
        <w:rPr>
          <w:iCs/>
        </w:rPr>
        <w:t>У 2020-2021 роках передбачається здійснити такі заходи:</w:t>
      </w:r>
    </w:p>
    <w:p w:rsidR="00573D47" w:rsidRPr="00F917BF" w:rsidRDefault="00573D47" w:rsidP="00573D47">
      <w:pPr>
        <w:pStyle w:val="af1"/>
        <w:ind w:firstLine="709"/>
        <w:jc w:val="both"/>
        <w:rPr>
          <w:iCs/>
        </w:rPr>
      </w:pPr>
      <w:r w:rsidRPr="00F917BF">
        <w:rPr>
          <w:iCs/>
        </w:rPr>
        <w:t>- підтримання в належному стані водогонів та водопроводів;</w:t>
      </w:r>
    </w:p>
    <w:p w:rsidR="00573D47" w:rsidRPr="00F917BF" w:rsidRDefault="00573D47" w:rsidP="00573D47">
      <w:pPr>
        <w:pStyle w:val="af1"/>
        <w:ind w:firstLine="709"/>
        <w:jc w:val="both"/>
        <w:rPr>
          <w:iCs/>
        </w:rPr>
      </w:pPr>
      <w:r w:rsidRPr="00F917BF">
        <w:rPr>
          <w:iCs/>
        </w:rPr>
        <w:t>- сприяння розвитку благоустрою: освітлення доріг, прибудинкових територій, парків та інших місць з використанням енергозберігаючих світильників; збереження зелених насаджень, утримання їх в задовільному та упорядкованому стані, охорона та благоустрій парків, річок і озер; обслуговування пам’ятних знаків, благоустрій кладовищ;</w:t>
      </w:r>
    </w:p>
    <w:p w:rsidR="00573D47" w:rsidRPr="00F917BF" w:rsidRDefault="00573D47" w:rsidP="00573D47">
      <w:pPr>
        <w:pStyle w:val="af1"/>
        <w:ind w:firstLine="709"/>
        <w:jc w:val="both"/>
        <w:rPr>
          <w:iCs/>
        </w:rPr>
      </w:pPr>
      <w:r w:rsidRPr="00F917BF">
        <w:rPr>
          <w:iCs/>
        </w:rPr>
        <w:t>- вирішення питання щодо збору та вивезення твердих побутових відходів. Основними результатами, яких планується досягти, є:</w:t>
      </w:r>
    </w:p>
    <w:p w:rsidR="00573D47" w:rsidRPr="00F917BF" w:rsidRDefault="00573D47" w:rsidP="00573D47">
      <w:pPr>
        <w:pStyle w:val="af1"/>
        <w:ind w:firstLine="709"/>
        <w:jc w:val="both"/>
        <w:rPr>
          <w:iCs/>
        </w:rPr>
      </w:pPr>
      <w:r w:rsidRPr="00F917BF">
        <w:rPr>
          <w:iCs/>
        </w:rPr>
        <w:t>- підвищити рівень забезпеченості населення комунальними послугами в необхідних обсягах, високої якості та за доступними цінами;</w:t>
      </w:r>
    </w:p>
    <w:p w:rsidR="00573D47" w:rsidRPr="00F917BF" w:rsidRDefault="00573D47" w:rsidP="00573D47">
      <w:pPr>
        <w:pStyle w:val="af1"/>
        <w:ind w:firstLine="709"/>
        <w:jc w:val="both"/>
        <w:rPr>
          <w:iCs/>
        </w:rPr>
      </w:pPr>
      <w:r w:rsidRPr="00F917BF">
        <w:rPr>
          <w:iCs/>
        </w:rPr>
        <w:t>- покращити рівень благоустрою населених пунктів.</w:t>
      </w:r>
    </w:p>
    <w:p w:rsidR="00573D47" w:rsidRPr="00F917BF" w:rsidRDefault="00573D47" w:rsidP="00573D47">
      <w:pPr>
        <w:pStyle w:val="af1"/>
        <w:ind w:firstLine="709"/>
        <w:jc w:val="both"/>
        <w:rPr>
          <w:iCs/>
        </w:rPr>
      </w:pPr>
    </w:p>
    <w:p w:rsidR="00573D47" w:rsidRPr="00F917BF" w:rsidRDefault="00573D47" w:rsidP="00573D47">
      <w:pPr>
        <w:spacing w:after="0"/>
        <w:jc w:val="center"/>
        <w:rPr>
          <w:rFonts w:ascii="Times New Roman" w:hAnsi="Times New Roman" w:cs="Times New Roman"/>
          <w:sz w:val="24"/>
          <w:szCs w:val="24"/>
        </w:rPr>
      </w:pPr>
      <w:r w:rsidRPr="00F917BF">
        <w:rPr>
          <w:rFonts w:ascii="Times New Roman" w:hAnsi="Times New Roman" w:cs="Times New Roman"/>
          <w:sz w:val="24"/>
          <w:szCs w:val="24"/>
        </w:rPr>
        <w:t>Енергозбереження</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Пріоритетними завданнями на прогнозний період для сфери енергозбереження залишатиметься впровадження заходів по підвищенню енергоефективності роботи підприємств, установ та організацій.</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У 2020 – 2021 роках передбачається здійснити такі заходи:</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 проведення санації будівель бюджетних установ – проведення термоізоляції зовнішніх стін будівлі, підвалу та фундаменту, заміна та ремонт вхідних дверей, утеплення дахів;</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  проведення енергетичного аудиту в бюджетних закладах;</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 впровадження енергоефективних освітлювальних приладів в бюджетних закладах;</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 модернізація котелень та заміна котельного обладнання для використання місцевих видів палива (торф, відходи деревини);</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 впровадження технологій та устаткування з використанням енергії довкілля;</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Основними результатами, яких планується досягти є:</w:t>
      </w:r>
    </w:p>
    <w:p w:rsidR="00573D47" w:rsidRPr="00F917BF" w:rsidRDefault="00573D47" w:rsidP="00573D47">
      <w:pPr>
        <w:spacing w:after="0"/>
        <w:ind w:left="709"/>
        <w:jc w:val="both"/>
        <w:rPr>
          <w:rFonts w:ascii="Times New Roman" w:hAnsi="Times New Roman" w:cs="Times New Roman"/>
          <w:sz w:val="24"/>
          <w:szCs w:val="24"/>
        </w:rPr>
      </w:pPr>
      <w:r w:rsidRPr="00F917BF">
        <w:rPr>
          <w:rFonts w:ascii="Times New Roman" w:hAnsi="Times New Roman" w:cs="Times New Roman"/>
          <w:sz w:val="24"/>
          <w:szCs w:val="24"/>
        </w:rPr>
        <w:t>- зменшення обсягу невиробничих втрат та виробничих витрат енергоносіїв;</w:t>
      </w:r>
    </w:p>
    <w:p w:rsidR="00573D47" w:rsidRPr="00F917BF" w:rsidRDefault="00573D47" w:rsidP="00573D47">
      <w:pPr>
        <w:spacing w:after="0"/>
        <w:ind w:left="709"/>
        <w:jc w:val="both"/>
        <w:rPr>
          <w:rFonts w:ascii="Times New Roman" w:hAnsi="Times New Roman" w:cs="Times New Roman"/>
          <w:sz w:val="24"/>
          <w:szCs w:val="24"/>
        </w:rPr>
      </w:pPr>
      <w:r w:rsidRPr="00F917BF">
        <w:rPr>
          <w:rFonts w:ascii="Times New Roman" w:hAnsi="Times New Roman" w:cs="Times New Roman"/>
          <w:sz w:val="24"/>
          <w:szCs w:val="24"/>
        </w:rPr>
        <w:t>- підвищення культури енергоспоживання.</w:t>
      </w:r>
    </w:p>
    <w:p w:rsidR="00573D47" w:rsidRPr="00F917BF" w:rsidRDefault="00573D47" w:rsidP="00573D47">
      <w:pPr>
        <w:spacing w:after="0"/>
        <w:jc w:val="both"/>
        <w:rPr>
          <w:rFonts w:ascii="Times New Roman" w:hAnsi="Times New Roman" w:cs="Times New Roman"/>
          <w:sz w:val="24"/>
          <w:szCs w:val="24"/>
        </w:rPr>
      </w:pPr>
    </w:p>
    <w:p w:rsidR="00573D47" w:rsidRPr="00F917BF" w:rsidRDefault="00573D47" w:rsidP="00573D47">
      <w:pPr>
        <w:spacing w:after="0"/>
        <w:jc w:val="center"/>
        <w:rPr>
          <w:rFonts w:ascii="Times New Roman" w:hAnsi="Times New Roman" w:cs="Times New Roman"/>
          <w:sz w:val="24"/>
          <w:szCs w:val="24"/>
        </w:rPr>
      </w:pPr>
      <w:r w:rsidRPr="00F917BF">
        <w:rPr>
          <w:rFonts w:ascii="Times New Roman" w:hAnsi="Times New Roman" w:cs="Times New Roman"/>
          <w:sz w:val="24"/>
          <w:szCs w:val="24"/>
        </w:rPr>
        <w:t>Охорона навколишнього природного середовища</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Пріоритетними завданнями діяльності у сфері охорони навколишнього природного середовища є охорона довкілля у 2020 – 2021 роках.</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У прогнозованому періоді передбачається здійснити такі заходи:</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 екологічна освіта і виховання, сприяння громадській діяльності в галузі охорони довкілля;</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lastRenderedPageBreak/>
        <w:t>- охорона, збереження та відтворення біологічного різноманіття та біоресурсів, формування екологічної мережі та розвитку природно – заповідного фонду.</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Основними результатами, яких планується досягти є:</w:t>
      </w:r>
    </w:p>
    <w:p w:rsidR="00573D47" w:rsidRPr="00F917BF" w:rsidRDefault="00573D47" w:rsidP="00573D47">
      <w:pPr>
        <w:spacing w:after="0"/>
        <w:ind w:firstLine="720"/>
        <w:jc w:val="both"/>
        <w:rPr>
          <w:rFonts w:ascii="Times New Roman" w:hAnsi="Times New Roman" w:cs="Times New Roman"/>
          <w:sz w:val="24"/>
          <w:szCs w:val="24"/>
        </w:rPr>
      </w:pPr>
      <w:r w:rsidRPr="00F917BF">
        <w:rPr>
          <w:rFonts w:ascii="Times New Roman" w:hAnsi="Times New Roman" w:cs="Times New Roman"/>
          <w:sz w:val="24"/>
          <w:szCs w:val="24"/>
        </w:rPr>
        <w:t>- створення уніфікованого програмно – методичного забезпечення ведення баз даних та інформаційного обміну;</w:t>
      </w:r>
    </w:p>
    <w:p w:rsidR="00573D47" w:rsidRPr="00F917BF" w:rsidRDefault="00573D47" w:rsidP="00573D47">
      <w:pPr>
        <w:spacing w:after="0"/>
        <w:ind w:left="709"/>
        <w:jc w:val="both"/>
        <w:rPr>
          <w:rFonts w:ascii="Times New Roman" w:hAnsi="Times New Roman" w:cs="Times New Roman"/>
          <w:sz w:val="24"/>
          <w:szCs w:val="24"/>
        </w:rPr>
      </w:pPr>
      <w:r w:rsidRPr="00F917BF">
        <w:rPr>
          <w:rFonts w:ascii="Times New Roman" w:hAnsi="Times New Roman" w:cs="Times New Roman"/>
          <w:sz w:val="24"/>
          <w:szCs w:val="24"/>
        </w:rPr>
        <w:t>- формування екомережі та розвиток природно – заповідного фонду;</w:t>
      </w:r>
    </w:p>
    <w:p w:rsidR="00573D47" w:rsidRPr="00F917BF" w:rsidRDefault="00573D47" w:rsidP="00573D47">
      <w:pPr>
        <w:spacing w:after="0"/>
        <w:ind w:left="709"/>
        <w:jc w:val="both"/>
        <w:rPr>
          <w:rFonts w:ascii="Times New Roman" w:hAnsi="Times New Roman" w:cs="Times New Roman"/>
          <w:sz w:val="24"/>
          <w:szCs w:val="24"/>
        </w:rPr>
      </w:pPr>
      <w:r w:rsidRPr="00F917BF">
        <w:rPr>
          <w:rFonts w:ascii="Times New Roman" w:hAnsi="Times New Roman" w:cs="Times New Roman"/>
          <w:sz w:val="24"/>
          <w:szCs w:val="24"/>
        </w:rPr>
        <w:t>- формування екологічної мережі, розвиток, охорона та утримання природно – заповідного фонду району;</w:t>
      </w:r>
    </w:p>
    <w:p w:rsidR="00573D47" w:rsidRPr="00F917BF" w:rsidRDefault="00573D47" w:rsidP="00573D47">
      <w:pPr>
        <w:spacing w:after="0"/>
        <w:ind w:left="709"/>
        <w:jc w:val="both"/>
        <w:rPr>
          <w:rFonts w:ascii="Times New Roman" w:hAnsi="Times New Roman" w:cs="Times New Roman"/>
          <w:sz w:val="24"/>
          <w:szCs w:val="24"/>
        </w:rPr>
      </w:pPr>
      <w:r w:rsidRPr="00F917BF">
        <w:rPr>
          <w:rFonts w:ascii="Times New Roman" w:hAnsi="Times New Roman" w:cs="Times New Roman"/>
          <w:sz w:val="24"/>
          <w:szCs w:val="24"/>
        </w:rPr>
        <w:t>- охорона, збереження та відтворення рослинного та тваринного світу.</w:t>
      </w:r>
    </w:p>
    <w:p w:rsidR="00573D47" w:rsidRPr="00F917BF" w:rsidRDefault="00573D47" w:rsidP="00573D47">
      <w:pPr>
        <w:spacing w:after="0"/>
        <w:jc w:val="both"/>
        <w:rPr>
          <w:rFonts w:ascii="Times New Roman" w:hAnsi="Times New Roman" w:cs="Times New Roman"/>
          <w:sz w:val="24"/>
          <w:szCs w:val="24"/>
        </w:rPr>
      </w:pPr>
    </w:p>
    <w:p w:rsidR="00573D47" w:rsidRPr="00F917BF" w:rsidRDefault="00573D47" w:rsidP="00573D47">
      <w:pPr>
        <w:tabs>
          <w:tab w:val="left" w:pos="5025"/>
        </w:tabs>
        <w:spacing w:after="0"/>
        <w:jc w:val="center"/>
        <w:rPr>
          <w:rFonts w:ascii="Times New Roman" w:hAnsi="Times New Roman" w:cs="Times New Roman"/>
          <w:sz w:val="24"/>
          <w:szCs w:val="24"/>
        </w:rPr>
      </w:pPr>
      <w:r w:rsidRPr="00F917BF">
        <w:rPr>
          <w:rFonts w:ascii="Times New Roman" w:hAnsi="Times New Roman" w:cs="Times New Roman"/>
          <w:sz w:val="24"/>
          <w:szCs w:val="24"/>
        </w:rPr>
        <w:t xml:space="preserve">Розвиток земельних відносин </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Пріоритетами розвитку земельних відносин є збереження, раціональне використання і відтворення продуктивного потенціалу земель, які здійснюються на районному рівні.</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У 2020 – 2021 роках передбачається здійснити наступні заходи:</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 виготовлення технічної документації з повторної нормативної грошової оцінки земель населених пунктів;</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 з метою наповнення доходної частини сільських рад провести роботи з приведення ставок орендної плати за землю.</w:t>
      </w:r>
    </w:p>
    <w:p w:rsidR="00573D47" w:rsidRPr="00F917BF" w:rsidRDefault="00573D47" w:rsidP="00573D47">
      <w:pPr>
        <w:spacing w:after="0"/>
        <w:ind w:firstLine="709"/>
        <w:jc w:val="both"/>
        <w:rPr>
          <w:rFonts w:ascii="Times New Roman" w:hAnsi="Times New Roman" w:cs="Times New Roman"/>
          <w:sz w:val="24"/>
          <w:szCs w:val="24"/>
        </w:rPr>
      </w:pPr>
      <w:r w:rsidRPr="00F917BF">
        <w:rPr>
          <w:rFonts w:ascii="Times New Roman" w:hAnsi="Times New Roman" w:cs="Times New Roman"/>
          <w:sz w:val="24"/>
          <w:szCs w:val="24"/>
        </w:rPr>
        <w:t>Основними результатами, яких планується досягти є:</w:t>
      </w:r>
    </w:p>
    <w:p w:rsidR="00573D47" w:rsidRPr="00F917BF" w:rsidRDefault="00573D47" w:rsidP="00573D47">
      <w:pPr>
        <w:numPr>
          <w:ilvl w:val="0"/>
          <w:numId w:val="28"/>
        </w:numPr>
        <w:spacing w:after="0" w:line="240" w:lineRule="auto"/>
        <w:jc w:val="both"/>
        <w:rPr>
          <w:rFonts w:ascii="Times New Roman" w:hAnsi="Times New Roman" w:cs="Times New Roman"/>
          <w:sz w:val="24"/>
          <w:szCs w:val="24"/>
        </w:rPr>
      </w:pPr>
      <w:r w:rsidRPr="00F917BF">
        <w:rPr>
          <w:rFonts w:ascii="Times New Roman" w:hAnsi="Times New Roman" w:cs="Times New Roman"/>
          <w:sz w:val="24"/>
          <w:szCs w:val="24"/>
        </w:rPr>
        <w:t>збільшення надходжень до місцевих бюджетів від плати за землю та оренду земель;</w:t>
      </w:r>
    </w:p>
    <w:p w:rsidR="00573D47" w:rsidRPr="00F917BF" w:rsidRDefault="00573D47" w:rsidP="00573D47">
      <w:pPr>
        <w:numPr>
          <w:ilvl w:val="0"/>
          <w:numId w:val="28"/>
        </w:numPr>
        <w:spacing w:after="0" w:line="240" w:lineRule="auto"/>
        <w:jc w:val="both"/>
        <w:rPr>
          <w:rFonts w:ascii="Times New Roman" w:hAnsi="Times New Roman" w:cs="Times New Roman"/>
          <w:sz w:val="24"/>
          <w:szCs w:val="24"/>
        </w:rPr>
      </w:pPr>
      <w:r w:rsidRPr="00F917BF">
        <w:rPr>
          <w:rFonts w:ascii="Times New Roman" w:hAnsi="Times New Roman" w:cs="Times New Roman"/>
          <w:sz w:val="24"/>
          <w:szCs w:val="24"/>
        </w:rPr>
        <w:t>підвищення родючості сільськогосподарських земель.</w:t>
      </w:r>
    </w:p>
    <w:p w:rsidR="00573D47" w:rsidRPr="00F917BF" w:rsidRDefault="00573D47" w:rsidP="00573D47">
      <w:pPr>
        <w:spacing w:after="0"/>
        <w:jc w:val="both"/>
        <w:rPr>
          <w:rFonts w:ascii="Times New Roman" w:hAnsi="Times New Roman" w:cs="Times New Roman"/>
          <w:sz w:val="24"/>
          <w:szCs w:val="24"/>
          <w:lang w:val="en-US"/>
        </w:rPr>
      </w:pPr>
    </w:p>
    <w:p w:rsidR="00573D47" w:rsidRPr="00F917BF" w:rsidRDefault="00573D47" w:rsidP="00573D47">
      <w:pPr>
        <w:spacing w:after="0"/>
        <w:rPr>
          <w:rFonts w:ascii="Times New Roman" w:hAnsi="Times New Roman" w:cs="Times New Roman"/>
          <w:sz w:val="24"/>
          <w:szCs w:val="24"/>
        </w:rPr>
      </w:pPr>
    </w:p>
    <w:p w:rsidR="00573D47" w:rsidRPr="00F917BF" w:rsidRDefault="00573D47" w:rsidP="00573D47">
      <w:pPr>
        <w:spacing w:after="0"/>
        <w:jc w:val="both"/>
        <w:rPr>
          <w:rFonts w:ascii="Times New Roman" w:hAnsi="Times New Roman" w:cs="Times New Roman"/>
          <w:color w:val="000000"/>
          <w:sz w:val="24"/>
          <w:szCs w:val="24"/>
        </w:rPr>
      </w:pPr>
      <w:r w:rsidRPr="00F917BF">
        <w:rPr>
          <w:rFonts w:ascii="Times New Roman" w:hAnsi="Times New Roman" w:cs="Times New Roman"/>
          <w:color w:val="000000"/>
          <w:sz w:val="24"/>
          <w:szCs w:val="24"/>
        </w:rPr>
        <w:t>Начальник відділу фінансів                                                             О.М.Голубовська</w:t>
      </w: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Default="00573D47" w:rsidP="003574AC">
      <w:pPr>
        <w:spacing w:after="0"/>
        <w:jc w:val="center"/>
        <w:rPr>
          <w:sz w:val="24"/>
        </w:rPr>
      </w:pP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909AA"/>
    <w:rsid w:val="000E3B7A"/>
    <w:rsid w:val="000F0F38"/>
    <w:rsid w:val="001147AB"/>
    <w:rsid w:val="0016571E"/>
    <w:rsid w:val="00183E76"/>
    <w:rsid w:val="00190272"/>
    <w:rsid w:val="00197373"/>
    <w:rsid w:val="001D3E5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574AC"/>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B7572"/>
    <w:rsid w:val="009C4845"/>
    <w:rsid w:val="00A34D7D"/>
    <w:rsid w:val="00A454EC"/>
    <w:rsid w:val="00A577DF"/>
    <w:rsid w:val="00A97209"/>
    <w:rsid w:val="00AA29C7"/>
    <w:rsid w:val="00AA484B"/>
    <w:rsid w:val="00AA6861"/>
    <w:rsid w:val="00AE14AC"/>
    <w:rsid w:val="00B17A6D"/>
    <w:rsid w:val="00B34D35"/>
    <w:rsid w:val="00B64645"/>
    <w:rsid w:val="00B70758"/>
    <w:rsid w:val="00B95595"/>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B828C-A0F0-45BE-BED0-549F5E4468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40157</Words>
  <Characters>22891</Characters>
  <Application>Microsoft Office Word</Application>
  <DocSecurity>0</DocSecurity>
  <Lines>190</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62923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2019-01-02T09:42:00Z</dcterms:created>
  <dcterms:modified xsi:type="dcterms:W3CDTF">2019-01-02T09:42:00Z</dcterms:modified>
</cp:coreProperties>
</file>