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8E0" w:rsidRDefault="000668E0" w:rsidP="00725320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0"/>
            <wp:wrapNone/>
            <wp:docPr id="10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25320" w:rsidRDefault="00725320" w:rsidP="00725320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68E0" w:rsidRDefault="000668E0" w:rsidP="000668E0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68E0" w:rsidRDefault="000668E0" w:rsidP="000668E0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68E0" w:rsidRDefault="000668E0" w:rsidP="000668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68E0" w:rsidRDefault="000668E0" w:rsidP="000668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27.02.2019                                                 Крупець                                                            №13</w:t>
      </w:r>
    </w:p>
    <w:p w:rsidR="000668E0" w:rsidRPr="001F4E92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8E0" w:rsidRPr="00D8762E" w:rsidRDefault="000668E0" w:rsidP="000668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8762E">
        <w:rPr>
          <w:rFonts w:ascii="Times New Roman" w:hAnsi="Times New Roman"/>
          <w:b/>
          <w:sz w:val="24"/>
          <w:szCs w:val="24"/>
        </w:rPr>
        <w:t>Про встановлення дорожніх знаків</w:t>
      </w:r>
    </w:p>
    <w:p w:rsidR="000668E0" w:rsidRPr="00BA4422" w:rsidRDefault="000668E0" w:rsidP="000668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68E0" w:rsidRDefault="000668E0" w:rsidP="000668E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A4422">
        <w:rPr>
          <w:rFonts w:ascii="Times New Roman" w:hAnsi="Times New Roman"/>
          <w:sz w:val="24"/>
          <w:szCs w:val="24"/>
        </w:rPr>
        <w:t xml:space="preserve">      Керуючись  підпунктом 1 пункту «а» частини 1 та підпунктом 2 пункту «б» частини 1 статті 30 Закону України «Про місцеве самоврядування в Україні», </w:t>
      </w:r>
      <w:r>
        <w:rPr>
          <w:rFonts w:ascii="Times New Roman" w:hAnsi="Times New Roman"/>
          <w:sz w:val="24"/>
          <w:szCs w:val="24"/>
        </w:rPr>
        <w:t xml:space="preserve">статті 20 Закону України «Про автомобільні дороги», </w:t>
      </w:r>
      <w:r w:rsidRPr="00BA4422">
        <w:rPr>
          <w:rFonts w:ascii="Times New Roman" w:hAnsi="Times New Roman"/>
          <w:sz w:val="24"/>
          <w:szCs w:val="24"/>
          <w:shd w:val="clear" w:color="auto" w:fill="FFFFFF"/>
        </w:rPr>
        <w:t xml:space="preserve">статті 9 Закону України «Про дорожній рух»,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постановою Кабінету Міністрів України від 18 січня 2001 року № 30 «Про проїзд великогабаритних та великовагових транспортних засобів автомобільними дорогами, вулицями та залізничними переїздами», </w:t>
      </w:r>
      <w:r w:rsidRPr="00BA4422">
        <w:rPr>
          <w:rFonts w:ascii="Times New Roman" w:hAnsi="Times New Roman"/>
          <w:sz w:val="24"/>
          <w:szCs w:val="24"/>
          <w:shd w:val="clear" w:color="auto" w:fill="FFFFFF"/>
        </w:rPr>
        <w:t>ДСТУ 4100-2002 «Дорожні знаки. Загальні технічні умови. Правила застосування»</w:t>
      </w:r>
      <w:r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BA4422">
        <w:rPr>
          <w:rFonts w:ascii="Times New Roman" w:hAnsi="Times New Roman"/>
          <w:sz w:val="24"/>
          <w:szCs w:val="24"/>
          <w:shd w:val="clear" w:color="auto" w:fill="FFFFFF"/>
        </w:rPr>
        <w:t xml:space="preserve"> з метою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збереження дорожнього покриття доріг с. Полянь та інженерних мереж, розташованих на проїзній частині вулиць,</w:t>
      </w:r>
      <w:r w:rsidRPr="00BA4422">
        <w:rPr>
          <w:rFonts w:ascii="Times New Roman" w:hAnsi="Times New Roman"/>
          <w:sz w:val="24"/>
          <w:szCs w:val="24"/>
          <w:shd w:val="clear" w:color="auto" w:fill="FFFFFF"/>
        </w:rPr>
        <w:t xml:space="preserve"> забезпечення безпеки дорожнього руху та розгляду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усних </w:t>
      </w:r>
      <w:r w:rsidRPr="00BA4422">
        <w:rPr>
          <w:rFonts w:ascii="Times New Roman" w:hAnsi="Times New Roman"/>
          <w:sz w:val="24"/>
          <w:szCs w:val="24"/>
          <w:shd w:val="clear" w:color="auto" w:fill="FFFFFF"/>
        </w:rPr>
        <w:t>звернен</w:t>
      </w:r>
      <w:r>
        <w:rPr>
          <w:rFonts w:ascii="Times New Roman" w:hAnsi="Times New Roman"/>
          <w:sz w:val="24"/>
          <w:szCs w:val="24"/>
          <w:shd w:val="clear" w:color="auto" w:fill="FFFFFF"/>
        </w:rPr>
        <w:t>ь</w:t>
      </w:r>
      <w:r w:rsidRPr="00BA4422">
        <w:rPr>
          <w:rFonts w:ascii="Times New Roman" w:hAnsi="Times New Roman"/>
          <w:sz w:val="24"/>
          <w:szCs w:val="24"/>
          <w:shd w:val="clear" w:color="auto" w:fill="FFFFFF"/>
        </w:rPr>
        <w:t xml:space="preserve"> мешканців села </w:t>
      </w:r>
      <w:r>
        <w:rPr>
          <w:rFonts w:ascii="Times New Roman" w:hAnsi="Times New Roman"/>
          <w:sz w:val="24"/>
          <w:szCs w:val="24"/>
          <w:shd w:val="clear" w:color="auto" w:fill="FFFFFF"/>
        </w:rPr>
        <w:t>Полянь</w:t>
      </w:r>
      <w:r w:rsidRPr="00BA4422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BA4422">
        <w:rPr>
          <w:rFonts w:ascii="Times New Roman" w:hAnsi="Times New Roman"/>
          <w:sz w:val="24"/>
          <w:szCs w:val="24"/>
        </w:rPr>
        <w:t xml:space="preserve"> </w:t>
      </w:r>
      <w:r w:rsidRPr="00BA4422">
        <w:rPr>
          <w:rFonts w:ascii="Times New Roman" w:hAnsi="Times New Roman"/>
          <w:sz w:val="24"/>
          <w:szCs w:val="24"/>
          <w:shd w:val="clear" w:color="auto" w:fill="FFFFFF"/>
        </w:rPr>
        <w:t xml:space="preserve">виконавчий комітет </w:t>
      </w:r>
      <w:r>
        <w:rPr>
          <w:rFonts w:ascii="Times New Roman" w:hAnsi="Times New Roman"/>
          <w:sz w:val="24"/>
          <w:szCs w:val="24"/>
          <w:shd w:val="clear" w:color="auto" w:fill="FFFFFF"/>
        </w:rPr>
        <w:t>сільської ради,</w:t>
      </w:r>
    </w:p>
    <w:p w:rsidR="000668E0" w:rsidRPr="00BA4422" w:rsidRDefault="000668E0" w:rsidP="000668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ВИРІШИВ</w:t>
      </w:r>
      <w:r w:rsidRPr="00BA4422">
        <w:rPr>
          <w:rFonts w:ascii="Times New Roman" w:hAnsi="Times New Roman"/>
          <w:sz w:val="24"/>
          <w:szCs w:val="24"/>
          <w:shd w:val="clear" w:color="auto" w:fill="FFFFFF"/>
        </w:rPr>
        <w:t>:</w:t>
      </w:r>
    </w:p>
    <w:p w:rsidR="000668E0" w:rsidRDefault="000668E0" w:rsidP="000668E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4422">
        <w:rPr>
          <w:rFonts w:ascii="Times New Roman" w:hAnsi="Times New Roman"/>
          <w:sz w:val="24"/>
          <w:szCs w:val="24"/>
        </w:rPr>
        <w:t>1. </w:t>
      </w:r>
      <w:r>
        <w:rPr>
          <w:rFonts w:ascii="Times New Roman" w:hAnsi="Times New Roman"/>
          <w:sz w:val="24"/>
          <w:szCs w:val="24"/>
        </w:rPr>
        <w:t xml:space="preserve">Заборонити рух по дорогах с. Полянь, с. </w:t>
      </w:r>
      <w:proofErr w:type="spellStart"/>
      <w:r>
        <w:rPr>
          <w:rFonts w:ascii="Times New Roman" w:hAnsi="Times New Roman"/>
          <w:sz w:val="24"/>
          <w:szCs w:val="24"/>
        </w:rPr>
        <w:t>Комарівка</w:t>
      </w:r>
      <w:proofErr w:type="spellEnd"/>
      <w:r w:rsidRPr="005C5C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та с. Крупець, що перебувають у комунальній власності, великоваговим транспортним засобам загальною вагою понад 20 т </w:t>
      </w:r>
    </w:p>
    <w:p w:rsidR="000668E0" w:rsidRPr="00575D5D" w:rsidRDefault="000668E0" w:rsidP="000668E0">
      <w:pPr>
        <w:spacing w:after="0" w:line="240" w:lineRule="auto"/>
        <w:ind w:firstLine="708"/>
        <w:jc w:val="both"/>
        <w:rPr>
          <w:rStyle w:val="aff5"/>
          <w:rFonts w:ascii="Times New Roman" w:hAnsi="Times New Roman"/>
          <w:b w:val="0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BA4422">
        <w:rPr>
          <w:rFonts w:ascii="Times New Roman" w:hAnsi="Times New Roman"/>
          <w:sz w:val="24"/>
          <w:szCs w:val="24"/>
        </w:rPr>
        <w:t>Встановити дорожній знак 3.</w:t>
      </w:r>
      <w:r>
        <w:rPr>
          <w:rFonts w:ascii="Times New Roman" w:hAnsi="Times New Roman"/>
          <w:sz w:val="24"/>
          <w:szCs w:val="24"/>
        </w:rPr>
        <w:t>15</w:t>
      </w:r>
      <w:r w:rsidRPr="00BA4422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Рух транспортних засобів, маса яких перевищує 20т. заборонено</w:t>
      </w:r>
      <w:r w:rsidRPr="00BA4422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4422">
        <w:rPr>
          <w:rFonts w:ascii="Times New Roman" w:hAnsi="Times New Roman"/>
          <w:sz w:val="24"/>
          <w:szCs w:val="24"/>
        </w:rPr>
        <w:t xml:space="preserve">на </w:t>
      </w:r>
      <w:r w:rsidRPr="00575D5D">
        <w:rPr>
          <w:rStyle w:val="aff5"/>
          <w:rFonts w:ascii="Times New Roman" w:hAnsi="Times New Roman"/>
          <w:b w:val="0"/>
          <w:iCs/>
          <w:color w:val="000000"/>
          <w:sz w:val="24"/>
          <w:szCs w:val="24"/>
          <w:shd w:val="clear" w:color="auto" w:fill="FFFFFF"/>
        </w:rPr>
        <w:t xml:space="preserve">вулиці Незалежності села Полянь, на вулицях Л. Українки с. Крупець та с. </w:t>
      </w:r>
      <w:proofErr w:type="spellStart"/>
      <w:r w:rsidRPr="00575D5D">
        <w:rPr>
          <w:rStyle w:val="aff5"/>
          <w:rFonts w:ascii="Times New Roman" w:hAnsi="Times New Roman"/>
          <w:b w:val="0"/>
          <w:iCs/>
          <w:color w:val="000000"/>
          <w:sz w:val="24"/>
          <w:szCs w:val="24"/>
          <w:shd w:val="clear" w:color="auto" w:fill="FFFFFF"/>
        </w:rPr>
        <w:t>Комарівка</w:t>
      </w:r>
      <w:proofErr w:type="spellEnd"/>
      <w:r w:rsidRPr="00575D5D">
        <w:rPr>
          <w:rStyle w:val="aff5"/>
          <w:rFonts w:ascii="Times New Roman" w:hAnsi="Times New Roman"/>
          <w:b w:val="0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5D5D">
        <w:rPr>
          <w:rStyle w:val="aff5"/>
          <w:rFonts w:ascii="Times New Roman" w:hAnsi="Times New Roman"/>
          <w:b w:val="0"/>
          <w:iCs/>
          <w:color w:val="000000"/>
          <w:sz w:val="24"/>
          <w:szCs w:val="24"/>
          <w:shd w:val="clear" w:color="auto" w:fill="FFFFFF"/>
        </w:rPr>
        <w:t>Славутського</w:t>
      </w:r>
      <w:proofErr w:type="spellEnd"/>
      <w:r w:rsidRPr="00575D5D">
        <w:rPr>
          <w:rStyle w:val="aff5"/>
          <w:rFonts w:ascii="Times New Roman" w:hAnsi="Times New Roman"/>
          <w:b w:val="0"/>
          <w:iCs/>
          <w:color w:val="000000"/>
          <w:sz w:val="24"/>
          <w:szCs w:val="24"/>
          <w:shd w:val="clear" w:color="auto" w:fill="FFFFFF"/>
        </w:rPr>
        <w:t xml:space="preserve"> району, Хмельницької області.</w:t>
      </w:r>
    </w:p>
    <w:p w:rsidR="000668E0" w:rsidRPr="00575D5D" w:rsidRDefault="000668E0" w:rsidP="000668E0">
      <w:pPr>
        <w:spacing w:after="0" w:line="240" w:lineRule="auto"/>
        <w:ind w:firstLine="708"/>
        <w:jc w:val="both"/>
        <w:rPr>
          <w:rStyle w:val="aff5"/>
          <w:rFonts w:ascii="Times New Roman" w:hAnsi="Times New Roman"/>
          <w:b w:val="0"/>
          <w:iCs/>
          <w:color w:val="000000"/>
          <w:sz w:val="24"/>
          <w:szCs w:val="24"/>
          <w:shd w:val="clear" w:color="auto" w:fill="FFFFFF"/>
        </w:rPr>
      </w:pPr>
      <w:r w:rsidRPr="00575D5D">
        <w:rPr>
          <w:rStyle w:val="aff5"/>
          <w:rFonts w:ascii="Times New Roman" w:hAnsi="Times New Roman"/>
          <w:b w:val="0"/>
          <w:iCs/>
          <w:color w:val="000000"/>
          <w:sz w:val="24"/>
          <w:szCs w:val="24"/>
          <w:shd w:val="clear" w:color="auto" w:fill="FFFFFF"/>
        </w:rPr>
        <w:t>3. Встановити, що обмеження руху не розповсюджується на транспортні засоби, які використовуються під час ліквідації наслідків надзвичайних ситуацій.</w:t>
      </w:r>
    </w:p>
    <w:p w:rsidR="000668E0" w:rsidRPr="00575D5D" w:rsidRDefault="000668E0" w:rsidP="000668E0">
      <w:pPr>
        <w:spacing w:after="0" w:line="240" w:lineRule="auto"/>
        <w:ind w:firstLine="708"/>
        <w:jc w:val="both"/>
        <w:rPr>
          <w:rStyle w:val="aff5"/>
          <w:rFonts w:ascii="Times New Roman" w:hAnsi="Times New Roman"/>
          <w:b w:val="0"/>
          <w:iCs/>
          <w:color w:val="000000"/>
          <w:sz w:val="24"/>
          <w:szCs w:val="24"/>
          <w:shd w:val="clear" w:color="auto" w:fill="FFFFFF"/>
        </w:rPr>
      </w:pPr>
      <w:r w:rsidRPr="00575D5D">
        <w:rPr>
          <w:rStyle w:val="aff5"/>
          <w:rFonts w:ascii="Times New Roman" w:hAnsi="Times New Roman"/>
          <w:b w:val="0"/>
          <w:iCs/>
          <w:color w:val="000000"/>
          <w:sz w:val="24"/>
          <w:szCs w:val="24"/>
          <w:shd w:val="clear" w:color="auto" w:fill="FFFFFF"/>
        </w:rPr>
        <w:t xml:space="preserve">4. </w:t>
      </w:r>
      <w:r w:rsidRPr="00575D5D">
        <w:rPr>
          <w:rFonts w:ascii="Times New Roman" w:hAnsi="Times New Roman"/>
          <w:sz w:val="24"/>
          <w:szCs w:val="24"/>
        </w:rPr>
        <w:t>Встановити дорожній знак 2.1 «Дати дорогу» в</w:t>
      </w:r>
      <w:r w:rsidRPr="00575D5D">
        <w:rPr>
          <w:rStyle w:val="aff5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 w:rsidRPr="00575D5D">
        <w:rPr>
          <w:rStyle w:val="aff5"/>
          <w:rFonts w:ascii="Times New Roman" w:hAnsi="Times New Roman"/>
          <w:b w:val="0"/>
          <w:iCs/>
          <w:color w:val="000000"/>
          <w:sz w:val="24"/>
          <w:szCs w:val="24"/>
          <w:shd w:val="clear" w:color="auto" w:fill="FFFFFF"/>
        </w:rPr>
        <w:t xml:space="preserve">селі Полянь в районі сільського клубу с. Полянь (вул. Вишнева, 38), на вулицях Зелена та Шевченка с. </w:t>
      </w:r>
      <w:proofErr w:type="spellStart"/>
      <w:r w:rsidRPr="00575D5D">
        <w:rPr>
          <w:rStyle w:val="aff5"/>
          <w:rFonts w:ascii="Times New Roman" w:hAnsi="Times New Roman"/>
          <w:b w:val="0"/>
          <w:iCs/>
          <w:color w:val="000000"/>
          <w:sz w:val="24"/>
          <w:szCs w:val="24"/>
          <w:shd w:val="clear" w:color="auto" w:fill="FFFFFF"/>
        </w:rPr>
        <w:t>Колом’є</w:t>
      </w:r>
      <w:proofErr w:type="spellEnd"/>
      <w:r w:rsidRPr="00575D5D">
        <w:rPr>
          <w:rStyle w:val="aff5"/>
          <w:rFonts w:ascii="Times New Roman" w:hAnsi="Times New Roman"/>
          <w:b w:val="0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5D5D">
        <w:rPr>
          <w:rStyle w:val="aff5"/>
          <w:rFonts w:ascii="Times New Roman" w:hAnsi="Times New Roman"/>
          <w:b w:val="0"/>
          <w:iCs/>
          <w:color w:val="000000"/>
          <w:sz w:val="24"/>
          <w:szCs w:val="24"/>
          <w:shd w:val="clear" w:color="auto" w:fill="FFFFFF"/>
        </w:rPr>
        <w:t>Славутського</w:t>
      </w:r>
      <w:proofErr w:type="spellEnd"/>
      <w:r w:rsidRPr="00575D5D">
        <w:rPr>
          <w:rStyle w:val="aff5"/>
          <w:rFonts w:ascii="Times New Roman" w:hAnsi="Times New Roman"/>
          <w:b w:val="0"/>
          <w:iCs/>
          <w:color w:val="000000"/>
          <w:sz w:val="24"/>
          <w:szCs w:val="24"/>
          <w:shd w:val="clear" w:color="auto" w:fill="FFFFFF"/>
        </w:rPr>
        <w:t xml:space="preserve"> району, Хмельницької області.</w:t>
      </w:r>
    </w:p>
    <w:p w:rsidR="000668E0" w:rsidRPr="00575D5D" w:rsidRDefault="000668E0" w:rsidP="000668E0">
      <w:pPr>
        <w:spacing w:after="0" w:line="240" w:lineRule="auto"/>
        <w:ind w:firstLine="708"/>
        <w:jc w:val="both"/>
        <w:rPr>
          <w:rStyle w:val="aff5"/>
          <w:rFonts w:ascii="Times New Roman" w:hAnsi="Times New Roman"/>
          <w:b w:val="0"/>
          <w:bCs w:val="0"/>
          <w:iCs/>
          <w:sz w:val="24"/>
          <w:szCs w:val="24"/>
        </w:rPr>
      </w:pPr>
      <w:r w:rsidRPr="00575D5D">
        <w:rPr>
          <w:rStyle w:val="aff5"/>
          <w:rFonts w:ascii="Times New Roman" w:hAnsi="Times New Roman"/>
          <w:b w:val="0"/>
          <w:iCs/>
          <w:color w:val="000000"/>
          <w:sz w:val="24"/>
          <w:szCs w:val="24"/>
          <w:shd w:val="clear" w:color="auto" w:fill="FFFFFF"/>
        </w:rPr>
        <w:t xml:space="preserve">5. Звернутися до Головного управління Національної поліції України у Хмельницькій області з питанням щодо обмеження видачі дозволів на участь у дорожньому русі транспортного засобу, вагові або габаритні параметри якого перевищують нормативні, для </w:t>
      </w:r>
      <w:r w:rsidRPr="00575D5D">
        <w:rPr>
          <w:rStyle w:val="aff5"/>
          <w:rFonts w:ascii="Times New Roman" w:hAnsi="Times New Roman"/>
          <w:b w:val="0"/>
          <w:iCs/>
          <w:sz w:val="24"/>
          <w:szCs w:val="24"/>
        </w:rPr>
        <w:t xml:space="preserve">проїзду великогабаритних та великовагових транспортних засобів автомобільними дорогами с. Полянь, с. </w:t>
      </w:r>
      <w:proofErr w:type="spellStart"/>
      <w:r w:rsidRPr="00575D5D">
        <w:rPr>
          <w:rStyle w:val="aff5"/>
          <w:rFonts w:ascii="Times New Roman" w:hAnsi="Times New Roman"/>
          <w:b w:val="0"/>
          <w:iCs/>
          <w:sz w:val="24"/>
          <w:szCs w:val="24"/>
        </w:rPr>
        <w:t>Комарівка</w:t>
      </w:r>
      <w:proofErr w:type="spellEnd"/>
      <w:r w:rsidRPr="00575D5D">
        <w:rPr>
          <w:rStyle w:val="aff5"/>
          <w:rFonts w:ascii="Times New Roman" w:hAnsi="Times New Roman"/>
          <w:b w:val="0"/>
          <w:iCs/>
          <w:sz w:val="24"/>
          <w:szCs w:val="24"/>
        </w:rPr>
        <w:t xml:space="preserve"> та </w:t>
      </w:r>
      <w:proofErr w:type="spellStart"/>
      <w:r w:rsidRPr="00575D5D">
        <w:rPr>
          <w:rStyle w:val="aff5"/>
          <w:rFonts w:ascii="Times New Roman" w:hAnsi="Times New Roman"/>
          <w:b w:val="0"/>
          <w:iCs/>
          <w:sz w:val="24"/>
          <w:szCs w:val="24"/>
        </w:rPr>
        <w:t>с.Крупець</w:t>
      </w:r>
      <w:proofErr w:type="spellEnd"/>
      <w:r w:rsidRPr="00575D5D">
        <w:rPr>
          <w:rStyle w:val="aff5"/>
          <w:rFonts w:ascii="Times New Roman" w:hAnsi="Times New Roman"/>
          <w:b w:val="0"/>
          <w:iCs/>
          <w:sz w:val="24"/>
          <w:szCs w:val="24"/>
        </w:rPr>
        <w:t xml:space="preserve"> </w:t>
      </w:r>
      <w:proofErr w:type="spellStart"/>
      <w:r w:rsidRPr="00575D5D">
        <w:rPr>
          <w:rStyle w:val="aff5"/>
          <w:rFonts w:ascii="Times New Roman" w:hAnsi="Times New Roman"/>
          <w:b w:val="0"/>
          <w:iCs/>
          <w:sz w:val="24"/>
          <w:szCs w:val="24"/>
        </w:rPr>
        <w:t>Славутського</w:t>
      </w:r>
      <w:proofErr w:type="spellEnd"/>
      <w:r w:rsidRPr="00575D5D">
        <w:rPr>
          <w:rStyle w:val="aff5"/>
          <w:rFonts w:ascii="Times New Roman" w:hAnsi="Times New Roman"/>
          <w:b w:val="0"/>
          <w:iCs/>
          <w:sz w:val="24"/>
          <w:szCs w:val="24"/>
        </w:rPr>
        <w:t xml:space="preserve"> району, Хмельницької області.</w:t>
      </w:r>
    </w:p>
    <w:p w:rsidR="000668E0" w:rsidRPr="00575D5D" w:rsidRDefault="000668E0" w:rsidP="000668E0">
      <w:pPr>
        <w:spacing w:after="0" w:line="240" w:lineRule="auto"/>
        <w:ind w:firstLine="708"/>
        <w:jc w:val="both"/>
        <w:rPr>
          <w:rStyle w:val="aff5"/>
          <w:rFonts w:ascii="Times New Roman" w:hAnsi="Times New Roman"/>
          <w:b w:val="0"/>
          <w:bCs w:val="0"/>
          <w:iCs/>
          <w:sz w:val="24"/>
          <w:szCs w:val="24"/>
        </w:rPr>
      </w:pPr>
      <w:r w:rsidRPr="00575D5D">
        <w:rPr>
          <w:rStyle w:val="aff5"/>
          <w:rFonts w:ascii="Times New Roman" w:hAnsi="Times New Roman"/>
          <w:b w:val="0"/>
          <w:iCs/>
          <w:sz w:val="24"/>
          <w:szCs w:val="24"/>
        </w:rPr>
        <w:t>6. Рішення набирає чинності з моменту його офіційного оприлюднення.</w:t>
      </w:r>
    </w:p>
    <w:p w:rsidR="000668E0" w:rsidRDefault="000668E0" w:rsidP="000668E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BA4422">
        <w:rPr>
          <w:rFonts w:ascii="Times New Roman" w:hAnsi="Times New Roman"/>
          <w:sz w:val="24"/>
          <w:szCs w:val="24"/>
        </w:rPr>
        <w:t xml:space="preserve">. Контроль за виконанням даного рішення покласти на старосту </w:t>
      </w:r>
      <w:r>
        <w:rPr>
          <w:rFonts w:ascii="Times New Roman" w:hAnsi="Times New Roman"/>
          <w:sz w:val="24"/>
          <w:szCs w:val="24"/>
        </w:rPr>
        <w:t>Полянського</w:t>
      </w:r>
      <w:r w:rsidRPr="00BA44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4422">
        <w:rPr>
          <w:rFonts w:ascii="Times New Roman" w:hAnsi="Times New Roman"/>
          <w:sz w:val="24"/>
          <w:szCs w:val="24"/>
        </w:rPr>
        <w:t>старостинського</w:t>
      </w:r>
      <w:proofErr w:type="spellEnd"/>
      <w:r w:rsidRPr="00BA4422">
        <w:rPr>
          <w:rFonts w:ascii="Times New Roman" w:hAnsi="Times New Roman"/>
          <w:sz w:val="24"/>
          <w:szCs w:val="24"/>
        </w:rPr>
        <w:t xml:space="preserve"> округу </w:t>
      </w:r>
      <w:proofErr w:type="spellStart"/>
      <w:r>
        <w:rPr>
          <w:rFonts w:ascii="Times New Roman" w:hAnsi="Times New Roman"/>
          <w:sz w:val="24"/>
          <w:szCs w:val="24"/>
        </w:rPr>
        <w:t>Шатковського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К.В.</w:t>
      </w:r>
    </w:p>
    <w:p w:rsidR="000668E0" w:rsidRPr="00BA4422" w:rsidRDefault="000668E0" w:rsidP="000668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422">
        <w:rPr>
          <w:rFonts w:ascii="Times New Roman" w:hAnsi="Times New Roman"/>
          <w:sz w:val="24"/>
          <w:szCs w:val="24"/>
        </w:rPr>
        <w:t xml:space="preserve">Сільський голова </w:t>
      </w:r>
      <w:r w:rsidRPr="00BA4422">
        <w:rPr>
          <w:rFonts w:ascii="Times New Roman" w:hAnsi="Times New Roman"/>
          <w:sz w:val="24"/>
          <w:szCs w:val="24"/>
        </w:rPr>
        <w:tab/>
      </w:r>
      <w:r w:rsidRPr="00BA4422">
        <w:rPr>
          <w:rFonts w:ascii="Times New Roman" w:hAnsi="Times New Roman"/>
          <w:sz w:val="24"/>
          <w:szCs w:val="24"/>
        </w:rPr>
        <w:tab/>
      </w:r>
      <w:r w:rsidRPr="00BA4422">
        <w:rPr>
          <w:rFonts w:ascii="Times New Roman" w:hAnsi="Times New Roman"/>
          <w:sz w:val="24"/>
          <w:szCs w:val="24"/>
        </w:rPr>
        <w:tab/>
      </w:r>
      <w:r w:rsidRPr="00BA442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A4422">
        <w:rPr>
          <w:rFonts w:ascii="Times New Roman" w:hAnsi="Times New Roman"/>
          <w:sz w:val="24"/>
          <w:szCs w:val="24"/>
        </w:rPr>
        <w:tab/>
      </w:r>
      <w:r w:rsidRPr="00BA4422">
        <w:rPr>
          <w:rFonts w:ascii="Times New Roman" w:hAnsi="Times New Roman"/>
          <w:sz w:val="24"/>
          <w:szCs w:val="24"/>
        </w:rPr>
        <w:tab/>
        <w:t xml:space="preserve">В.А. </w:t>
      </w:r>
      <w:proofErr w:type="spellStart"/>
      <w:r w:rsidRPr="00BA4422"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0668E0" w:rsidRPr="00BA4422" w:rsidRDefault="000668E0" w:rsidP="000668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68E0" w:rsidRPr="00BA4422" w:rsidRDefault="000668E0" w:rsidP="000668E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668E0" w:rsidRPr="00BA4422" w:rsidRDefault="000668E0" w:rsidP="000668E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668E0" w:rsidRPr="00BA4422" w:rsidRDefault="000668E0" w:rsidP="000668E0">
      <w:pPr>
        <w:tabs>
          <w:tab w:val="left" w:pos="5250"/>
          <w:tab w:val="right" w:pos="9355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A4422">
        <w:rPr>
          <w:rFonts w:ascii="Times New Roman" w:hAnsi="Times New Roman"/>
          <w:sz w:val="24"/>
          <w:szCs w:val="24"/>
        </w:rPr>
        <w:t xml:space="preserve">               </w:t>
      </w:r>
      <w:r w:rsidRPr="00BA4422">
        <w:rPr>
          <w:rFonts w:ascii="Times New Roman" w:hAnsi="Times New Roman"/>
          <w:b/>
          <w:i/>
          <w:sz w:val="24"/>
          <w:szCs w:val="24"/>
        </w:rPr>
        <w:t xml:space="preserve">         </w:t>
      </w:r>
    </w:p>
    <w:p w:rsidR="000668E0" w:rsidRPr="001F4E92" w:rsidRDefault="000668E0" w:rsidP="00066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8E0" w:rsidRDefault="000668E0" w:rsidP="000668E0">
      <w:pPr>
        <w:tabs>
          <w:tab w:val="left" w:pos="5250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668E0" w:rsidRDefault="000668E0" w:rsidP="000668E0">
      <w:pPr>
        <w:tabs>
          <w:tab w:val="left" w:pos="5250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E38FB" w:rsidRDefault="00FE38FB" w:rsidP="001D7221">
      <w:pPr>
        <w:tabs>
          <w:tab w:val="left" w:pos="5250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46743"/>
    <w:rsid w:val="001A3663"/>
    <w:rsid w:val="001D014F"/>
    <w:rsid w:val="001D7221"/>
    <w:rsid w:val="001E1A93"/>
    <w:rsid w:val="001F0134"/>
    <w:rsid w:val="002040D9"/>
    <w:rsid w:val="0022771D"/>
    <w:rsid w:val="0023190E"/>
    <w:rsid w:val="002366C8"/>
    <w:rsid w:val="00264EF8"/>
    <w:rsid w:val="003145B4"/>
    <w:rsid w:val="00396BED"/>
    <w:rsid w:val="003E1A9C"/>
    <w:rsid w:val="004135C8"/>
    <w:rsid w:val="00442923"/>
    <w:rsid w:val="00456832"/>
    <w:rsid w:val="00484E06"/>
    <w:rsid w:val="004A1328"/>
    <w:rsid w:val="004C6F40"/>
    <w:rsid w:val="004D33C8"/>
    <w:rsid w:val="00506582"/>
    <w:rsid w:val="00535F54"/>
    <w:rsid w:val="00552289"/>
    <w:rsid w:val="00553F96"/>
    <w:rsid w:val="0056460E"/>
    <w:rsid w:val="005671F1"/>
    <w:rsid w:val="00575D5D"/>
    <w:rsid w:val="005E4791"/>
    <w:rsid w:val="00604D4B"/>
    <w:rsid w:val="0061440A"/>
    <w:rsid w:val="00616E88"/>
    <w:rsid w:val="00632F5A"/>
    <w:rsid w:val="006355AC"/>
    <w:rsid w:val="00725320"/>
    <w:rsid w:val="00776EDF"/>
    <w:rsid w:val="0079362E"/>
    <w:rsid w:val="007E27DD"/>
    <w:rsid w:val="00820740"/>
    <w:rsid w:val="00853AC2"/>
    <w:rsid w:val="00883282"/>
    <w:rsid w:val="0089086C"/>
    <w:rsid w:val="008965CE"/>
    <w:rsid w:val="008C3E16"/>
    <w:rsid w:val="009310D4"/>
    <w:rsid w:val="009F7A38"/>
    <w:rsid w:val="00A11696"/>
    <w:rsid w:val="00A15258"/>
    <w:rsid w:val="00A223E5"/>
    <w:rsid w:val="00A41D53"/>
    <w:rsid w:val="00A5195F"/>
    <w:rsid w:val="00A55425"/>
    <w:rsid w:val="00AA3DC3"/>
    <w:rsid w:val="00AC7F01"/>
    <w:rsid w:val="00B00BCF"/>
    <w:rsid w:val="00B065E5"/>
    <w:rsid w:val="00B470E0"/>
    <w:rsid w:val="00B5380B"/>
    <w:rsid w:val="00B86384"/>
    <w:rsid w:val="00BE6174"/>
    <w:rsid w:val="00BE78A7"/>
    <w:rsid w:val="00BF39D4"/>
    <w:rsid w:val="00C10B8B"/>
    <w:rsid w:val="00C54A32"/>
    <w:rsid w:val="00C938B9"/>
    <w:rsid w:val="00CF1BBF"/>
    <w:rsid w:val="00D10247"/>
    <w:rsid w:val="00D104B4"/>
    <w:rsid w:val="00DB1A2A"/>
    <w:rsid w:val="00E638A3"/>
    <w:rsid w:val="00F15A87"/>
    <w:rsid w:val="00F33B1A"/>
    <w:rsid w:val="00F41F6E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1571</Words>
  <Characters>896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2019-04-03T13:41:00Z</dcterms:created>
  <dcterms:modified xsi:type="dcterms:W3CDTF">2019-04-03T13:41:00Z</dcterms:modified>
</cp:coreProperties>
</file>