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196" w:rsidRPr="000A4F3E" w:rsidRDefault="00011196" w:rsidP="00011196">
      <w:pPr>
        <w:spacing w:after="0" w:line="240" w:lineRule="auto"/>
        <w:jc w:val="right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ПРОЕКТ</w:t>
      </w: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11196" w:rsidRDefault="00011196" w:rsidP="0001119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11196" w:rsidRDefault="00011196" w:rsidP="0001119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УКРАЇНА</w:t>
      </w:r>
    </w:p>
    <w:p w:rsidR="00011196" w:rsidRPr="000A4F3E" w:rsidRDefault="00011196" w:rsidP="00011196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РІШЕННЯ</w:t>
      </w: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ХХХХ</w:t>
      </w:r>
      <w:r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I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ІІ скликання</w:t>
      </w: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23.09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.2020 року                                            Крупець                                                       №___</w:t>
      </w: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</w:pP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Про затвердження проекту землеустрою</w:t>
      </w:r>
    </w:p>
    <w:p w:rsidR="00011196" w:rsidRPr="000A4F3E" w:rsidRDefault="00011196" w:rsidP="00011196">
      <w:pPr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щодо відведення земельної ділянки  та</w:t>
      </w:r>
    </w:p>
    <w:p w:rsidR="00011196" w:rsidRPr="000A4F3E" w:rsidRDefault="00011196" w:rsidP="000111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передачі  її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в оренду</w:t>
      </w:r>
      <w:r w:rsidRPr="000A4F3E"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/>
          <w:b/>
          <w:color w:val="000000"/>
          <w:sz w:val="24"/>
          <w:szCs w:val="24"/>
          <w:lang w:eastAsia="uk-UA"/>
        </w:rPr>
        <w:t>АТ «Хмельницькобленерго»</w:t>
      </w:r>
    </w:p>
    <w:p w:rsidR="00011196" w:rsidRPr="000A4F3E" w:rsidRDefault="00011196" w:rsidP="000111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Відповідно до пункту  34 частини  1 статті 26,  статті 42 Закону України «Про місцеве самоврядування в Україні», статей 12, 116, 118, 121, 186, та 186-1 Земельного кодексу України,  Закону України «Про  землеустрій»,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Закону України «Про оренду земель»,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Закону України «Про державну реєстрацію речових прав на нерухоме майно та їх обтяжень», розглянувши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клопотання АТ «Хмельницькобленерго»,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сільська   рада    </w:t>
      </w:r>
    </w:p>
    <w:p w:rsidR="00011196" w:rsidRPr="000A4F3E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ВИРІШИЛА:</w:t>
      </w:r>
    </w:p>
    <w:p w:rsidR="00011196" w:rsidRPr="000A4F3E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</w:pPr>
    </w:p>
    <w:p w:rsidR="00011196" w:rsidRPr="000A4F3E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1. Затвердити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проект землеустрою щодо відведення земельної ділянки, </w:t>
      </w:r>
      <w:r w:rsidRPr="000A4F3E">
        <w:rPr>
          <w:rFonts w:ascii="Times New Roman" w:eastAsia="Arial Unicode MS" w:hAnsi="Times New Roman"/>
          <w:sz w:val="24"/>
          <w:szCs w:val="24"/>
          <w:lang w:eastAsia="uk-UA"/>
        </w:rPr>
        <w:t xml:space="preserve">для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розміщення, будівництва, експлуатації та обслуговування будівель і споруд об’єктів передачі електричної  та  теплової енергії (для обслуговування КТП-157)</w:t>
      </w:r>
      <w:r w:rsidRPr="000A4F3E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площею  0,0004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га, яка розташована Хмельницька область, Славутський  район,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>с.Колом’є</w:t>
      </w:r>
      <w:r w:rsidRPr="000A4F3E">
        <w:rPr>
          <w:rFonts w:ascii="Times New Roman" w:eastAsia="Arial Unicode MS" w:hAnsi="Times New Roman"/>
          <w:sz w:val="24"/>
          <w:szCs w:val="24"/>
          <w:lang w:eastAsia="uk-UA"/>
        </w:rPr>
        <w:t>.</w:t>
      </w:r>
    </w:p>
    <w:p w:rsidR="00011196" w:rsidRPr="00A80989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 w:themeColor="text1"/>
          <w:sz w:val="24"/>
          <w:szCs w:val="24"/>
          <w:lang w:eastAsia="uk-UA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2. Передати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акціонерному товариству «Хмельницькобленерго»</w:t>
      </w:r>
      <w:r w:rsidRPr="000A4F3E">
        <w:rPr>
          <w:rFonts w:ascii="Times New Roman" w:eastAsia="Arial Unicode MS" w:hAnsi="Times New Roman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ЄДРПОУ 22764809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 оренду земельну ділянку, площею 0,0004 га, кадастровий номер: 6823986800:02:013:0008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для  </w:t>
      </w:r>
      <w:r>
        <w:rPr>
          <w:rFonts w:ascii="Times New Roman" w:eastAsia="Arial Unicode MS" w:hAnsi="Times New Roman"/>
          <w:sz w:val="24"/>
          <w:szCs w:val="24"/>
          <w:lang w:eastAsia="uk-UA"/>
        </w:rPr>
        <w:t xml:space="preserve">розміщення, будівництва, експлуатації та обслуговування будівель і споруд об’єктів передачі електричної  та  теплової енергії (для обслуговування </w:t>
      </w:r>
      <w:r w:rsidRPr="00A80989">
        <w:rPr>
          <w:rFonts w:ascii="Times New Roman" w:eastAsia="Arial Unicode MS" w:hAnsi="Times New Roman"/>
          <w:color w:val="000000" w:themeColor="text1"/>
          <w:sz w:val="24"/>
          <w:szCs w:val="24"/>
          <w:lang w:eastAsia="uk-UA"/>
        </w:rPr>
        <w:t>КТП-157),  яка розташована Хмельницька область, Славутський  район, с.Колом’є.</w:t>
      </w:r>
    </w:p>
    <w:p w:rsidR="00011196" w:rsidRPr="00B64AF5" w:rsidRDefault="00011196" w:rsidP="00011196">
      <w:pPr>
        <w:tabs>
          <w:tab w:val="right" w:pos="9354"/>
        </w:tabs>
        <w:spacing w:after="0" w:line="240" w:lineRule="auto"/>
        <w:jc w:val="both"/>
        <w:rPr>
          <w:rFonts w:ascii="Times New Roman" w:hAnsi="Times New Roman"/>
          <w:color w:val="FF0000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3.В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с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тановити розмір орендної плати </w:t>
      </w:r>
      <w:r w:rsidRPr="00A80989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 xml:space="preserve">3%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від нормативної грошової оцінки земель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ної ділянки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, строком на </w:t>
      </w:r>
      <w:r w:rsidRPr="00A80989">
        <w:rPr>
          <w:rFonts w:ascii="Times New Roman" w:eastAsia="Arial Unicode MS" w:hAnsi="Times New Roman"/>
          <w:color w:val="FF0000"/>
          <w:sz w:val="24"/>
          <w:szCs w:val="24"/>
          <w:lang w:eastAsia="uk-UA"/>
        </w:rPr>
        <w:t>49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(сорок дев’ять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) років.</w:t>
      </w:r>
    </w:p>
    <w:p w:rsidR="00011196" w:rsidRPr="00011196" w:rsidRDefault="00011196" w:rsidP="00011196">
      <w:pPr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  <w:r w:rsidRPr="000A4F3E"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</w:t>
      </w:r>
      <w:r>
        <w:rPr>
          <w:rFonts w:ascii="Times New Roman" w:eastAsia="Arial Unicode MS" w:hAnsi="Times New Roman"/>
          <w:color w:val="000000"/>
          <w:sz w:val="24"/>
          <w:szCs w:val="24"/>
          <w:lang w:eastAsia="uk-UA"/>
        </w:rPr>
        <w:t>а та благоустрою (Денисюк Т.В.)</w:t>
      </w:r>
      <w:bookmarkStart w:id="0" w:name="_GoBack"/>
      <w:bookmarkEnd w:id="0"/>
    </w:p>
    <w:p w:rsidR="00011196" w:rsidRPr="00011196" w:rsidRDefault="00011196" w:rsidP="0001119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color w:val="000000"/>
          <w:sz w:val="24"/>
          <w:szCs w:val="24"/>
          <w:lang w:val="en-US" w:eastAsia="uk-UA"/>
        </w:rPr>
      </w:pPr>
    </w:p>
    <w:p w:rsidR="00DE2809" w:rsidRPr="00011196" w:rsidRDefault="00011196" w:rsidP="00011196">
      <w:pPr>
        <w:tabs>
          <w:tab w:val="left" w:pos="2160"/>
        </w:tabs>
        <w:spacing w:after="0" w:line="240" w:lineRule="auto"/>
        <w:rPr>
          <w:rFonts w:ascii="Times New Roman" w:eastAsia="Arial Unicode MS" w:hAnsi="Times New Roman"/>
          <w:sz w:val="24"/>
          <w:szCs w:val="24"/>
          <w:lang w:val="en-US" w:eastAsia="uk-UA"/>
        </w:rPr>
      </w:pPr>
      <w:r>
        <w:rPr>
          <w:rFonts w:ascii="Times New Roman" w:eastAsia="Arial Unicode MS" w:hAnsi="Times New Roman"/>
          <w:sz w:val="24"/>
          <w:szCs w:val="24"/>
          <w:lang w:eastAsia="uk-UA"/>
        </w:rPr>
        <w:t>Сільський голова                                                                                     В.А.Михалюк</w:t>
      </w:r>
    </w:p>
    <w:sectPr w:rsidR="00DE2809" w:rsidRPr="00011196" w:rsidSect="00011196">
      <w:pgSz w:w="12240" w:h="15840"/>
      <w:pgMar w:top="1440" w:right="1440" w:bottom="851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196"/>
    <w:rsid w:val="00011196"/>
    <w:rsid w:val="00171A2E"/>
    <w:rsid w:val="00304C90"/>
    <w:rsid w:val="00505B6D"/>
    <w:rsid w:val="006D3977"/>
    <w:rsid w:val="007D6C18"/>
    <w:rsid w:val="00D1641A"/>
    <w:rsid w:val="00DE2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9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196"/>
    <w:rPr>
      <w:rFonts w:ascii="Calibri" w:eastAsia="Calibri" w:hAnsi="Calibri" w:cs="Times New Roman"/>
      <w:lang w:val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rFonts w:asciiTheme="minorHAnsi" w:eastAsiaTheme="minorEastAsia" w:hAnsiTheme="minorHAnsi" w:cstheme="minorBidi"/>
      <w:i/>
      <w:iCs/>
      <w:color w:val="000000" w:themeColor="text1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lang w:val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rFonts w:asciiTheme="minorHAnsi" w:eastAsiaTheme="minorEastAsia" w:hAnsiTheme="minorHAnsi" w:cstheme="minorBidi"/>
      <w:lang w:val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rFonts w:asciiTheme="minorHAnsi" w:eastAsiaTheme="minorEastAsia" w:hAnsiTheme="minorHAnsi" w:cstheme="minorBidi"/>
      <w:lang w:val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rFonts w:asciiTheme="minorHAnsi" w:eastAsiaTheme="minorEastAsia" w:hAnsiTheme="minorHAnsi" w:cstheme="minorBidi"/>
      <w:lang w:val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rFonts w:asciiTheme="minorHAnsi" w:eastAsiaTheme="minorEastAsia" w:hAnsiTheme="minorHAnsi" w:cstheme="minorBidi"/>
      <w:lang w:val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rFonts w:asciiTheme="minorHAnsi" w:eastAsiaTheme="minorEastAsia" w:hAnsiTheme="minorHAnsi" w:cstheme="minorBidi"/>
      <w:lang w:val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rFonts w:asciiTheme="minorHAnsi" w:eastAsiaTheme="minorEastAsia" w:hAnsiTheme="minorHAnsi" w:cstheme="minorBidi"/>
      <w:lang w:val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rFonts w:asciiTheme="minorHAnsi" w:eastAsiaTheme="minorEastAsia" w:hAnsiTheme="minorHAnsi" w:cstheme="minorBidi"/>
      <w:lang w:val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rFonts w:asciiTheme="minorHAnsi" w:eastAsiaTheme="minorEastAsia" w:hAnsiTheme="minorHAnsi" w:cstheme="minorBidi"/>
      <w:lang w:val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rFonts w:asciiTheme="minorHAnsi" w:eastAsiaTheme="minorEastAsia" w:hAnsiTheme="minorHAnsi" w:cstheme="minorBidi"/>
      <w:lang w:val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rFonts w:asciiTheme="minorHAnsi" w:eastAsiaTheme="minorEastAsia" w:hAnsiTheme="minorHAnsi" w:cstheme="minorBidi"/>
      <w:lang w:val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315</Words>
  <Characters>1802</Characters>
  <Application>Microsoft Office Word</Application>
  <DocSecurity>0</DocSecurity>
  <Lines>15</Lines>
  <Paragraphs>4</Paragraphs>
  <ScaleCrop>false</ScaleCrop>
  <Company>Microsoft</Company>
  <LinksUpToDate>false</LinksUpToDate>
  <CharactersWithSpaces>2113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2020-09-17T15:30:00Z</dcterms:created>
  <dcterms:modified xsi:type="dcterms:W3CDTF">2020-09-17T15:30:00Z</dcterms:modified>
</cp:coreProperties>
</file>