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64" w:rsidRDefault="006D7931" w:rsidP="00067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793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67C64" w:rsidRDefault="00067C64" w:rsidP="00067C64"/>
    <w:p w:rsidR="00067C64" w:rsidRDefault="00067C64" w:rsidP="00067C64"/>
    <w:p w:rsidR="00067C64" w:rsidRDefault="00067C64" w:rsidP="00067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67C64" w:rsidRDefault="00067C64" w:rsidP="00067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67C64" w:rsidRDefault="00067C64" w:rsidP="00067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67C64" w:rsidRDefault="00067C64" w:rsidP="00067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67C64" w:rsidRDefault="00067C64" w:rsidP="00067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7C64" w:rsidRDefault="00067C64" w:rsidP="00067C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67C64" w:rsidRDefault="00067C64" w:rsidP="00067C6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</w:t>
      </w: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ідтримки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міськрайонного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відділу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філ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ержавної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установи</w:t>
      </w: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«Центр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пробації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»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Хмельницькій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метою</w:t>
      </w: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покращення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ілактики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рецидивної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злочинності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67C64" w:rsidRDefault="00067C64" w:rsidP="00067C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правопорушень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пері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од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2020  - 2022 роки </w:t>
      </w: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       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Керуючись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п.  22 ,  п.1 ст.26  Закону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«Про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місцеве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самоврядування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Україні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»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метою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підвищення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загального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рівня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безпеки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зменшення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кількості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правопорушень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налагодження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дієвої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співпраці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органу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місцевих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влади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виправлення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достатньому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рівні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виховної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серед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засуджених</w:t>
      </w:r>
      <w:proofErr w:type="spellEnd"/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начальника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міськрайонного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філії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Хмельницькій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рада </w:t>
      </w: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ВИРІШИЛА:</w:t>
      </w:r>
    </w:p>
    <w:p w:rsidR="00067C64" w:rsidRDefault="00067C64" w:rsidP="00067C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Програму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ідтримки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міськрайонного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відділу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філії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Державної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установи  «Центр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пробації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метою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покращення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профілактики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рецидивної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злочинності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правопорушень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період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2020  - 2022 роки (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Додається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067C64" w:rsidRDefault="00067C64" w:rsidP="00067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2.Контроль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р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ішення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покласти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постійну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комісію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питань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фінансів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бюджету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планування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соціально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економічного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інвестицій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міжнародного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співробітництва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О.В.Качаровська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) та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постійну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комісію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питань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прав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людини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законності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депутатської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діяльності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етики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та регламенту 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Л.І.Кравчук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).</w:t>
      </w:r>
    </w:p>
    <w:p w:rsidR="00067C64" w:rsidRDefault="00067C64" w:rsidP="00067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67C64" w:rsidRDefault="00067C64" w:rsidP="00067C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067C64" w:rsidRDefault="00067C64" w:rsidP="00067C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</w:p>
    <w:p w:rsidR="00067C64" w:rsidRDefault="00067C64" w:rsidP="00067C64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ХХХVІ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VІІ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24.04. 2020 року  №6</w:t>
      </w: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ПРОГРАМА</w:t>
      </w:r>
    </w:p>
    <w:p w:rsidR="00067C64" w:rsidRDefault="00067C64" w:rsidP="00067C6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ідтримки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міськрайонного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філії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установи «Центр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Хмельницькій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покращення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профілактики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рецидивної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злочинності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правопорушень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період</w:t>
      </w:r>
      <w:proofErr w:type="spellEnd"/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2020 - 2022 роки</w:t>
      </w: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C64" w:rsidRDefault="00067C64" w:rsidP="00067C64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.  Паспорт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67C64" w:rsidRDefault="00067C64" w:rsidP="00067C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спрямована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  <w:lang w:val="uk-UA"/>
        </w:rPr>
        <w:t>. Мета програми.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IV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.Обгрунтування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шляхів і засобів розв’язання проблеми, обсягів та джерел фінансування, строки виконання завдань, заході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67C64" w:rsidRDefault="00067C64" w:rsidP="00067C64">
      <w:pPr>
        <w:keepNext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V.Порядок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рецидивної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правопорушень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на 2020 - 2022 роки. </w:t>
      </w:r>
    </w:p>
    <w:p w:rsidR="00067C64" w:rsidRDefault="00067C64" w:rsidP="00067C64">
      <w:pPr>
        <w:shd w:val="clear" w:color="auto" w:fill="FFFFFF"/>
        <w:tabs>
          <w:tab w:val="left" w:pos="-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Координація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C64" w:rsidRDefault="00067C64" w:rsidP="00067C64">
      <w:pPr>
        <w:shd w:val="clear" w:color="auto" w:fill="FFFFFF"/>
        <w:tabs>
          <w:tab w:val="left" w:pos="-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Орієнтовний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pStyle w:val="msonormalcxspmiddle"/>
        <w:spacing w:before="0" w:beforeAutospacing="0" w:after="0" w:afterAutospacing="0" w:line="276" w:lineRule="auto"/>
        <w:ind w:left="1800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І.ПАСПОРТ ПРОГРАМИ</w:t>
      </w:r>
    </w:p>
    <w:p w:rsidR="00067C64" w:rsidRDefault="00067C64" w:rsidP="00067C64">
      <w:pPr>
        <w:pStyle w:val="msonormalcxspmiddle"/>
        <w:spacing w:before="0" w:beforeAutospacing="0" w:after="0" w:afterAutospacing="0" w:line="276" w:lineRule="auto"/>
        <w:ind w:left="1080"/>
        <w:contextualSpacing/>
        <w:jc w:val="center"/>
        <w:rPr>
          <w:b/>
          <w:bCs/>
          <w:lang w:val="uk-UA"/>
        </w:rPr>
      </w:pPr>
    </w:p>
    <w:tbl>
      <w:tblPr>
        <w:tblW w:w="9604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636"/>
        <w:gridCol w:w="4465"/>
        <w:gridCol w:w="4503"/>
      </w:tblGrid>
      <w:tr w:rsidR="00067C64" w:rsidRPr="00762D55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Славутський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міськрайонний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відділ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філ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ержавної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Центр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Хмельницькій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Міністерства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юстиції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Дата,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розпорядчого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 про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67C64" w:rsidRPr="00762D55" w:rsidTr="00E81307">
        <w:trPr>
          <w:trHeight w:val="496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Славутський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міськрайонний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відділ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філ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ержавної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Центр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Хмельницькій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Міністерства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юстиції</w:t>
            </w:r>
            <w:proofErr w:type="spellEnd"/>
            <w:r w:rsidRPr="00762D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</w:p>
        </w:tc>
      </w:tr>
      <w:tr w:rsidR="00067C64" w:rsidTr="00E81307">
        <w:trPr>
          <w:trHeight w:val="339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рада 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виконавець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Міністерства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юстиції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рада 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2020 - 2022 роки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бюджеті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беруть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об’єднаної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ресурсів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30000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10 000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10 000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10 000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67C64" w:rsidTr="00E81307">
        <w:trPr>
          <w:trHeight w:val="339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бюджету,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30 000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67C64" w:rsidTr="00E81307">
        <w:trPr>
          <w:trHeight w:val="218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8.2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67C64" w:rsidTr="00E81307">
        <w:trPr>
          <w:trHeight w:val="218"/>
        </w:trPr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7C64" w:rsidRDefault="00067C64" w:rsidP="00E81307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Style w:val="25"/>
                <w:rFonts w:eastAsia="Calibri"/>
                <w:b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Покращення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виховної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засудженими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зменшення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правопорушень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</w:tr>
      <w:tr w:rsidR="00067C64" w:rsidTr="00E81307"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розпорядник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7C64" w:rsidRDefault="00067C64" w:rsidP="00E81307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рада </w:t>
            </w:r>
          </w:p>
        </w:tc>
      </w:tr>
    </w:tbl>
    <w:p w:rsidR="00067C64" w:rsidRDefault="00067C64" w:rsidP="00067C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2D55" w:rsidRPr="00762D55" w:rsidRDefault="00762D55" w:rsidP="00067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67C64" w:rsidRDefault="00067C64" w:rsidP="00067C64">
      <w:pPr>
        <w:pStyle w:val="af1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ІІ. ВИЗНАЧЕННЯ ПРОБЛЕМИ, НА РОЗВ’ЯЗАННЯ ЯКОЇ СПРЯМОВАНА ПРОГРАМА</w:t>
      </w:r>
    </w:p>
    <w:p w:rsidR="00067C64" w:rsidRDefault="00067C64" w:rsidP="00067C64">
      <w:pPr>
        <w:pStyle w:val="af1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Злочинність залишається одним з головних чинників, який суттєво впливає на проведення соціально - економічних перетворень, і становить реальну загрозу безпеці жителів району. 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цих умовах особливо важливим є забезпечення повноцінного функціонування органів, робота яких спрямована на зменшення злочинності, і для цього мають бути створенні всі необхідні умови. На жаль, дані органи мають недостатнє фінансування з центрального бюджету, що є одним з факторів зростання злочинності, а ефективність профілактичних заходів лишається на низькому рівні. 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Одним із таких органів є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відділ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філії Державної установи «Центр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» у Хмельницькій області </w:t>
      </w:r>
      <w:r>
        <w:rPr>
          <w:rFonts w:ascii="Times New Roman" w:hAnsi="Times New Roman"/>
          <w:sz w:val="24"/>
          <w:szCs w:val="24"/>
          <w:lang w:val="uk-UA"/>
        </w:rPr>
        <w:t xml:space="preserve">Міністерства юстиції України (надалі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), що був створений відповідно до Закону України «Про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основною метою якого є забезпечення безпеки суспільства шляхом виправлення засуджених, запобігання вчиненню ними повторних кримінальних правопорушень. 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Працівники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виконують переважно кримінальні покарання, не пов’язані з позбавленням волі, адміністративні стягнення у виді громадських, виправних та суспільно корисних робіт, здійснюють нагляд за особами звільненими від відбування покарання з випробуванням, складають досудові доповіді (забезпечення суду формалізованою інформацією, що характеризує обвинуваченого, з метою прийняття судом справедливого рішення щодо міри покарання). 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реалізації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пробаційних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програм та інших соціально-виховних заходів, спрямованих на усунення криміногенних чинників в житті засуджених, які сприяють скоєнню ними нових правопорушень,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має на меті залучати додатково й інші наявні ресурси громади – органи державної влади, а так само волонтерів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підприємства, установи та організації незалежно від форми власності. Окрім цього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 певній мірі </w:t>
      </w:r>
      <w:r>
        <w:rPr>
          <w:rFonts w:ascii="Times New Roman" w:hAnsi="Times New Roman"/>
          <w:sz w:val="24"/>
          <w:szCs w:val="24"/>
          <w:lang w:val="uk-UA" w:eastAsia="ja-JP"/>
        </w:rPr>
        <w:t xml:space="preserve">спрямовує і координує діяльність усіх органів, залучених до роботи із засудженими особами або звільненими від відбування покарання з випробуванням. 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Однак, ефективне виконання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питаньпробації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вище зазначених функцій та покладених на нього завдань, у тому числі щодо здійснення контролю за особами, які перебувають на обліку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неможливе без належного матеріально-технічного забезпечення, яке на сьогоднішній день є недостатнім.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Створення програми, м</w:t>
      </w:r>
      <w:r>
        <w:rPr>
          <w:rFonts w:ascii="Times New Roman" w:hAnsi="Times New Roman"/>
          <w:sz w:val="24"/>
          <w:szCs w:val="24"/>
          <w:lang w:val="uk-UA"/>
        </w:rPr>
        <w:t xml:space="preserve">етою якої є забезпечення підвищення загального рівня безпеки, зменшення кількості правопорушень, забезпечення безпеки населення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громади </w:t>
      </w:r>
      <w:r>
        <w:rPr>
          <w:rFonts w:ascii="Times New Roman" w:hAnsi="Times New Roman"/>
          <w:sz w:val="24"/>
          <w:szCs w:val="24"/>
          <w:lang w:val="uk-UA"/>
        </w:rPr>
        <w:t xml:space="preserve">шляхом розроблення та здійснення комплексу заходів, спрямованих на усунення причин та умов учинення протиправних діянь, а також налагодження дієвої співпраці органу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місцевих органів виконавчої влади у сфері виправлення та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проведення на достатньому рівні соціально - виховної роботи серед засуджених, створення належних умов праці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що надасть змогу проводити ефективну роботу щодо реабілітації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засуджених до покарань без позбавлення волі та сприятиме запобіганню скоєнню ними нових кримінальних правопорушень.</w:t>
      </w:r>
    </w:p>
    <w:p w:rsidR="00067C64" w:rsidRDefault="00067C64" w:rsidP="00067C64">
      <w:pPr>
        <w:spacing w:after="0"/>
        <w:ind w:right="-2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виходячи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Саме тому в основу даної Програми покладено принцип об’єднання зусиль виконавчих органів місцевого самоврядування, депутатського корпусу, правоохоронних органів та громадськості для забезпечення належного стану охорони громадського порядку та профілактики злочинності в районі. 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7C64" w:rsidRDefault="00067C64" w:rsidP="00067C64">
      <w:pPr>
        <w:pStyle w:val="12"/>
        <w:spacing w:line="276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ІІІ.МЕТА ПРОГРАМИ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top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Метою цієї Програми є забезпечення підвищення загального рівня безпеки, зменшення кількості правопорушень, вжиття заходів, спрямованих на усунення причин та умов учинення протиправних діянь, а також налагодження дієвої співпраці органів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місцевих органів виконавчої влади в зазначеній сфері. </w:t>
      </w:r>
    </w:p>
    <w:p w:rsidR="00067C64" w:rsidRDefault="00067C64" w:rsidP="00067C64">
      <w:pPr>
        <w:pStyle w:val="12"/>
        <w:spacing w:line="276" w:lineRule="auto"/>
        <w:jc w:val="both"/>
        <w:rPr>
          <w:rFonts w:ascii="Times New Roman" w:hAnsi="Times New Roman"/>
          <w:color w:val="18652C"/>
          <w:sz w:val="24"/>
          <w:szCs w:val="24"/>
          <w:shd w:val="clear" w:color="auto" w:fill="FFFFFF"/>
          <w:lang w:val="uk-UA"/>
        </w:rPr>
      </w:pPr>
    </w:p>
    <w:p w:rsidR="00067C64" w:rsidRDefault="00067C64" w:rsidP="00067C64">
      <w:pPr>
        <w:pStyle w:val="12"/>
        <w:spacing w:line="276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  <w:lang w:val="uk-UA"/>
        </w:rPr>
        <w:t>.ОБҐРУНТУВАННЯ ШЛЯХІВ І ЗАСОБІВ РОЗВ’ЯЗАННЯ ПРОБЛЕМИ, ОБСЯГІВ ТА ДЖЕРЕЛ ФІНАНСУВАННЯ, СТРОКИ ВИКОНАННЯ ЗАВДАНЬ, ЗАХОДІВ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Досягненню цієї мети сприятимуть заходи, спрямовані на: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активізацію діяльності виконавчих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та інших установ, що пов’язані з профілактикою правопорушень;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підвищення координації спільних зусиль профілактики правопорушень між органами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інших установ, які працюють із засудженими, або звільненими від відбування покарання з випробуванням з метою уникнення дублювання функцій та поліпшення якості процедур, що виконуються при роботі із цією категорією осіб;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підвищення рівня правової освіти у клієнтів та правового виховання молоді шляхом запровадження сучасних форм і методів профілактики;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профілактика правопорушень, спрямована на соціальну адаптацію осіб, звільнених з місць позбавлення волі, у разі необхідності;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запобігання втягненню у злочинну діяльність нових соціальних груп, особливо неповнолітніх;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висвітлення в засобах масової інформації діяльності органів місцевого самоврядування,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та інших установ щодо профілактики правопорушень, з метою підвищення поінформованості громадян;</w:t>
      </w:r>
    </w:p>
    <w:p w:rsidR="00067C64" w:rsidRDefault="00067C64" w:rsidP="00067C64">
      <w:pPr>
        <w:pStyle w:val="12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створення належних умов на базі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що надасть змогу покращити роботу щодо проведення соціально-виховної роботи, реабілітації,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засуджених до покарань без позбавлення волі, що сприятиме запобіганню скоєнню ними нових кримінальних правопорушень.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Внаслідок профілактичного та соціально-виховного впливу на осіб, які перебувають на обліку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очікується: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зниження рівня злочинності та кількості повторних злочинів;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мінімізація злочинного впливу на молодь та підлітків, усунення причин і умов, що сприяють втягненню їх у протиправну діяльність;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сприяння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осіб, які звільнилися з місць позбавлення волі; </w:t>
      </w:r>
    </w:p>
    <w:p w:rsidR="00067C64" w:rsidRDefault="00067C64" w:rsidP="00067C64">
      <w:pPr>
        <w:pStyle w:val="12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досягнення належного рівня фінансового і матеріального забезпечення органу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профілактичної діяльності.</w:t>
      </w:r>
    </w:p>
    <w:p w:rsidR="00067C64" w:rsidRPr="00762D55" w:rsidRDefault="00067C64" w:rsidP="00067C6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762D55">
        <w:rPr>
          <w:rFonts w:ascii="Times New Roman" w:hAnsi="Times New Roman" w:cs="Times New Roman"/>
          <w:b/>
          <w:sz w:val="24"/>
          <w:szCs w:val="24"/>
          <w:lang w:val="uk-UA"/>
        </w:rPr>
        <w:t>. ПОРЯДОК ВИКОРИСТАННЯ КОШТІВ БЮДЖЕТУ ТА РЕСУРСНЕ ЗАБЕЗПЕЧЕННЯ ПРОГРАМИ ПІДТРИМКИ ДІЯЛЬНОСТІ СЛАВУТСЬКОГОМІСЬКРАЙОННОГО ВІДДІЛУ ФІЛІЇ ДЕРЖАВНОЇ УСТАНОВИ «ЦЕНТР ПРОБАЦІЇ» В ХМЕЛЬНИЦЬКІЙ ОБЛАСТІ З МЕТОЮ ПОКРАЩЕННЯ ПРОФІЛАКТИКИ РЕЦЕДИВНОЇ ЗЛОЧИННОСТІ ТА ПРАВОПОРУШЕНЬ НА ПЕРІОД 2020 - 2022 РОКИ</w:t>
      </w:r>
    </w:p>
    <w:p w:rsidR="00067C64" w:rsidRPr="00762D55" w:rsidRDefault="00067C64" w:rsidP="00067C64">
      <w:pPr>
        <w:spacing w:after="0"/>
        <w:ind w:right="-75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7C64" w:rsidRDefault="00067C64" w:rsidP="00067C64">
      <w:pPr>
        <w:spacing w:after="0"/>
        <w:ind w:right="-22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виходячи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C64" w:rsidRDefault="00067C64" w:rsidP="00067C6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реалізацією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ради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виконанню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проводиться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фінансування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головного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розпорядника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«Центр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яка в свою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координує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спрямовує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міськрайонного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філ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ержавної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Хмельницькій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Міністерства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7C64" w:rsidRDefault="00067C64" w:rsidP="00067C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міськрайонний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філ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ержавної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установи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Хмельницькій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Міністерства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цільове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7C64" w:rsidRDefault="00067C64" w:rsidP="00067C64">
      <w:pPr>
        <w:pStyle w:val="12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 Обсяги фінансування можуть бути змінені в установленому чинним законодавством порядку.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сільська рада </w:t>
      </w:r>
      <w:r>
        <w:rPr>
          <w:rFonts w:ascii="Times New Roman" w:hAnsi="Times New Roman"/>
          <w:sz w:val="24"/>
          <w:szCs w:val="24"/>
          <w:lang w:val="uk-UA"/>
        </w:rPr>
        <w:t xml:space="preserve">у межах чинного законодавства сприяє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МРВ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вирішенні поточних проблем забезпечення службової діяльності.</w:t>
      </w:r>
      <w:r>
        <w:rPr>
          <w:rFonts w:ascii="Times New Roman" w:hAnsi="Times New Roman"/>
          <w:color w:val="20A142"/>
          <w:sz w:val="24"/>
          <w:szCs w:val="24"/>
          <w:shd w:val="clear" w:color="auto" w:fill="FFFFFF"/>
        </w:rPr>
        <w:t> </w:t>
      </w:r>
    </w:p>
    <w:p w:rsidR="00067C64" w:rsidRDefault="00067C64" w:rsidP="00067C64">
      <w:pPr>
        <w:shd w:val="clear" w:color="auto" w:fill="FFFFFF"/>
        <w:tabs>
          <w:tab w:val="left" w:pos="-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C64" w:rsidRDefault="00067C64" w:rsidP="00067C64">
      <w:pPr>
        <w:shd w:val="clear" w:color="auto" w:fill="FFFFFF"/>
        <w:tabs>
          <w:tab w:val="left" w:pos="-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VI. КООРДИНАЦІЯ 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ВИКОНАННЯ ПРОГРАМИ</w:t>
      </w:r>
    </w:p>
    <w:p w:rsidR="00067C64" w:rsidRDefault="00067C64" w:rsidP="00067C64">
      <w:pPr>
        <w:spacing w:after="0"/>
        <w:ind w:right="-757"/>
        <w:jc w:val="both"/>
        <w:rPr>
          <w:rFonts w:ascii="Times New Roman" w:hAnsi="Times New Roman" w:cs="Times New Roman"/>
          <w:sz w:val="24"/>
          <w:szCs w:val="24"/>
        </w:rPr>
      </w:pPr>
    </w:p>
    <w:p w:rsidR="00067C64" w:rsidRDefault="00067C64" w:rsidP="00067C64">
      <w:pPr>
        <w:shd w:val="clear" w:color="auto" w:fill="FFFFFF"/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bCs/>
          <w:color w:val="0E1315"/>
          <w:sz w:val="24"/>
          <w:szCs w:val="24"/>
        </w:rPr>
      </w:pPr>
      <w:r>
        <w:rPr>
          <w:rFonts w:ascii="Times New Roman" w:hAnsi="Times New Roman" w:cs="Times New Roman"/>
          <w:bCs/>
          <w:color w:val="0E1315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Головним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розпорядником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рада</w:t>
      </w:r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здійснює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координацію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та </w:t>
      </w:r>
      <w:proofErr w:type="gram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ходом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виконавцем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E1315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Державна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Міністерства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Cs/>
          <w:color w:val="0E1315"/>
          <w:sz w:val="24"/>
          <w:szCs w:val="24"/>
        </w:rPr>
        <w:t xml:space="preserve">. </w:t>
      </w:r>
    </w:p>
    <w:p w:rsidR="00067C64" w:rsidRDefault="00067C64" w:rsidP="00067C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закінченню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Державна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«Центр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Міністерства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раду 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7C64" w:rsidRDefault="00067C64" w:rsidP="00067C6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C64" w:rsidRDefault="00067C64" w:rsidP="00067C64">
      <w:pPr>
        <w:shd w:val="clear" w:color="auto" w:fill="FFFFFF"/>
        <w:tabs>
          <w:tab w:val="left" w:pos="-1134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 ПЕРЕЛІ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ЗАХОДІВ І ЗАВДАНЬ ПРОГРАМИ. НАПРЯМИ ВИКОРИСТАННЯ БЮДЖЕТНИХ КОШТІ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tbl>
      <w:tblPr>
        <w:tblW w:w="0" w:type="auto"/>
        <w:shd w:val="clear" w:color="auto" w:fill="B4CEFA"/>
        <w:tblCellMar>
          <w:left w:w="0" w:type="dxa"/>
          <w:right w:w="0" w:type="dxa"/>
        </w:tblCellMar>
        <w:tblLook w:val="04A0"/>
      </w:tblPr>
      <w:tblGrid>
        <w:gridCol w:w="4522"/>
        <w:gridCol w:w="1342"/>
        <w:gridCol w:w="1277"/>
        <w:gridCol w:w="1248"/>
        <w:gridCol w:w="1182"/>
      </w:tblGrid>
      <w:tr w:rsidR="00067C64" w:rsidTr="00E81307">
        <w:tc>
          <w:tcPr>
            <w:tcW w:w="4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38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джерела</w:t>
            </w:r>
            <w:proofErr w:type="spellEnd"/>
          </w:p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тис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ind w:left="-174" w:firstLine="2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</w:tr>
      <w:tr w:rsidR="00067C64" w:rsidTr="00E8130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EFA"/>
            <w:vAlign w:val="center"/>
            <w:hideMark/>
          </w:tcPr>
          <w:p w:rsidR="00067C64" w:rsidRDefault="00067C64" w:rsidP="00E8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pacing w:after="0"/>
            </w:pPr>
          </w:p>
        </w:tc>
      </w:tr>
      <w:tr w:rsidR="00067C64" w:rsidTr="00E81307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приладдя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7C64" w:rsidTr="00E81307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оргтехніки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(БФП)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67C64" w:rsidTr="00E81307"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меблів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ільці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C64" w:rsidTr="00E81307">
        <w:trPr>
          <w:trHeight w:val="386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C64" w:rsidRDefault="00067C64" w:rsidP="00E8130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7C64" w:rsidRDefault="00067C64" w:rsidP="00067C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  <w:proofErr w:type="spellStart"/>
      <w:r>
        <w:rPr>
          <w:rFonts w:ascii="Times New Roman" w:hAnsi="Times New Roman" w:cs="Times New Roman"/>
          <w:bCs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голова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В.А.Михалюк</w:t>
      </w:r>
      <w:proofErr w:type="spellEnd"/>
    </w:p>
    <w:p w:rsidR="005A62CF" w:rsidRDefault="005A62CF"/>
    <w:sectPr w:rsidR="005A62CF" w:rsidSect="006D79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F76A5"/>
    <w:multiLevelType w:val="hybridMultilevel"/>
    <w:tmpl w:val="FA7AD66C"/>
    <w:lvl w:ilvl="0" w:tplc="CBE25B1E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067C64"/>
    <w:rsid w:val="00067C64"/>
    <w:rsid w:val="00171A2E"/>
    <w:rsid w:val="00304C90"/>
    <w:rsid w:val="00505B6D"/>
    <w:rsid w:val="005A62CF"/>
    <w:rsid w:val="006D3977"/>
    <w:rsid w:val="006D7931"/>
    <w:rsid w:val="00762D55"/>
    <w:rsid w:val="007D6C18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3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067C64"/>
  </w:style>
  <w:style w:type="paragraph" w:customStyle="1" w:styleId="12">
    <w:name w:val="Без интервала1"/>
    <w:uiPriority w:val="99"/>
    <w:rsid w:val="00067C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06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Полужирный"/>
    <w:basedOn w:val="a0"/>
    <w:rsid w:val="00067C64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25">
    <w:name w:val="Основной текст (2)"/>
    <w:basedOn w:val="a0"/>
    <w:rsid w:val="00067C64"/>
    <w:rPr>
      <w:rFonts w:ascii="Times New Roman" w:hAnsi="Times New Roman" w:cs="Times New Roman" w:hint="default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067C64"/>
  </w:style>
  <w:style w:type="paragraph" w:customStyle="1" w:styleId="12">
    <w:name w:val="Без интервала1"/>
    <w:uiPriority w:val="99"/>
    <w:rsid w:val="00067C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06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Полужирный"/>
    <w:basedOn w:val="a0"/>
    <w:rsid w:val="00067C64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25">
    <w:name w:val="Основной текст (2)"/>
    <w:basedOn w:val="a0"/>
    <w:rsid w:val="00067C64"/>
    <w:rPr>
      <w:rFonts w:ascii="Times New Roman" w:hAnsi="Times New Roman" w:cs="Times New Roman" w:hint="default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7</Pages>
  <Words>7878</Words>
  <Characters>4491</Characters>
  <Application>Microsoft Office Word</Application>
  <DocSecurity>0</DocSecurity>
  <Lines>37</Lines>
  <Paragraphs>24</Paragraphs>
  <ScaleCrop>false</ScaleCrop>
  <Company>Microsoft</Company>
  <LinksUpToDate>false</LinksUpToDate>
  <CharactersWithSpaces>12345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2020-04-27T15:31:00Z</dcterms:created>
  <dcterms:modified xsi:type="dcterms:W3CDTF">2020-04-28T05:27:00Z</dcterms:modified>
</cp:coreProperties>
</file>