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51" w:rsidRDefault="00505A51" w:rsidP="00505A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A51" w:rsidRDefault="00505A51" w:rsidP="00505A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5A51" w:rsidRDefault="00505A51" w:rsidP="00505A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5A51" w:rsidRDefault="00505A51" w:rsidP="00505A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5A51" w:rsidRDefault="00505A51" w:rsidP="00505A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05A51" w:rsidRDefault="00505A51" w:rsidP="00505A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5A51" w:rsidRPr="00EB4539" w:rsidRDefault="00505A51" w:rsidP="00505A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72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>із землеустрою щодо поділу  та об’єднання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земельних  ділянок </w:t>
      </w:r>
      <w:proofErr w:type="spellStart"/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 w:rsidRPr="0024314B"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статті 12, 122, 76</w:t>
      </w:r>
      <w:r w:rsidRPr="0024314B">
        <w:rPr>
          <w:rFonts w:ascii="Times New Roman" w:eastAsia="Arial Unicode MS" w:hAnsi="Times New Roman" w:cs="Times New Roman"/>
          <w:sz w:val="24"/>
          <w:szCs w:val="24"/>
          <w:vertAlign w:val="superscript"/>
        </w:rPr>
        <w:t>1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, 186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1.Затвердити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раді, код ЄДРПОУ 04405030, технічну документацію із землеустрою щодо поділу та об’єднання земельних ділянок, та передати  у комунальну власність, площею 0,9510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 6823984700:04:010:0016;  площею 0,2691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6823984700:04:010:0015,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площею 1,1540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 6823984700:04:009:0008; площею 0,6000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 6823984700:04:009:0007; площею  2,0000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га, кадастровий номер  6823984700:04:009:0009;   16.00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яка розташована Хмельницька область, Шепетівський район, </w:t>
      </w:r>
      <w:proofErr w:type="spellStart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рада, за межами 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Крупець. 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2.Крупецькій сільській раді  посвідчити своє право  в  установленому  законом  порядку.</w:t>
      </w:r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05A51" w:rsidRPr="00505A51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505A51" w:rsidRPr="0024314B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A4946" w:rsidRPr="00505A51" w:rsidRDefault="00505A51" w:rsidP="00505A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7A4946" w:rsidRPr="00505A51" w:rsidSect="00505A51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51"/>
    <w:rsid w:val="00505A51"/>
    <w:rsid w:val="007A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05A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05A5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05A5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05A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05A5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05A5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2021-07-26T12:46:00Z</dcterms:created>
  <dcterms:modified xsi:type="dcterms:W3CDTF">2021-07-26T12:47:00Z</dcterms:modified>
</cp:coreProperties>
</file>