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AB5098" w:rsidP="002F71CD">
      <w:pPr>
        <w:spacing w:after="0"/>
        <w:jc w:val="center"/>
        <w:rPr>
          <w:rFonts w:ascii="Times New Roman" w:hAnsi="Times New Roman" w:cs="Times New Roman"/>
          <w:color w:val="000000" w:themeColor="text1"/>
          <w:sz w:val="24"/>
          <w:szCs w:val="24"/>
        </w:rPr>
      </w:pPr>
      <w:r w:rsidRPr="008828CE">
        <w:rPr>
          <w:color w:val="000000" w:themeColor="text1"/>
        </w:rPr>
        <w:pict>
          <v:group id="_x0000_s1646" style="position:absolute;left:0;text-align:left;margin-left:223.65pt;margin-top:0;width:34.4pt;height:48.3pt;z-index:251681792" coordorigin="3834,994" coordsize="1142,1718">
            <v:shape id="_x0000_s164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4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4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5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5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5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5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5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5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5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5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5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5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6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6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6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6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6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6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6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67" style="position:absolute;left:3834;top:1424;width:40;height:748" fillcolor="black" stroked="f"/>
            <v:shape id="_x0000_s1668" style="position:absolute;left:3834;top:2172;width:40;height:163" coordsize="400,1632" path="m400,1615r,9l400,,,,,1624r,8l,1624r,3l1,1632r399,-17xe" fillcolor="black" stroked="f">
              <v:path arrowok="t"/>
            </v:shape>
            <v:shape id="_x0000_s166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70" style="position:absolute;left:3994;top:2506;width:419;height:206" coordsize="4190,2060" path="m4038,1660r152,l152,,,369,4038,2029r152,l4038,2029r77,31l4190,2029,4038,1660xe" fillcolor="black" stroked="f">
              <v:path arrowok="t"/>
            </v:shape>
            <v:shape id="_x0000_s1671" style="position:absolute;left:4397;top:2506;width:419;height:203" coordsize="4190,2031" path="m4042,r-4,2l,1662r152,369l4190,371r-4,1l4042,r-3,1l4038,2r4,-2xe" fillcolor="black" stroked="f">
              <v:path arrowok="t"/>
            </v:shape>
            <v:shape id="_x0000_s167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73" style="position:absolute;left:4936;top:994;width:40;height:1340" coordsize="400,13403" path="m199,400l,200,,13403r400,l400,200,199,,400,200,400,,199,r,400xe" fillcolor="black" stroked="f">
              <v:path arrowok="t"/>
            </v:shape>
            <v:rect id="_x0000_s1674" style="position:absolute;left:4405;top:994;width:551;height:40" fillcolor="black" stroked="f"/>
            <v:shape id="_x0000_s1675" style="position:absolute;left:3834;top:994;width:571;height:40" coordsize="5711,400" path="m400,200l201,400r5510,l5711,,201,,,200,201,,,,,200r400,xe" fillcolor="black" stroked="f">
              <v:path arrowok="t"/>
            </v:shape>
            <v:shape id="_x0000_s1676" style="position:absolute;left:3834;top:1014;width:40;height:410" coordsize="400,4097" path="m201,4097r199,l400,,,,,4097r201,xe" fillcolor="black" stroked="f">
              <v:path arrowok="t"/>
            </v:shape>
            <w10:wrap anchorx="page"/>
          </v:group>
        </w:pict>
      </w:r>
    </w:p>
    <w:p w:rsidR="002F71CD" w:rsidRPr="008828CE" w:rsidRDefault="002F71CD" w:rsidP="002F71CD">
      <w:pPr>
        <w:rPr>
          <w:color w:val="000000" w:themeColor="text1"/>
        </w:rPr>
      </w:pPr>
    </w:p>
    <w:p w:rsidR="002F71CD" w:rsidRPr="008828CE" w:rsidRDefault="002F71CD" w:rsidP="002F71CD">
      <w:pPr>
        <w:rPr>
          <w:color w:val="000000" w:themeColor="text1"/>
        </w:rPr>
      </w:pP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УКРАЇНА</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КРУПЕЦЬКА СІЛЬСЬКА РАДА</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СЛАВУТСЬКОГО РАЙОНУ</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ХМЕЛЬНИЦЬКОЇ ОБЛАСТІ</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p>
    <w:p w:rsidR="002F71CD" w:rsidRPr="008828CE" w:rsidRDefault="002F71CD" w:rsidP="002F71CD">
      <w:pPr>
        <w:spacing w:after="0"/>
        <w:jc w:val="center"/>
        <w:rPr>
          <w:rFonts w:ascii="Times New Roman" w:hAnsi="Times New Roman" w:cs="Times New Roman"/>
          <w:color w:val="000000" w:themeColor="text1"/>
          <w:sz w:val="24"/>
          <w:szCs w:val="24"/>
        </w:rPr>
      </w:pPr>
      <w:r w:rsidRPr="008828CE">
        <w:rPr>
          <w:rFonts w:ascii="Times New Roman" w:hAnsi="Times New Roman" w:cs="Times New Roman"/>
          <w:b/>
          <w:color w:val="000000" w:themeColor="text1"/>
          <w:sz w:val="24"/>
          <w:szCs w:val="24"/>
        </w:rPr>
        <w:t>Р І Ш Е Н Н Я</w:t>
      </w:r>
    </w:p>
    <w:p w:rsidR="002F71CD" w:rsidRPr="008828CE" w:rsidRDefault="002F71CD" w:rsidP="002F71CD">
      <w:pPr>
        <w:spacing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X</w:t>
      </w:r>
      <w:r w:rsidRPr="008828CE">
        <w:rPr>
          <w:rFonts w:ascii="Times New Roman" w:hAnsi="Times New Roman" w:cs="Times New Roman"/>
          <w:color w:val="000000" w:themeColor="text1"/>
          <w:sz w:val="24"/>
          <w:szCs w:val="24"/>
          <w:lang w:val="en-US"/>
        </w:rPr>
        <w:t>V</w:t>
      </w:r>
      <w:r w:rsidRPr="008828CE">
        <w:rPr>
          <w:rFonts w:ascii="Times New Roman" w:hAnsi="Times New Roman" w:cs="Times New Roman"/>
          <w:color w:val="000000" w:themeColor="text1"/>
          <w:sz w:val="24"/>
          <w:szCs w:val="24"/>
        </w:rPr>
        <w:t>ІІ   сесії сільської ради  VІІ  скликання</w:t>
      </w:r>
    </w:p>
    <w:p w:rsidR="002F71CD" w:rsidRPr="008828CE" w:rsidRDefault="002F71CD" w:rsidP="002F71CD">
      <w:pPr>
        <w:spacing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22.12.2018 року                                    Крупець                                                   №</w:t>
      </w: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after="0"/>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 xml:space="preserve">Про затвердження Програми оздоровлення </w:t>
      </w:r>
    </w:p>
    <w:p w:rsidR="002F71CD" w:rsidRPr="008828CE" w:rsidRDefault="002F71CD" w:rsidP="002F71CD">
      <w:pPr>
        <w:shd w:val="clear" w:color="auto" w:fill="FFFFFF"/>
        <w:spacing w:after="0"/>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та відпочинку дітей Крупецької сільської ради</w:t>
      </w:r>
    </w:p>
    <w:p w:rsidR="002F71CD" w:rsidRPr="008828CE" w:rsidRDefault="002F71CD" w:rsidP="002F71CD">
      <w:pPr>
        <w:shd w:val="clear" w:color="auto" w:fill="FFFFFF"/>
        <w:spacing w:after="0"/>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 xml:space="preserve"> на 2019-2023 роки</w:t>
      </w:r>
    </w:p>
    <w:p w:rsidR="002F71CD" w:rsidRPr="008828CE" w:rsidRDefault="002F71CD" w:rsidP="002F71CD">
      <w:pPr>
        <w:shd w:val="clear" w:color="auto" w:fill="FFFFFF"/>
        <w:spacing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rPr>
          <w:rFonts w:ascii="Times New Roman" w:hAnsi="Times New Roman" w:cs="Times New Roman"/>
          <w:color w:val="000000" w:themeColor="text1"/>
          <w:sz w:val="24"/>
          <w:szCs w:val="24"/>
        </w:rPr>
      </w:pPr>
    </w:p>
    <w:p w:rsidR="002F71CD" w:rsidRPr="008828CE" w:rsidRDefault="002F71CD" w:rsidP="002F71CD">
      <w:pPr>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lastRenderedPageBreak/>
        <w:t xml:space="preserve">ПАСПОРТ </w:t>
      </w:r>
    </w:p>
    <w:p w:rsidR="002F71CD" w:rsidRPr="008828CE" w:rsidRDefault="002F71CD" w:rsidP="002F71CD">
      <w:pPr>
        <w:shd w:val="clear" w:color="auto" w:fill="FFFFFF"/>
        <w:spacing w:after="0" w:line="240" w:lineRule="auto"/>
        <w:jc w:val="center"/>
        <w:rPr>
          <w:rFonts w:ascii="Times New Roman" w:hAnsi="Times New Roman" w:cs="Times New Roman"/>
          <w:b/>
          <w:bCs/>
          <w:color w:val="000000" w:themeColor="text1"/>
          <w:sz w:val="24"/>
          <w:szCs w:val="24"/>
        </w:rPr>
      </w:pPr>
      <w:r w:rsidRPr="008828CE">
        <w:rPr>
          <w:rFonts w:ascii="Times New Roman" w:hAnsi="Times New Roman" w:cs="Times New Roman"/>
          <w:b/>
          <w:color w:val="000000" w:themeColor="text1"/>
          <w:sz w:val="24"/>
          <w:szCs w:val="24"/>
        </w:rPr>
        <w:t xml:space="preserve">Програми </w:t>
      </w:r>
      <w:r w:rsidRPr="008828CE">
        <w:rPr>
          <w:rFonts w:ascii="Times New Roman" w:hAnsi="Times New Roman" w:cs="Times New Roman"/>
          <w:b/>
          <w:bCs/>
          <w:color w:val="000000" w:themeColor="text1"/>
          <w:sz w:val="24"/>
          <w:szCs w:val="24"/>
        </w:rPr>
        <w:t xml:space="preserve">оздоровлення та відпочинку дітей </w:t>
      </w:r>
    </w:p>
    <w:p w:rsidR="002F71CD" w:rsidRPr="008828CE" w:rsidRDefault="002F71CD" w:rsidP="002F71CD">
      <w:pPr>
        <w:shd w:val="clear" w:color="auto" w:fill="FFFFFF"/>
        <w:spacing w:after="0" w:line="240" w:lineRule="auto"/>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 xml:space="preserve"> Крупецької сільської ради на 2019-2023 роки.</w:t>
      </w:r>
    </w:p>
    <w:p w:rsidR="002F71CD" w:rsidRPr="008828CE" w:rsidRDefault="002F71CD" w:rsidP="002F71CD">
      <w:pPr>
        <w:shd w:val="clear" w:color="auto" w:fill="FFFFFF"/>
        <w:spacing w:after="0" w:line="240" w:lineRule="auto"/>
        <w:jc w:val="center"/>
        <w:rPr>
          <w:rFonts w:ascii="Times New Roman" w:hAnsi="Times New Roman" w:cs="Times New Roman"/>
          <w:b/>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7"/>
        <w:gridCol w:w="3957"/>
        <w:gridCol w:w="991"/>
        <w:gridCol w:w="991"/>
        <w:gridCol w:w="992"/>
        <w:gridCol w:w="991"/>
        <w:gridCol w:w="992"/>
      </w:tblGrid>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1.</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Ініціатор розроблення програми</w:t>
            </w:r>
          </w:p>
        </w:tc>
        <w:tc>
          <w:tcPr>
            <w:tcW w:w="5067" w:type="dxa"/>
            <w:gridSpan w:val="5"/>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rStyle w:val="90"/>
                <w:color w:val="000000" w:themeColor="text1"/>
                <w:sz w:val="24"/>
                <w:szCs w:val="24"/>
              </w:rPr>
              <w:t>Відділ освіти, культури, молоді, спорту та соціального захисту населення сільської ради</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2.</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rStyle w:val="90"/>
                <w:color w:val="000000" w:themeColor="text1"/>
                <w:sz w:val="24"/>
                <w:szCs w:val="24"/>
              </w:rPr>
              <w:t>Підстава для розроблення Програми</w:t>
            </w:r>
          </w:p>
        </w:tc>
        <w:tc>
          <w:tcPr>
            <w:tcW w:w="5067" w:type="dxa"/>
            <w:gridSpan w:val="5"/>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shd w:val="clear" w:color="auto" w:fill="FFFFFF"/>
              </w:rPr>
              <w:t>Конвенція «Про права дитини» від 20 листопада 1989 року (ратифікована Україною 27 лютого 1991 року), Закони України: «Про оздоровлення та відпочинок дітей», «Про охорону дитинства», «Про позашкільну освіту», «Про соціальну роботу з сім’ями, дітьми та молоддю»</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3.</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rStyle w:val="90"/>
                <w:color w:val="000000" w:themeColor="text1"/>
                <w:sz w:val="24"/>
                <w:szCs w:val="24"/>
              </w:rPr>
              <w:t>Розробник Програми</w:t>
            </w:r>
          </w:p>
        </w:tc>
        <w:tc>
          <w:tcPr>
            <w:tcW w:w="5067" w:type="dxa"/>
            <w:gridSpan w:val="5"/>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rStyle w:val="90"/>
                <w:color w:val="000000" w:themeColor="text1"/>
                <w:sz w:val="24"/>
                <w:szCs w:val="24"/>
              </w:rPr>
              <w:t>Відділ освіти, культури, молоді, спорту та соціального захисту населення сільської ради</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4.</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Відповідальний виконавець Програми</w:t>
            </w:r>
          </w:p>
        </w:tc>
        <w:tc>
          <w:tcPr>
            <w:tcW w:w="5067" w:type="dxa"/>
            <w:gridSpan w:val="5"/>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rStyle w:val="90"/>
                <w:color w:val="000000" w:themeColor="text1"/>
                <w:sz w:val="24"/>
                <w:szCs w:val="24"/>
              </w:rPr>
              <w:t>Відділ освіти, культури, молоді, спорту та соціального захисту населення сільської ради</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5.</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Учасники програми</w:t>
            </w:r>
          </w:p>
        </w:tc>
        <w:tc>
          <w:tcPr>
            <w:tcW w:w="5067" w:type="dxa"/>
            <w:gridSpan w:val="5"/>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 xml:space="preserve">Крупецька сільська рада, </w:t>
            </w:r>
            <w:r w:rsidRPr="008828CE">
              <w:rPr>
                <w:rStyle w:val="90"/>
                <w:color w:val="000000" w:themeColor="text1"/>
                <w:sz w:val="24"/>
                <w:szCs w:val="24"/>
              </w:rPr>
              <w:t>Відділ освіти, культури, молоді, спорту та соціального захисту населення сільської ради, заклади загальної середньої освіти громади</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6.</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Терміни реалізації програми</w:t>
            </w:r>
          </w:p>
        </w:tc>
        <w:tc>
          <w:tcPr>
            <w:tcW w:w="5067" w:type="dxa"/>
            <w:gridSpan w:val="5"/>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2019-2023 роки</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7.</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Етапи реалізації програми</w:t>
            </w:r>
          </w:p>
        </w:tc>
        <w:tc>
          <w:tcPr>
            <w:tcW w:w="1013"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 xml:space="preserve">2019  </w:t>
            </w:r>
          </w:p>
        </w:tc>
        <w:tc>
          <w:tcPr>
            <w:tcW w:w="1013"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2020</w:t>
            </w:r>
          </w:p>
        </w:tc>
        <w:tc>
          <w:tcPr>
            <w:tcW w:w="1014"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2021</w:t>
            </w:r>
          </w:p>
        </w:tc>
        <w:tc>
          <w:tcPr>
            <w:tcW w:w="1013"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2022</w:t>
            </w:r>
          </w:p>
        </w:tc>
        <w:tc>
          <w:tcPr>
            <w:tcW w:w="1014"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2023</w:t>
            </w:r>
          </w:p>
        </w:tc>
      </w:tr>
      <w:tr w:rsidR="002F71CD" w:rsidRPr="008828CE" w:rsidTr="002F71CD">
        <w:tc>
          <w:tcPr>
            <w:tcW w:w="675"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jc w:val="center"/>
              <w:rPr>
                <w:color w:val="000000" w:themeColor="text1"/>
              </w:rPr>
            </w:pPr>
            <w:r w:rsidRPr="008828CE">
              <w:rPr>
                <w:color w:val="000000" w:themeColor="text1"/>
              </w:rPr>
              <w:t>8.</w:t>
            </w:r>
          </w:p>
        </w:tc>
        <w:tc>
          <w:tcPr>
            <w:tcW w:w="4111"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Загальний орієнтовний обсяг фінансових ресурсів, необхідних для реалізації програми, всього (тис.грн.)</w:t>
            </w:r>
          </w:p>
        </w:tc>
        <w:tc>
          <w:tcPr>
            <w:tcW w:w="1013"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215</w:t>
            </w:r>
          </w:p>
        </w:tc>
        <w:tc>
          <w:tcPr>
            <w:tcW w:w="1013"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295</w:t>
            </w:r>
          </w:p>
        </w:tc>
        <w:tc>
          <w:tcPr>
            <w:tcW w:w="1014"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390</w:t>
            </w:r>
          </w:p>
        </w:tc>
        <w:tc>
          <w:tcPr>
            <w:tcW w:w="1013"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480</w:t>
            </w:r>
          </w:p>
        </w:tc>
        <w:tc>
          <w:tcPr>
            <w:tcW w:w="1014" w:type="dxa"/>
            <w:tcBorders>
              <w:top w:val="single" w:sz="4" w:space="0" w:color="auto"/>
              <w:left w:val="single" w:sz="4" w:space="0" w:color="auto"/>
              <w:bottom w:val="single" w:sz="4" w:space="0" w:color="auto"/>
              <w:right w:val="single" w:sz="4" w:space="0" w:color="auto"/>
            </w:tcBorders>
            <w:hideMark/>
          </w:tcPr>
          <w:p w:rsidR="002F71CD" w:rsidRPr="008828CE" w:rsidRDefault="002F71CD">
            <w:pPr>
              <w:pStyle w:val="af1"/>
              <w:spacing w:line="276" w:lineRule="auto"/>
              <w:rPr>
                <w:color w:val="000000" w:themeColor="text1"/>
              </w:rPr>
            </w:pPr>
            <w:r w:rsidRPr="008828CE">
              <w:rPr>
                <w:color w:val="000000" w:themeColor="text1"/>
              </w:rPr>
              <w:t>550</w:t>
            </w:r>
          </w:p>
        </w:tc>
      </w:tr>
    </w:tbl>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pacing w:after="0"/>
        <w:ind w:firstLine="720"/>
        <w:jc w:val="both"/>
        <w:rPr>
          <w:rFonts w:ascii="Times New Roman" w:eastAsia="SimSun" w:hAnsi="Times New Roman" w:cs="Times New Roman"/>
          <w:noProof/>
          <w:color w:val="000000" w:themeColor="text1"/>
          <w:sz w:val="24"/>
          <w:szCs w:val="24"/>
          <w:lang w:eastAsia="ru-RU"/>
        </w:rPr>
      </w:pPr>
    </w:p>
    <w:p w:rsidR="002F71CD" w:rsidRPr="008828CE" w:rsidRDefault="002F71CD" w:rsidP="002F71C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8828CE">
        <w:rPr>
          <w:rFonts w:ascii="Times New Roman" w:eastAsia="Times New Roman" w:hAnsi="Times New Roman" w:cs="Times New Roman"/>
          <w:b/>
          <w:bCs/>
          <w:color w:val="000000" w:themeColor="text1"/>
          <w:sz w:val="24"/>
          <w:szCs w:val="24"/>
        </w:rPr>
        <w:lastRenderedPageBreak/>
        <w:t>Програма оздоровлення та відпочинку дітей Крупецької сільської ради на</w:t>
      </w:r>
    </w:p>
    <w:p w:rsidR="002F71CD" w:rsidRPr="008828CE" w:rsidRDefault="002F71CD" w:rsidP="002F71C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8828CE">
        <w:rPr>
          <w:rFonts w:ascii="Times New Roman" w:eastAsia="Times New Roman" w:hAnsi="Times New Roman" w:cs="Times New Roman"/>
          <w:b/>
          <w:bCs/>
          <w:color w:val="000000" w:themeColor="text1"/>
          <w:sz w:val="24"/>
          <w:szCs w:val="24"/>
        </w:rPr>
        <w:t xml:space="preserve"> 2019 – 2023 роки</w:t>
      </w:r>
    </w:p>
    <w:p w:rsidR="002F71CD" w:rsidRPr="008828CE" w:rsidRDefault="002F71CD" w:rsidP="002F71C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8828CE">
        <w:rPr>
          <w:rFonts w:ascii="Times New Roman" w:eastAsia="Times New Roman" w:hAnsi="Times New Roman" w:cs="Times New Roman"/>
          <w:b/>
          <w:bCs/>
          <w:color w:val="000000" w:themeColor="text1"/>
          <w:sz w:val="24"/>
          <w:szCs w:val="24"/>
        </w:rPr>
        <w:t>Загальні положення</w:t>
      </w:r>
    </w:p>
    <w:p w:rsidR="002F71CD" w:rsidRPr="008828CE" w:rsidRDefault="002F71CD" w:rsidP="002F71CD">
      <w:pPr>
        <w:shd w:val="clear" w:color="auto" w:fill="FFFFFF"/>
        <w:spacing w:before="100" w:beforeAutospacing="1" w:after="0"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xml:space="preserve">Програма оздоровлення та відпочинку дітей Крупецької  сільської ради на 2019 – 2023 роки (далі – Програма) розроблена відповідно до Законів України: «Про оздоровлення та відпочинок дітей», «Про охорону дитинства», </w:t>
      </w:r>
      <w:r w:rsidRPr="008828CE">
        <w:rPr>
          <w:rFonts w:ascii="Times New Roman" w:hAnsi="Times New Roman" w:cs="Times New Roman"/>
          <w:color w:val="000000" w:themeColor="text1"/>
          <w:sz w:val="24"/>
          <w:szCs w:val="24"/>
          <w:shd w:val="clear" w:color="auto" w:fill="FFFFFF"/>
        </w:rPr>
        <w:t>«Про позашкільну освіту», «Про соціальну роботу з сім’ями, дітьми та молоддю»</w:t>
      </w:r>
      <w:r w:rsidRPr="008828CE">
        <w:rPr>
          <w:rFonts w:ascii="Times New Roman" w:eastAsia="Times New Roman" w:hAnsi="Times New Roman" w:cs="Times New Roman"/>
          <w:color w:val="000000" w:themeColor="text1"/>
          <w:sz w:val="24"/>
          <w:szCs w:val="24"/>
        </w:rPr>
        <w:t>.</w:t>
      </w:r>
    </w:p>
    <w:p w:rsidR="002F71CD" w:rsidRPr="008828CE" w:rsidRDefault="002F71CD" w:rsidP="002F71CD">
      <w:pPr>
        <w:pStyle w:val="HTML0"/>
        <w:ind w:firstLine="709"/>
        <w:rPr>
          <w:rFonts w:ascii="Times New Roman" w:hAnsi="Times New Roman"/>
          <w:color w:val="000000" w:themeColor="text1"/>
          <w:lang w:val="uk-UA"/>
        </w:rPr>
      </w:pPr>
      <w:r w:rsidRPr="008828CE">
        <w:rPr>
          <w:rFonts w:ascii="Times New Roman" w:hAnsi="Times New Roman"/>
          <w:color w:val="000000" w:themeColor="text1"/>
          <w:lang w:val="uk-UA"/>
        </w:rPr>
        <w:t xml:space="preserve">Програма </w:t>
      </w:r>
      <w:r w:rsidRPr="008828CE">
        <w:rPr>
          <w:rFonts w:ascii="Times New Roman" w:eastAsia="MS Mincho" w:hAnsi="Times New Roman"/>
          <w:color w:val="000000" w:themeColor="text1"/>
          <w:lang w:val="uk-UA"/>
        </w:rPr>
        <w:t>є</w:t>
      </w:r>
      <w:r w:rsidRPr="008828CE">
        <w:rPr>
          <w:rFonts w:ascii="Times New Roman" w:hAnsi="Times New Roman"/>
          <w:color w:val="000000" w:themeColor="text1"/>
          <w:lang w:val="uk-UA"/>
        </w:rPr>
        <w:t xml:space="preserve"> нормативним документом для збереження </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 xml:space="preserve"> розвитку оздоровчих та в</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дпочинкових послуг, як</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 xml:space="preserve"> являють собою </w:t>
      </w:r>
      <w:r w:rsidRPr="008828CE">
        <w:rPr>
          <w:rFonts w:ascii="Times New Roman" w:hAnsi="Times New Roman"/>
          <w:color w:val="000000" w:themeColor="text1"/>
          <w:lang w:val="ru-RU"/>
        </w:rPr>
        <w:t xml:space="preserve">комплекс </w:t>
      </w:r>
      <w:r w:rsidRPr="008828CE">
        <w:rPr>
          <w:rFonts w:ascii="Times New Roman" w:hAnsi="Times New Roman"/>
          <w:color w:val="000000" w:themeColor="text1"/>
          <w:lang w:val="uk-UA"/>
        </w:rPr>
        <w:t>спец</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альних заход</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в соц</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ального, виховного, медичного, г</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г</w:t>
      </w:r>
      <w:r w:rsidRPr="008828CE">
        <w:rPr>
          <w:rFonts w:ascii="Times New Roman" w:eastAsia="MS Mincho" w:hAnsi="Times New Roman"/>
          <w:color w:val="000000" w:themeColor="text1"/>
          <w:lang w:val="uk-UA"/>
        </w:rPr>
        <w:t>іє</w:t>
      </w:r>
      <w:r w:rsidRPr="008828CE">
        <w:rPr>
          <w:rFonts w:ascii="Times New Roman" w:hAnsi="Times New Roman"/>
          <w:color w:val="000000" w:themeColor="text1"/>
          <w:lang w:val="uk-UA"/>
        </w:rPr>
        <w:t>н</w:t>
      </w:r>
      <w:r w:rsidRPr="008828CE">
        <w:rPr>
          <w:rFonts w:ascii="Times New Roman" w:eastAsia="MS Mincho" w:hAnsi="Times New Roman"/>
          <w:color w:val="000000" w:themeColor="text1"/>
          <w:lang w:val="uk-UA"/>
        </w:rPr>
        <w:t>і</w:t>
      </w:r>
      <w:r w:rsidRPr="008828CE">
        <w:rPr>
          <w:rFonts w:ascii="Times New Roman" w:hAnsi="Times New Roman"/>
          <w:color w:val="000000" w:themeColor="text1"/>
          <w:lang w:val="uk-UA"/>
        </w:rPr>
        <w:t>чного, спортивного характеру.</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Упродовж останніх років в Україні зберігається погіршення стану здоров'я дітей, зумовлене негативними факторами соціально-економічного, екологічного та психоемоційного характеру. Вплив постійно діючих факторів ризику, в тому числі стресові перенавантаження, зокрема у шкільному віці, призводить до порушення механізму саморегуляції фізіологічних функцій і сприяє розвитку в дітей хронічних захворювань.</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Актуальність розроблення та прийняття цієї Програми зумовлено необхідністю впровадження державної політики щодо створення оптимальних умов для оздоровлення та відпочинку дітей.</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
          <w:bCs/>
          <w:color w:val="000000" w:themeColor="text1"/>
          <w:sz w:val="24"/>
          <w:szCs w:val="24"/>
        </w:rPr>
        <w:t>Мета і основні завдання Програми</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firstLine="709"/>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Метою Програми є організація повноцінного оздоровлення та відпочинку дітей, зміцнення здоров’я дитячого населення Крупецької сільської ради 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hanging="731"/>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Основні завдання Програми у сфері оздоровлення та відпочинку дітей:</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збільшення кількості дітей, охоплених організованими формами відпочинку та оздоровлення;</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створення умов для зміцнення фізичного та психічного здоров'я дітей шляхом належної організації оздоровлення та відпочинку;</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надання послуг з оздоровлення та відпочинку дітям, які потребують особливої соціальної уваги та підтримки;</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формування та пропаганда здорового і безпечного способу життя.</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
          <w:bCs/>
          <w:color w:val="000000" w:themeColor="text1"/>
          <w:sz w:val="24"/>
          <w:szCs w:val="24"/>
        </w:rPr>
        <w:t>Напрями виконання Програми</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eastAsia="Times New Roman" w:hAnsi="Times New Roman" w:cs="Times New Roman"/>
          <w:color w:val="000000" w:themeColor="text1"/>
          <w:sz w:val="24"/>
          <w:szCs w:val="24"/>
          <w:shd w:val="clear" w:color="auto" w:fill="FFFFFF"/>
        </w:rPr>
      </w:pPr>
      <w:r w:rsidRPr="008828CE">
        <w:rPr>
          <w:rFonts w:ascii="Times New Roman" w:eastAsia="Times New Roman" w:hAnsi="Times New Roman" w:cs="Times New Roman"/>
          <w:color w:val="000000" w:themeColor="text1"/>
          <w:sz w:val="24"/>
          <w:szCs w:val="24"/>
          <w:shd w:val="clear" w:color="auto" w:fill="FFFFFF"/>
        </w:rPr>
        <w:t>Організація оздоровлення та відпочинку дітей.</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eastAsia="Times New Roman" w:hAnsi="Times New Roman" w:cs="Times New Roman"/>
          <w:color w:val="000000" w:themeColor="text1"/>
          <w:sz w:val="24"/>
          <w:szCs w:val="24"/>
          <w:shd w:val="clear" w:color="auto" w:fill="FFFFFF"/>
        </w:rPr>
      </w:pPr>
      <w:r w:rsidRPr="008828CE">
        <w:rPr>
          <w:rFonts w:ascii="Times New Roman" w:eastAsia="Times New Roman" w:hAnsi="Times New Roman" w:cs="Times New Roman"/>
          <w:color w:val="000000" w:themeColor="text1"/>
          <w:sz w:val="24"/>
          <w:szCs w:val="24"/>
          <w:shd w:val="clear" w:color="auto" w:fill="FFFFFF"/>
        </w:rPr>
        <w:t>Підвищення якості та безпеки оздоровчих послуг для дітей.</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eastAsia="Times New Roman" w:hAnsi="Times New Roman" w:cs="Times New Roman"/>
          <w:color w:val="000000" w:themeColor="text1"/>
          <w:sz w:val="24"/>
          <w:szCs w:val="24"/>
          <w:shd w:val="clear" w:color="auto" w:fill="FFFFFF"/>
        </w:rPr>
      </w:pPr>
      <w:r w:rsidRPr="008828CE">
        <w:rPr>
          <w:rFonts w:ascii="Times New Roman" w:eastAsia="Times New Roman" w:hAnsi="Times New Roman" w:cs="Times New Roman"/>
          <w:color w:val="000000" w:themeColor="text1"/>
          <w:sz w:val="24"/>
          <w:szCs w:val="24"/>
          <w:shd w:val="clear" w:color="auto" w:fill="FFFFFF"/>
        </w:rPr>
        <w:t>Впровадження новітніх методик дитячого оздоровлення.</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shd w:val="clear" w:color="auto" w:fill="FFFFFF"/>
        </w:rPr>
        <w:t>Збільшення кількості дітей, охоплених послугами відпочинку та оздоровлення, в першу чергу, дітей, які потребують особливої соціальної уваги та підтримки, збільшення частки дітей, охоплених послугами оздоровлення.</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
          <w:bCs/>
          <w:color w:val="000000" w:themeColor="text1"/>
          <w:sz w:val="24"/>
          <w:szCs w:val="24"/>
        </w:rPr>
        <w:t>Визначення проблеми, на розв’язання якої спрямована Програма, обґрунтування необхідності її розв’язання</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lastRenderedPageBreak/>
        <w:t>Рівень захворюваності дітей шкільного віку набуває значних масштабів і потребує посилення уваги місцевих органів державної влади та місцевого самоврядування.</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Сьогодні загальновизнаною цінністю світове співтовариство вважає стан здоров’я людини. Здоров’я нації розглядається як показник цивілізованості держави, що відтворює соціально-економічне становище суспільства. Здоров’я населення є головним критерієм доцільності та ефективності всіх без винятку сфер господарської діяльності. Фахівці вважають, що близько 75% хвороб у дорослих є наслідком умов життя у дитячі та молоді роки.</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 стан здоров’я сучасного мешканця Крупецької сільської ради впливає ціла низка факторів, серед яких значне місце посідають рівень та спосіб життя, шкідливі звички, екологічний стан в регіоні.</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Загострення проблем спричинено сукупністю взаємопов’язаних та взаємообумовлених чинників, серед яких у сфері оздоровлення та відпочинку дітей недостатнє фінансування відпочинку та оздоровлення дітей.</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
          <w:bCs/>
          <w:color w:val="000000" w:themeColor="text1"/>
          <w:sz w:val="24"/>
          <w:szCs w:val="24"/>
        </w:rPr>
        <w:t>Фінансове забезпечення Програми</w:t>
      </w:r>
    </w:p>
    <w:p w:rsidR="002F71CD" w:rsidRPr="008828CE" w:rsidRDefault="002F71CD" w:rsidP="002F71CD">
      <w:pPr>
        <w:pStyle w:val="HTML0"/>
        <w:ind w:firstLine="709"/>
        <w:rPr>
          <w:rStyle w:val="af3"/>
          <w:rFonts w:ascii="Times New Roman" w:hAnsi="Times New Roman"/>
          <w:b w:val="0"/>
          <w:bCs w:val="0"/>
          <w:color w:val="000000" w:themeColor="text1"/>
          <w:lang w:val="uk-UA"/>
        </w:rPr>
      </w:pPr>
      <w:r w:rsidRPr="008828CE">
        <w:rPr>
          <w:rStyle w:val="af3"/>
          <w:rFonts w:ascii="Times New Roman" w:hAnsi="Times New Roman"/>
          <w:b w:val="0"/>
          <w:color w:val="000000" w:themeColor="text1"/>
          <w:lang w:val="ru-RU"/>
        </w:rPr>
        <w:t>Ф</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нансування програми зд</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йсню</w:t>
      </w:r>
      <w:r w:rsidRPr="008828CE">
        <w:rPr>
          <w:rStyle w:val="af3"/>
          <w:rFonts w:ascii="Times New Roman" w:eastAsia="MS Mincho" w:hAnsi="Times New Roman"/>
          <w:b w:val="0"/>
          <w:color w:val="000000" w:themeColor="text1"/>
          <w:lang w:val="ru-RU"/>
        </w:rPr>
        <w:t>є</w:t>
      </w:r>
      <w:r w:rsidRPr="008828CE">
        <w:rPr>
          <w:rStyle w:val="af3"/>
          <w:rFonts w:ascii="Times New Roman" w:hAnsi="Times New Roman"/>
          <w:b w:val="0"/>
          <w:color w:val="000000" w:themeColor="text1"/>
          <w:lang w:val="ru-RU"/>
        </w:rPr>
        <w:t>ться за рахунок кошт</w:t>
      </w:r>
      <w:r w:rsidRPr="008828CE">
        <w:rPr>
          <w:rStyle w:val="af3"/>
          <w:rFonts w:ascii="Times New Roman" w:eastAsia="MS Mincho" w:hAnsi="Times New Roman"/>
          <w:b w:val="0"/>
          <w:color w:val="000000" w:themeColor="text1"/>
          <w:lang w:val="ru-RU"/>
        </w:rPr>
        <w:t>і</w:t>
      </w:r>
      <w:proofErr w:type="gramStart"/>
      <w:r w:rsidRPr="008828CE">
        <w:rPr>
          <w:rStyle w:val="af3"/>
          <w:rFonts w:ascii="Times New Roman" w:hAnsi="Times New Roman"/>
          <w:b w:val="0"/>
          <w:color w:val="000000" w:themeColor="text1"/>
          <w:lang w:val="ru-RU"/>
        </w:rPr>
        <w:t>в</w:t>
      </w:r>
      <w:proofErr w:type="gramEnd"/>
      <w:r w:rsidRPr="008828CE">
        <w:rPr>
          <w:rStyle w:val="af3"/>
          <w:rFonts w:ascii="Times New Roman" w:hAnsi="Times New Roman"/>
          <w:b w:val="0"/>
          <w:color w:val="000000" w:themeColor="text1"/>
          <w:lang w:val="ru-RU"/>
        </w:rPr>
        <w:t xml:space="preserve"> бюджету об’</w:t>
      </w:r>
      <w:r w:rsidRPr="008828CE">
        <w:rPr>
          <w:rStyle w:val="af3"/>
          <w:rFonts w:ascii="Times New Roman" w:eastAsia="MS Mincho" w:hAnsi="Times New Roman"/>
          <w:b w:val="0"/>
          <w:color w:val="000000" w:themeColor="text1"/>
          <w:lang w:val="ru-RU"/>
        </w:rPr>
        <w:t>є</w:t>
      </w:r>
      <w:r w:rsidRPr="008828CE">
        <w:rPr>
          <w:rStyle w:val="af3"/>
          <w:rFonts w:ascii="Times New Roman" w:hAnsi="Times New Roman"/>
          <w:b w:val="0"/>
          <w:color w:val="000000" w:themeColor="text1"/>
          <w:lang w:val="ru-RU"/>
        </w:rPr>
        <w:t>днано</w:t>
      </w:r>
      <w:r w:rsidRPr="008828CE">
        <w:rPr>
          <w:rStyle w:val="af3"/>
          <w:rFonts w:ascii="Times New Roman" w:eastAsia="MS Mincho" w:hAnsi="Times New Roman"/>
          <w:b w:val="0"/>
          <w:color w:val="000000" w:themeColor="text1"/>
          <w:lang w:val="ru-RU"/>
        </w:rPr>
        <w:t>ї</w:t>
      </w:r>
      <w:r w:rsidRPr="008828CE">
        <w:rPr>
          <w:rStyle w:val="af3"/>
          <w:rFonts w:ascii="Times New Roman" w:hAnsi="Times New Roman"/>
          <w:b w:val="0"/>
          <w:color w:val="000000" w:themeColor="text1"/>
          <w:lang w:val="ru-RU"/>
        </w:rPr>
        <w:t xml:space="preserve"> територ</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ально</w:t>
      </w:r>
      <w:r w:rsidRPr="008828CE">
        <w:rPr>
          <w:rStyle w:val="af3"/>
          <w:rFonts w:ascii="Times New Roman" w:eastAsia="MS Mincho" w:hAnsi="Times New Roman"/>
          <w:b w:val="0"/>
          <w:color w:val="000000" w:themeColor="text1"/>
          <w:lang w:val="ru-RU"/>
        </w:rPr>
        <w:t>ї</w:t>
      </w:r>
      <w:r w:rsidRPr="008828CE">
        <w:rPr>
          <w:rStyle w:val="af3"/>
          <w:rFonts w:ascii="Times New Roman" w:hAnsi="Times New Roman"/>
          <w:b w:val="0"/>
          <w:color w:val="000000" w:themeColor="text1"/>
          <w:lang w:val="ru-RU"/>
        </w:rPr>
        <w:t xml:space="preserve"> громади та </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нших джерел ф</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нансування, не заборонених законодавством.</w:t>
      </w:r>
    </w:p>
    <w:p w:rsidR="002F71CD" w:rsidRPr="008828CE" w:rsidRDefault="002F71CD" w:rsidP="002F71CD">
      <w:pPr>
        <w:pStyle w:val="HTML0"/>
        <w:rPr>
          <w:rStyle w:val="af3"/>
          <w:rFonts w:ascii="Times New Roman" w:hAnsi="Times New Roman"/>
          <w:b w:val="0"/>
          <w:bCs w:val="0"/>
          <w:color w:val="000000" w:themeColor="text1"/>
          <w:lang w:val="ru-RU"/>
        </w:rPr>
      </w:pPr>
      <w:r w:rsidRPr="008828CE">
        <w:rPr>
          <w:rStyle w:val="af3"/>
          <w:rFonts w:ascii="Times New Roman" w:hAnsi="Times New Roman"/>
          <w:b w:val="0"/>
          <w:color w:val="000000" w:themeColor="text1"/>
          <w:lang w:val="ru-RU"/>
        </w:rPr>
        <w:tab/>
      </w:r>
      <w:proofErr w:type="gramStart"/>
      <w:r w:rsidRPr="008828CE">
        <w:rPr>
          <w:rStyle w:val="af3"/>
          <w:rFonts w:ascii="Times New Roman" w:hAnsi="Times New Roman"/>
          <w:b w:val="0"/>
          <w:color w:val="000000" w:themeColor="text1"/>
          <w:lang w:val="ru-RU"/>
        </w:rPr>
        <w:t>П</w:t>
      </w:r>
      <w:proofErr w:type="gramEnd"/>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д час розроблення проекту бюджету на наступн</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 xml:space="preserve"> роки в</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дд</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л ф</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нанс</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в передбача</w:t>
      </w:r>
      <w:r w:rsidRPr="008828CE">
        <w:rPr>
          <w:rStyle w:val="af3"/>
          <w:rFonts w:ascii="Times New Roman" w:eastAsia="MS Mincho" w:hAnsi="Times New Roman"/>
          <w:b w:val="0"/>
          <w:color w:val="000000" w:themeColor="text1"/>
          <w:lang w:val="ru-RU"/>
        </w:rPr>
        <w:t>є</w:t>
      </w:r>
      <w:r w:rsidRPr="008828CE">
        <w:rPr>
          <w:rStyle w:val="af3"/>
          <w:rFonts w:ascii="Times New Roman" w:hAnsi="Times New Roman"/>
          <w:b w:val="0"/>
          <w:color w:val="000000" w:themeColor="text1"/>
          <w:lang w:val="ru-RU"/>
        </w:rPr>
        <w:t xml:space="preserve"> видатки на п</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дтримку заход</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в, зд</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 xml:space="preserve">йснюваних на виконання Програми, виходячи </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з можливостей дох</w:t>
      </w:r>
      <w:r w:rsidRPr="008828CE">
        <w:rPr>
          <w:rStyle w:val="af3"/>
          <w:rFonts w:ascii="Times New Roman" w:eastAsia="MS Mincho" w:hAnsi="Times New Roman"/>
          <w:b w:val="0"/>
          <w:color w:val="000000" w:themeColor="text1"/>
          <w:lang w:val="ru-RU"/>
        </w:rPr>
        <w:t>і</w:t>
      </w:r>
      <w:r w:rsidRPr="008828CE">
        <w:rPr>
          <w:rStyle w:val="af3"/>
          <w:rFonts w:ascii="Times New Roman" w:hAnsi="Times New Roman"/>
          <w:b w:val="0"/>
          <w:color w:val="000000" w:themeColor="text1"/>
          <w:lang w:val="ru-RU"/>
        </w:rPr>
        <w:t>дно</w:t>
      </w:r>
      <w:r w:rsidRPr="008828CE">
        <w:rPr>
          <w:rStyle w:val="af3"/>
          <w:rFonts w:ascii="Times New Roman" w:eastAsia="MS Mincho" w:hAnsi="Times New Roman"/>
          <w:b w:val="0"/>
          <w:color w:val="000000" w:themeColor="text1"/>
          <w:lang w:val="ru-RU"/>
        </w:rPr>
        <w:t>ї</w:t>
      </w:r>
      <w:r w:rsidRPr="008828CE">
        <w:rPr>
          <w:rStyle w:val="af3"/>
          <w:rFonts w:ascii="Times New Roman" w:hAnsi="Times New Roman"/>
          <w:b w:val="0"/>
          <w:color w:val="000000" w:themeColor="text1"/>
          <w:lang w:val="ru-RU"/>
        </w:rPr>
        <w:t xml:space="preserve"> частини бюджету.</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
          <w:bCs/>
          <w:color w:val="000000" w:themeColor="text1"/>
          <w:sz w:val="24"/>
          <w:szCs w:val="24"/>
        </w:rPr>
        <w:t>Організація управління та контролю за ходом виконання Програми</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Контроль за виконанням заходів Програми здійснює відділ освіти культури, молоді, спорту та соціального захисту населення Крупецької сільської  ради (Зубова Ж.О)</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Контроль за виконанням</w:t>
      </w:r>
      <w:r w:rsidRPr="008828CE">
        <w:rPr>
          <w:rFonts w:ascii="Times New Roman" w:hAnsi="Times New Roman" w:cs="Times New Roman"/>
          <w:b/>
          <w:color w:val="000000" w:themeColor="text1"/>
          <w:sz w:val="24"/>
          <w:szCs w:val="24"/>
        </w:rPr>
        <w:t xml:space="preserve"> </w:t>
      </w:r>
      <w:r w:rsidRPr="008828CE">
        <w:rPr>
          <w:rFonts w:ascii="Times New Roman" w:hAnsi="Times New Roman" w:cs="Times New Roman"/>
          <w:color w:val="000000" w:themeColor="text1"/>
          <w:sz w:val="24"/>
          <w:szCs w:val="24"/>
        </w:rPr>
        <w:t>заходів і завдань Програми, цільовим та ефективним використанням коштів здійснює п</w:t>
      </w:r>
      <w:r w:rsidRPr="008828CE">
        <w:rPr>
          <w:rFonts w:ascii="Times New Roman" w:hAnsi="Times New Roman" w:cs="Times New Roman"/>
          <w:bCs/>
          <w:color w:val="000000" w:themeColor="text1"/>
          <w:sz w:val="24"/>
          <w:szCs w:val="24"/>
          <w:shd w:val="clear" w:color="auto" w:fill="FFFFFF"/>
        </w:rPr>
        <w:t>остійна комісія з питань фінансів, бюджету, планування, соціально-економічного розвитку, інвестицій та міжнародного співробітництва  (Голубовська О.)</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
          <w:bCs/>
          <w:color w:val="000000" w:themeColor="text1"/>
          <w:sz w:val="24"/>
          <w:szCs w:val="24"/>
        </w:rPr>
        <w:t>Очікувані результати виконання Програми</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Підвищення ефективності місцевого самоврядування, установ та організацій у вирішенні завдань організації якісного оздоровлення та відпочинку дітей та підлітків.</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firstLine="720"/>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Поєднання організаційних, фінансових та інших можливостей органів місцевого самоврядування, з метою підвищення рівня комфортності умов перебування дітей у цих закладах, осучаснення змісту роботи дитячих закладів відпочинку, впровадження новітніх технологій оновлення здоров’я дітей, виховної роботи, організації дозвілля, медичного обслуговування та харчування.</w:t>
      </w: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firstLine="709"/>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 час виконання Програми у сфері оздоровлення та відпочинку дітей:</w:t>
      </w:r>
      <w:r w:rsidRPr="008828CE">
        <w:rPr>
          <w:rFonts w:ascii="Times New Roman" w:eastAsia="Times New Roman" w:hAnsi="Times New Roman" w:cs="Times New Roman"/>
          <w:color w:val="000000" w:themeColor="text1"/>
          <w:sz w:val="24"/>
          <w:szCs w:val="24"/>
        </w:rPr>
        <w:br/>
        <w:t>охоплення організованим оздоровленням та відпочинком не менше 60 % дітей шкільного віку щороку, стовідсоткове забезпечення зайнятості дітей шкільного віку під час літніх канікул; збільшення кількості дітей, охоплених оздоровленням та відпочинком, з числа потребуючих особливої соціальної уваги та підтримки за рахунок коштів місцевого бюджету, коштів підприємств, установ, організацій, професійних спілок, фонду соціального страхування, коштів, передбачених на оздоровлення дітей, які постраждали внаслідок Чорнобильської катастрофи, інших природних катаклізмів.</w:t>
      </w:r>
    </w:p>
    <w:p w:rsidR="002F71CD" w:rsidRPr="008828CE" w:rsidRDefault="002F71CD" w:rsidP="00887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themeColor="text1"/>
          <w:sz w:val="24"/>
          <w:szCs w:val="24"/>
        </w:rPr>
      </w:pPr>
    </w:p>
    <w:p w:rsidR="00D93DD3" w:rsidRPr="008828CE" w:rsidRDefault="00D93DD3" w:rsidP="00D93DD3">
      <w:pPr>
        <w:rPr>
          <w:color w:val="000000" w:themeColor="text1"/>
          <w:sz w:val="24"/>
        </w:rPr>
      </w:pPr>
    </w:p>
    <w:sectPr w:rsidR="00D93DD3" w:rsidRPr="008828CE"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3">
    <w:nsid w:val="11C320D7"/>
    <w:multiLevelType w:val="hybridMultilevel"/>
    <w:tmpl w:val="4AF277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D23DAA"/>
    <w:multiLevelType w:val="hybridMultilevel"/>
    <w:tmpl w:val="011CF644"/>
    <w:lvl w:ilvl="0" w:tplc="7F0209E6">
      <w:start w:val="1"/>
      <w:numFmt w:val="decimal"/>
      <w:lvlText w:val="%1."/>
      <w:lvlJc w:val="left"/>
      <w:pPr>
        <w:ind w:left="900" w:hanging="360"/>
      </w:pPr>
      <w:rPr>
        <w:rFonts w:hint="default"/>
        <w:b/>
        <w:color w:val="000000"/>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8">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934F58"/>
    <w:multiLevelType w:val="multilevel"/>
    <w:tmpl w:val="A2807E4C"/>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3">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52F67296"/>
    <w:multiLevelType w:val="hybridMultilevel"/>
    <w:tmpl w:val="42F4EB5E"/>
    <w:lvl w:ilvl="0" w:tplc="25F20EC0">
      <w:numFmt w:val="bullet"/>
      <w:lvlText w:val="-"/>
      <w:lvlJc w:val="left"/>
      <w:pPr>
        <w:ind w:left="1180" w:hanging="360"/>
      </w:pPr>
      <w:rPr>
        <w:rFonts w:ascii="Times New Roman" w:eastAsia="Arial Unicode MS"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3C82F70"/>
    <w:multiLevelType w:val="hybridMultilevel"/>
    <w:tmpl w:val="FCDABDCE"/>
    <w:lvl w:ilvl="0" w:tplc="C824A3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19">
    <w:nsid w:val="6DD13A2B"/>
    <w:multiLevelType w:val="hybridMultilevel"/>
    <w:tmpl w:val="A0124148"/>
    <w:lvl w:ilvl="0" w:tplc="FF7E08E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54F2BA8"/>
    <w:multiLevelType w:val="hybridMultilevel"/>
    <w:tmpl w:val="F95AA744"/>
    <w:lvl w:ilvl="0" w:tplc="8278DDEC">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94F1D8D"/>
    <w:multiLevelType w:val="hybridMultilevel"/>
    <w:tmpl w:val="25F0C43E"/>
    <w:lvl w:ilvl="0" w:tplc="1974F6D6">
      <w:start w:val="2"/>
      <w:numFmt w:val="decimal"/>
      <w:lvlText w:val="%1."/>
      <w:lvlJc w:val="left"/>
      <w:pPr>
        <w:ind w:left="2345" w:hanging="360"/>
      </w:pPr>
      <w:rPr>
        <w:b/>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7EDE6F99"/>
    <w:multiLevelType w:val="hybridMultilevel"/>
    <w:tmpl w:val="44D8A622"/>
    <w:lvl w:ilvl="0" w:tplc="94F6426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3"/>
  </w:num>
  <w:num w:numId="6">
    <w:abstractNumId w:val="7"/>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num>
  <w:num w:numId="35">
    <w:abstractNumId w:val="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90272"/>
    <w:rsid w:val="00197373"/>
    <w:rsid w:val="001F4487"/>
    <w:rsid w:val="00212CFF"/>
    <w:rsid w:val="00236FF8"/>
    <w:rsid w:val="002D5E4C"/>
    <w:rsid w:val="002F71CD"/>
    <w:rsid w:val="0030006C"/>
    <w:rsid w:val="00313844"/>
    <w:rsid w:val="00314ED8"/>
    <w:rsid w:val="00320166"/>
    <w:rsid w:val="00385552"/>
    <w:rsid w:val="003A4AD6"/>
    <w:rsid w:val="0044404E"/>
    <w:rsid w:val="00472E61"/>
    <w:rsid w:val="004D2B63"/>
    <w:rsid w:val="00572F1C"/>
    <w:rsid w:val="00574792"/>
    <w:rsid w:val="005951B8"/>
    <w:rsid w:val="005B4B1C"/>
    <w:rsid w:val="006362C9"/>
    <w:rsid w:val="006B31CD"/>
    <w:rsid w:val="006B6428"/>
    <w:rsid w:val="00770CD2"/>
    <w:rsid w:val="00773EDD"/>
    <w:rsid w:val="0078209A"/>
    <w:rsid w:val="007877C2"/>
    <w:rsid w:val="00792891"/>
    <w:rsid w:val="007E5779"/>
    <w:rsid w:val="00816AE2"/>
    <w:rsid w:val="008307A3"/>
    <w:rsid w:val="00871ECC"/>
    <w:rsid w:val="008828CE"/>
    <w:rsid w:val="00887CC5"/>
    <w:rsid w:val="00891382"/>
    <w:rsid w:val="008B4074"/>
    <w:rsid w:val="008C53FE"/>
    <w:rsid w:val="008F730F"/>
    <w:rsid w:val="009B7572"/>
    <w:rsid w:val="00A454EC"/>
    <w:rsid w:val="00A577DF"/>
    <w:rsid w:val="00AA6861"/>
    <w:rsid w:val="00AB5098"/>
    <w:rsid w:val="00AE14AC"/>
    <w:rsid w:val="00B34D35"/>
    <w:rsid w:val="00B64645"/>
    <w:rsid w:val="00B70758"/>
    <w:rsid w:val="00B95595"/>
    <w:rsid w:val="00C1024E"/>
    <w:rsid w:val="00C157ED"/>
    <w:rsid w:val="00C537CC"/>
    <w:rsid w:val="00C619C7"/>
    <w:rsid w:val="00C9306B"/>
    <w:rsid w:val="00CD7D53"/>
    <w:rsid w:val="00D07EA9"/>
    <w:rsid w:val="00D12670"/>
    <w:rsid w:val="00D533D6"/>
    <w:rsid w:val="00D53674"/>
    <w:rsid w:val="00D647F2"/>
    <w:rsid w:val="00D822E3"/>
    <w:rsid w:val="00D93DD3"/>
    <w:rsid w:val="00D979F3"/>
    <w:rsid w:val="00DA7C98"/>
    <w:rsid w:val="00DC1826"/>
    <w:rsid w:val="00DD099B"/>
    <w:rsid w:val="00E10A4E"/>
    <w:rsid w:val="00E15700"/>
    <w:rsid w:val="00E42293"/>
    <w:rsid w:val="00E42D79"/>
    <w:rsid w:val="00E67378"/>
    <w:rsid w:val="00F169C6"/>
    <w:rsid w:val="00F228D7"/>
    <w:rsid w:val="00F35E54"/>
    <w:rsid w:val="00F51CCE"/>
    <w:rsid w:val="00F6235D"/>
    <w:rsid w:val="00F9453A"/>
    <w:rsid w:val="00F971D1"/>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basedOn w:val="a"/>
    <w:link w:val="a6"/>
    <w:unhideWhenUsed/>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semiHidden/>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34"/>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semiHidden/>
    <w:unhideWhenUsed/>
    <w:rsid w:val="005B4B1C"/>
    <w:pPr>
      <w:spacing w:after="120"/>
    </w:pPr>
  </w:style>
  <w:style w:type="character" w:customStyle="1" w:styleId="ad">
    <w:name w:val="Основной текст Знак"/>
    <w:basedOn w:val="a0"/>
    <w:link w:val="ac"/>
    <w:semiHidden/>
    <w:rsid w:val="005B4B1C"/>
  </w:style>
  <w:style w:type="paragraph" w:styleId="21">
    <w:name w:val="Body Text 2"/>
    <w:basedOn w:val="a"/>
    <w:link w:val="22"/>
    <w:uiPriority w:val="99"/>
    <w:semiHidden/>
    <w:unhideWhenUsed/>
    <w:rsid w:val="005B4B1C"/>
    <w:pPr>
      <w:spacing w:after="120" w:line="480" w:lineRule="auto"/>
    </w:pPr>
  </w:style>
  <w:style w:type="character" w:customStyle="1" w:styleId="22">
    <w:name w:val="Основной текст 2 Знак"/>
    <w:basedOn w:val="a0"/>
    <w:link w:val="21"/>
    <w:uiPriority w:val="99"/>
    <w:semiHidden/>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uiPriority w:val="99"/>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uiPriority w:val="99"/>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semiHidden/>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semiHidden/>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semiHidden/>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386D9-E8BA-4553-A217-657C069AB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4505</Words>
  <Characters>2568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2018-12-18T08:40:00Z</dcterms:created>
  <dcterms:modified xsi:type="dcterms:W3CDTF">2018-12-18T08:40:00Z</dcterms:modified>
</cp:coreProperties>
</file>