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D55D23" w:rsidP="00A55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55D23">
        <w:pict>
          <v:group id="_x0000_s1925" style="position:absolute;left:0;text-align:left;margin-left:223.65pt;margin-top:0;width:34.4pt;height:48.3pt;z-index:251643904" coordorigin="3834,994" coordsize="1142,1718">
            <v:shape id="_x0000_s192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9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92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9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93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3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3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93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9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93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9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94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9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94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9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94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9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946" style="position:absolute;left:3834;top:1424;width:40;height:748" fillcolor="black" stroked="f"/>
            <v:shape id="_x0000_s1947" style="position:absolute;left:3834;top:2172;width:40;height:163" coordsize="400,1632" path="m400,1615r,9l400,,,,,1624r,8l,1624r,3l1,1632r399,-17xe" fillcolor="black" stroked="f">
              <v:path arrowok="t"/>
            </v:shape>
            <v:shape id="_x0000_s194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94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95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95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95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953" style="position:absolute;left:4405;top:994;width:551;height:40" fillcolor="black" stroked="f"/>
            <v:shape id="_x0000_s1954" style="position:absolute;left:3834;top:994;width:571;height:40" coordsize="5711,400" path="m400,200l201,400r5510,l5711,,201,,,200,201,,,,,200r400,xe" fillcolor="black" stroked="f">
              <v:path arrowok="t"/>
            </v:shape>
            <v:shape id="_x0000_s195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/>
    <w:p w:rsidR="00A55425" w:rsidRDefault="00A55425" w:rsidP="00A55425"/>
    <w:p w:rsidR="00A55425" w:rsidRDefault="00A55425" w:rsidP="00A554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    Крупець                                                   №4</w:t>
      </w:r>
    </w:p>
    <w:p w:rsidR="00A55425" w:rsidRDefault="00A55425" w:rsidP="00A554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місцевого бюджету</w:t>
      </w:r>
    </w:p>
    <w:p w:rsidR="00A55425" w:rsidRDefault="00A55425" w:rsidP="00A5542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ради на 2019 рік</w:t>
      </w:r>
    </w:p>
    <w:p w:rsidR="00A55425" w:rsidRDefault="00A55425" w:rsidP="00A554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Відповідно до Бюджетного кодексу України та пункту 23 частини 1 статті 26 Закону України «Про місцеве самоврядування в Україні», сільська рада </w:t>
      </w: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до рішення сільської ради від 22.12.2018 року №13 «Про місцевий бюджет Крупецької сільської ради на 2019 рік» такі зміни:</w:t>
      </w:r>
    </w:p>
    <w:p w:rsidR="00A55425" w:rsidRDefault="00A55425" w:rsidP="00A55425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В абзаці 1 пункту 1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30 368 044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30 181 744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та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186 300”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30 455 044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30 268 744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186 300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A55425" w:rsidRDefault="00A55425" w:rsidP="00A55425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В абзаці 2 пункту 1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30 368 044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28 932 004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та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1 436 040”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33 335 720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30 360 524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2 975 196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A55425" w:rsidRDefault="00A55425" w:rsidP="00A55425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1.3.В а</w:t>
      </w:r>
      <w:r>
        <w:rPr>
          <w:rFonts w:ascii="Times New Roman" w:hAnsi="Times New Roman" w:cs="Times New Roman"/>
          <w:sz w:val="24"/>
          <w:szCs w:val="24"/>
        </w:rPr>
        <w:t xml:space="preserve">бзаці 3 пункту 1 цифри </w:t>
      </w:r>
      <w:r>
        <w:rPr>
          <w:rFonts w:ascii="Times New Roman" w:hAnsi="Times New Roman" w:cs="Times New Roman"/>
          <w:b/>
          <w:sz w:val="24"/>
          <w:szCs w:val="24"/>
        </w:rPr>
        <w:t>„1 249 740”</w:t>
      </w:r>
      <w:r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z w:val="24"/>
          <w:szCs w:val="24"/>
        </w:rPr>
        <w:t>„2 788 896”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5425" w:rsidRDefault="00A55425" w:rsidP="00A5542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1.4.В абзаці 5 пункту 1 цифри </w:t>
      </w:r>
      <w:r>
        <w:rPr>
          <w:rFonts w:ascii="Times New Roman" w:hAnsi="Times New Roman" w:cs="Times New Roman"/>
          <w:b/>
          <w:sz w:val="24"/>
          <w:szCs w:val="24"/>
        </w:rPr>
        <w:t>„1 249 740”</w:t>
      </w:r>
      <w:r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z w:val="24"/>
          <w:szCs w:val="24"/>
        </w:rPr>
        <w:t>„2 788 896”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55425" w:rsidRDefault="00A55425" w:rsidP="00A55425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В пункті 5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5 303 054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6 483 665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A55425" w:rsidRDefault="00A55425" w:rsidP="00A55425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pacing w:val="3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uk-UA"/>
        </w:rPr>
        <w:t>Затвердити обсяг дефіциту загального фонду сільського бюджету в сумі  2 880 676 грн. Джерелом покриття дефіциту бюджету визначити залишок коштів, що склались на рахунках загального фонду сільського бюджету станом на 01.01.2019 року.</w:t>
      </w:r>
    </w:p>
    <w:p w:rsidR="00A55425" w:rsidRDefault="00A55425" w:rsidP="00A55425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3. Затвердити обсяг дефіциту спеціального фонду сільського бюджету в сумі 2 788 896 грн. Джерелом покриття дефіциту бюджету визначити передачу коштів із загального фонду  до спеціального фонду в сумі 2 788 896 грн.</w:t>
      </w:r>
    </w:p>
    <w:p w:rsidR="00A55425" w:rsidRDefault="00A55425" w:rsidP="00A55425">
      <w:pPr>
        <w:pStyle w:val="af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4. Затвердити обсяг профіциту загального фонду сільського бюджету в сумі 2 788 896 грн. Напрямком спрямування профіциту бюджету визначити надходження коштів із загального фонду до бюджету розвитку (спеціального фонду) в сумі 2 788 896 грн. </w:t>
      </w:r>
    </w:p>
    <w:p w:rsidR="00A55425" w:rsidRDefault="00A55425" w:rsidP="00A5542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 Додатки 1, 2, 3, 4, 5, 6 до рішення сільської ради від 22.12.2018 року № 13 «Про місцевий бюджет Крупецької сільської ради на 2019 рік» викласти у новій редакції відповідно до додатків 1, 2, 3, 4, 5, 6 до цього рішення.</w:t>
      </w:r>
    </w:p>
    <w:p w:rsidR="00A55425" w:rsidRDefault="00A55425" w:rsidP="00A5542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Додатки 1, 2, 3, 4, 5, 6 до цього рішення є його невід’ємною частиною.</w:t>
      </w:r>
    </w:p>
    <w:p w:rsidR="00A55425" w:rsidRDefault="00A55425" w:rsidP="00A5542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6.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(О.В.Качаровська).</w:t>
      </w:r>
    </w:p>
    <w:p w:rsidR="00A55425" w:rsidRDefault="00A55425" w:rsidP="00A554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В.А.Михалюк</w:t>
      </w:r>
    </w:p>
    <w:p w:rsidR="00A55425" w:rsidRDefault="00A55425" w:rsidP="00A55425">
      <w:pPr>
        <w:spacing w:after="0"/>
        <w:rPr>
          <w:sz w:val="24"/>
        </w:rPr>
      </w:pPr>
    </w:p>
    <w:p w:rsidR="00A55425" w:rsidRDefault="00A55425" w:rsidP="00A55425">
      <w:pPr>
        <w:jc w:val="both"/>
        <w:rPr>
          <w:color w:val="000000"/>
          <w:sz w:val="28"/>
          <w:szCs w:val="28"/>
        </w:rPr>
      </w:pPr>
      <w:r>
        <w:rPr>
          <w:sz w:val="24"/>
        </w:rPr>
        <w:lastRenderedPageBreak/>
        <w:t xml:space="preserve">            </w:t>
      </w:r>
    </w:p>
    <w:p w:rsidR="00A55425" w:rsidRDefault="00A55425" w:rsidP="00A55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Пояснююча записка до проекту рішення </w:t>
      </w:r>
    </w:p>
    <w:p w:rsidR="00A55425" w:rsidRDefault="00A55425" w:rsidP="00A55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ХІХ сесії Крупецької сільської ради сьомого  скликання </w:t>
      </w:r>
    </w:p>
    <w:p w:rsidR="00A55425" w:rsidRDefault="00A55425" w:rsidP="00A55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 внесення змін до місцевого бюджету Крупецької сільської ради на 2019 рік"</w:t>
      </w:r>
    </w:p>
    <w:p w:rsidR="00A55425" w:rsidRDefault="00A55425" w:rsidP="00A5542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від 27.02.2019 р.  №        </w:t>
      </w:r>
    </w:p>
    <w:p w:rsidR="00A55425" w:rsidRDefault="00A55425" w:rsidP="00A55425">
      <w:pPr>
        <w:spacing w:after="0"/>
        <w:ind w:left="-54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pStyle w:val="ab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І. Внесення змін до місцевого бюджету Крупецької сільської ради на 2019 рік обумовлено:</w:t>
      </w:r>
    </w:p>
    <w:p w:rsidR="00A55425" w:rsidRDefault="00A55425" w:rsidP="00A55425">
      <w:pPr>
        <w:pStyle w:val="ab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1.1. Збільшенням доходної частини загального фонду сільського бюджету по ККД 41034500 «Субвенція з державного бюджету місцевим бюджетам на здійснення заходів щодо соціально-економічного розвитку окремих територій» на суму </w:t>
      </w:r>
      <w:r>
        <w:rPr>
          <w:rFonts w:ascii="Times New Roman" w:hAnsi="Times New Roman" w:cs="Times New Roman"/>
          <w:b/>
          <w:sz w:val="24"/>
          <w:szCs w:val="24"/>
        </w:rPr>
        <w:t>87,0</w:t>
      </w:r>
      <w:r>
        <w:rPr>
          <w:rFonts w:ascii="Times New Roman" w:hAnsi="Times New Roman" w:cs="Times New Roman"/>
          <w:sz w:val="24"/>
          <w:szCs w:val="24"/>
        </w:rPr>
        <w:t xml:space="preserve"> тис.грн.</w:t>
      </w:r>
    </w:p>
    <w:p w:rsidR="00A55425" w:rsidRDefault="00A55425" w:rsidP="00A55425">
      <w:pPr>
        <w:pStyle w:val="ab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Збільшенням видаткової частини спеціального фонду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87,0 </w:t>
      </w:r>
      <w:r>
        <w:rPr>
          <w:rFonts w:ascii="Times New Roman" w:hAnsi="Times New Roman" w:cs="Times New Roman"/>
          <w:sz w:val="24"/>
          <w:szCs w:val="24"/>
        </w:rPr>
        <w:t>тис.грн., у тому числі за рахунок за рахунок передачі коштів із загального фонду сільського бюджету до спеціального фонду (бюджету розвитку) у тому числі:</w:t>
      </w:r>
    </w:p>
    <w:p w:rsidR="00A55425" w:rsidRDefault="00A55425" w:rsidP="00A55425">
      <w:pPr>
        <w:pStyle w:val="ab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КПКВК 0117363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Виконання інвестиційних проектів в рамках здійснення заходів щодо соціально-економічного розвитку окремих територій» по КЕКВ </w:t>
      </w:r>
      <w:r>
        <w:rPr>
          <w:rFonts w:ascii="Times New Roman" w:hAnsi="Times New Roman" w:cs="Times New Roman"/>
          <w:sz w:val="24"/>
          <w:szCs w:val="24"/>
        </w:rPr>
        <w:t>3110 «Придбання обладнання і предметів довгострокового користування» на придбання дитячих майданчиків на шкільні подвір’я Крупецького ліцею та Полянської гімназії Крупецької сільської ради, Славутського району, Хмельницької області.</w:t>
      </w:r>
    </w:p>
    <w:p w:rsidR="00A55425" w:rsidRDefault="00A55425" w:rsidP="00A55425">
      <w:pPr>
        <w:pStyle w:val="ab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ІІ. </w:t>
      </w:r>
      <w:r>
        <w:rPr>
          <w:rFonts w:ascii="Times New Roman" w:hAnsi="Times New Roman" w:cs="Times New Roman"/>
          <w:b/>
          <w:sz w:val="24"/>
          <w:szCs w:val="24"/>
        </w:rPr>
        <w:t xml:space="preserve">Направлено вільний залишок коштів загального фонду бюджету, </w:t>
      </w:r>
      <w:r>
        <w:rPr>
          <w:rFonts w:ascii="Times New Roman" w:hAnsi="Times New Roman" w:cs="Times New Roman"/>
          <w:sz w:val="24"/>
          <w:szCs w:val="24"/>
        </w:rPr>
        <w:t xml:space="preserve">який утворився станом на 1 січня 2019 року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обсязі 2 379,99 тис.грн. </w:t>
      </w:r>
      <w:r>
        <w:rPr>
          <w:rFonts w:ascii="Times New Roman" w:hAnsi="Times New Roman" w:cs="Times New Roman"/>
          <w:sz w:val="24"/>
          <w:szCs w:val="24"/>
        </w:rPr>
        <w:t>(з яких 1 027,47 тис.грн. передано до бюджету розвитку спеціального фонду міста)</w:t>
      </w:r>
      <w:r>
        <w:rPr>
          <w:rFonts w:ascii="Times New Roman" w:hAnsi="Times New Roman" w:cs="Times New Roman"/>
          <w:b/>
          <w:sz w:val="24"/>
          <w:szCs w:val="24"/>
        </w:rPr>
        <w:t xml:space="preserve"> на вирішення соціально-економічних проблем об’єднаної територіальної громади, </w:t>
      </w:r>
      <w:r>
        <w:rPr>
          <w:rFonts w:ascii="Times New Roman" w:hAnsi="Times New Roman" w:cs="Times New Roman"/>
          <w:sz w:val="24"/>
          <w:szCs w:val="24"/>
        </w:rPr>
        <w:t>зокрема:</w:t>
      </w:r>
    </w:p>
    <w:p w:rsidR="00A55425" w:rsidRDefault="00A55425" w:rsidP="00A55425">
      <w:pPr>
        <w:pStyle w:val="ab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Збільшити видаткову частину загального фонду бюджету на суму </w:t>
      </w:r>
      <w:r>
        <w:rPr>
          <w:rFonts w:ascii="Times New Roman" w:hAnsi="Times New Roman" w:cs="Times New Roman"/>
          <w:b/>
          <w:sz w:val="24"/>
          <w:szCs w:val="24"/>
        </w:rPr>
        <w:t>1 352,52</w:t>
      </w:r>
      <w:r>
        <w:rPr>
          <w:rFonts w:ascii="Times New Roman" w:hAnsi="Times New Roman" w:cs="Times New Roman"/>
          <w:sz w:val="24"/>
          <w:szCs w:val="24"/>
        </w:rPr>
        <w:t xml:space="preserve"> тис.грн., у тому числі за рахунок спрямування вільного залишку сільського бюджету, що склався станом на 01.01.2019 року, у тому числі: </w:t>
      </w:r>
    </w:p>
    <w:p w:rsidR="00A55425" w:rsidRDefault="00A55425" w:rsidP="00A55425">
      <w:pPr>
        <w:pStyle w:val="ab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2.1.1. КПКВК 0111090 «Надання позашкільної освіти позашкільними закладами освіти, заходи із позашкільної роботи з дітьми» на суму </w:t>
      </w:r>
      <w:r>
        <w:rPr>
          <w:rFonts w:ascii="Times New Roman" w:hAnsi="Times New Roman" w:cs="Times New Roman"/>
          <w:b/>
          <w:sz w:val="24"/>
          <w:szCs w:val="24"/>
        </w:rPr>
        <w:t>7,8</w:t>
      </w:r>
      <w:r>
        <w:rPr>
          <w:rFonts w:ascii="Times New Roman" w:hAnsi="Times New Roman" w:cs="Times New Roman"/>
          <w:sz w:val="24"/>
          <w:szCs w:val="24"/>
        </w:rPr>
        <w:t xml:space="preserve"> тис.грн.  по КЕКВ 2240 «Оплата послуг (крім комунальних)» на оплату послуг з проведення обстеження технічного стану будівлі головного корпусу ДОТ «Голубі озера»;</w:t>
      </w:r>
    </w:p>
    <w:p w:rsidR="00A55425" w:rsidRDefault="00A55425" w:rsidP="00A55425">
      <w:pPr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2.1.2.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58,88 </w:t>
      </w:r>
      <w:r>
        <w:rPr>
          <w:rFonts w:ascii="Times New Roman" w:hAnsi="Times New Roman" w:cs="Times New Roman"/>
          <w:sz w:val="24"/>
          <w:szCs w:val="24"/>
        </w:rPr>
        <w:t>тис.грн. по КЕКВ 2240 «Оплата послуг (крім комунальних)», а саме на оплату інформаційних послуг – 52,0 тис.грн., оплату послуг з поточного ремонту (реконструкції) системи газопостачання адмінбудівлі с.Крупець та с.Полянь – 6,88 тис.грн.;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2.1.3. КПКВК 0117461 «Утримання та розвиток інфраструктури доріг»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7,0 </w:t>
      </w:r>
      <w:r>
        <w:rPr>
          <w:rFonts w:ascii="Times New Roman" w:hAnsi="Times New Roman" w:cs="Times New Roman"/>
          <w:sz w:val="24"/>
          <w:szCs w:val="24"/>
        </w:rPr>
        <w:t>тис.грн. по КЕКВ 2210 «Предмети, матеріали, обладнання та інвентар» на придбання дорожніх знаків;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2.1.4. КПКВК 0119710 «Субвенція з місцевого бюджету на утримання об'єктів спільного користування чи ліквідацію негативних наслідків діяльності об'єктів спільного користування» по КЕКВ 2620 «Поточні трансферти органам державного управління інших рівнів»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180,76 </w:t>
      </w:r>
      <w:r>
        <w:rPr>
          <w:rFonts w:ascii="Times New Roman" w:hAnsi="Times New Roman" w:cs="Times New Roman"/>
          <w:sz w:val="24"/>
          <w:szCs w:val="24"/>
        </w:rPr>
        <w:t xml:space="preserve">тис.грн., в тому числі на надання іншої субвенції Славутському району:  </w:t>
      </w:r>
    </w:p>
    <w:p w:rsidR="00A55425" w:rsidRDefault="00A55425" w:rsidP="00A5542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КЗ «Славутський центр ПМСД» - 75,27 тис.грн., а саме на оплату праці з нарахуваннями – 55,27 тис.грн., на придбання медикаментів для пільгової категорії населення – 20,0 тис.грн., </w:t>
      </w:r>
    </w:p>
    <w:p w:rsidR="00A55425" w:rsidRDefault="00A55425" w:rsidP="00A5542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для Відділу освіти, молоді та спорту – 105,49 тис.грн., а саме  оплату праці з нарахуваннями сторожу ДОТ «Голубі озера Славутчини» – 6,365 тис.грн., на оплату праці з нарахуваннями методисту відділу освіти за березень-грудень 2019 року – 99,125 тис.грн.</w:t>
      </w:r>
    </w:p>
    <w:p w:rsidR="00A55425" w:rsidRDefault="00A55425" w:rsidP="00A55425">
      <w:pPr>
        <w:tabs>
          <w:tab w:val="left" w:pos="70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2.1.5. КПКВК 0111020 «Надання загальної середньої освіти загальноосвітніми навчальними закладами» на суму </w:t>
      </w:r>
      <w:r>
        <w:rPr>
          <w:rFonts w:ascii="Times New Roman" w:hAnsi="Times New Roman" w:cs="Times New Roman"/>
          <w:b/>
          <w:sz w:val="24"/>
          <w:szCs w:val="24"/>
        </w:rPr>
        <w:t>588,31</w:t>
      </w:r>
      <w:r>
        <w:rPr>
          <w:rFonts w:ascii="Times New Roman" w:hAnsi="Times New Roman" w:cs="Times New Roman"/>
          <w:sz w:val="24"/>
          <w:szCs w:val="24"/>
        </w:rPr>
        <w:t xml:space="preserve"> тис.грн., в тому числі  по КЕКВ 2210 «Предмети, матеріали, обладнання та інвентар» на суму 38,4 тис.грн., а саме придбання жалюзі (Полянська гімназія) – 8,4 тис.грн., запчастини до шкільного автобуса – 30,0 тис.грн., по КЕКВ 2240 «Оплата послуг (крім комунальних)» на суму 549,91 тис.грн., а саме на поточний ремонт їдальні Полянської гімназії – 143,7 тис.грн., поточний ремонт Полянської гімназії – 46,96 тис.грн., проведення обстеження технічного стану будівлі Крупецького ліцею – 8,1 тис.грн., виконання робіт по відновленню дебіту водозабірної свердловини, очищенню водонапірної вежі та заміни труб зовнішнього водопостачання Крупецького ліцею – 184,0 тис.грн., оплату послуг з поточного ремонту (реконструкції) системи газопостачання будівлі Полянської гімназії – 4,25 тис.грн., поточний ремонт актового залу Крупецького ліцею – 117,5 тис.грн., поточний ремонт коридору та сходової клітки Крупецького ліцею – 45,4 тис.грн.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2.1.6. КПКВК 0117350 «Розроблення схем планування за забудови території (містобудівної документації)» в сумі </w:t>
      </w:r>
      <w:r>
        <w:rPr>
          <w:rFonts w:ascii="Times New Roman" w:hAnsi="Times New Roman" w:cs="Times New Roman"/>
          <w:b/>
          <w:sz w:val="24"/>
          <w:szCs w:val="24"/>
        </w:rPr>
        <w:t>6,98</w:t>
      </w:r>
      <w:r>
        <w:rPr>
          <w:rFonts w:ascii="Times New Roman" w:hAnsi="Times New Roman" w:cs="Times New Roman"/>
          <w:sz w:val="24"/>
          <w:szCs w:val="24"/>
        </w:rPr>
        <w:t xml:space="preserve"> тис.грн. по КЕКВ 2281 «Дослідження і розробки, окремі заходи розвитку по реалізації державних (регіональних) програм»  для виконання геодезичних та камеральних робіт земельної ділянки.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2.1.7. КПКВК 0116030 «Організація благоустрою населених пунктів»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50,925 </w:t>
      </w:r>
      <w:r>
        <w:rPr>
          <w:rFonts w:ascii="Times New Roman" w:hAnsi="Times New Roman" w:cs="Times New Roman"/>
          <w:sz w:val="24"/>
          <w:szCs w:val="24"/>
        </w:rPr>
        <w:t xml:space="preserve">тис.грн., в тому числі по КЕКВ 2111 «Заробітна плата» – 41,74 тис.грн для оплати праці згідно цивільно-правових договорів,  по КЕКВ 2120 «Нарахування на оплату праці» 9,185 тис.грн. 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2.1.8. КПКВК 0114060 «Палаци і будинки культури, клуби та інші заклади клубного типу» на суму </w:t>
      </w:r>
      <w:r>
        <w:rPr>
          <w:rFonts w:ascii="Times New Roman" w:hAnsi="Times New Roman" w:cs="Times New Roman"/>
          <w:b/>
          <w:sz w:val="24"/>
          <w:szCs w:val="24"/>
        </w:rPr>
        <w:t>154,85</w:t>
      </w:r>
      <w:r>
        <w:rPr>
          <w:rFonts w:ascii="Times New Roman" w:hAnsi="Times New Roman" w:cs="Times New Roman"/>
          <w:sz w:val="24"/>
          <w:szCs w:val="24"/>
        </w:rPr>
        <w:t xml:space="preserve"> тис.грн., в тому числі по КЕКВ 2111 «Заробітна плата» – 62,0 тис.грн. (надбавка за складність і напруженість), по КЕКВ 2120 «Нарахування на оплату праці» - 13,64 тис.грн., по КЕКВ 2240 «Оплата послуг (крім комунальних)» на суму 74,21 тис.грн., а саме на приєднання до електричних мереж клубу с.Полянь (збільшення потужностей) – 61,63 тис.грн. та клубу с.Колом’є (збільшення потужностей) – 12,58тис.грн., по КЕКВ 2210 «Предмети, матеріали, обладнання та інвентар» на суму 5,0 тис.грн. для придбання жалюзі в клуб с.Хоровиця.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2.1.9. КПКВК 0112112 «Первинна медична допомога населенню, що надається фельдшерсько-акушерськими пунктами» на суму </w:t>
      </w:r>
      <w:r>
        <w:rPr>
          <w:rFonts w:ascii="Times New Roman" w:hAnsi="Times New Roman" w:cs="Times New Roman"/>
          <w:b/>
          <w:sz w:val="24"/>
          <w:szCs w:val="24"/>
        </w:rPr>
        <w:t>19,65</w:t>
      </w:r>
      <w:r>
        <w:rPr>
          <w:rFonts w:ascii="Times New Roman" w:hAnsi="Times New Roman" w:cs="Times New Roman"/>
          <w:sz w:val="24"/>
          <w:szCs w:val="24"/>
        </w:rPr>
        <w:t xml:space="preserve"> тис.грн. по КЕКВ 2240 «Оплата послуг (крім комунальних)», а саме на проведення обстеження технічного стану будівлі амбулаторії с.Крупець – 6,7 тис.грн., оплату послуг з поточного ремонту (реконструкції) системи газопостачання у ФАПах та амбулаторії – 12,95 тис.грн.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2.1.10. КПКВК 0117130 «Здійснення заходів із землеустрою» на суму </w:t>
      </w:r>
      <w:r>
        <w:rPr>
          <w:rFonts w:ascii="Times New Roman" w:hAnsi="Times New Roman" w:cs="Times New Roman"/>
          <w:b/>
          <w:sz w:val="24"/>
          <w:szCs w:val="24"/>
        </w:rPr>
        <w:t>247,365</w:t>
      </w:r>
      <w:r>
        <w:rPr>
          <w:rFonts w:ascii="Times New Roman" w:hAnsi="Times New Roman" w:cs="Times New Roman"/>
          <w:sz w:val="24"/>
          <w:szCs w:val="24"/>
        </w:rPr>
        <w:t xml:space="preserve"> тис.грн. по КЕКВ 2240 «Оплата послуг (крім комунальних)» на проведення інвентаризації земель частини населеного пункту с.Крупець – 48,2 тис.грн., проведення інвентаризації землі с.Полянь – 140,165 тис.грн., виготовлення технічної документації щодо встановлення меж земельної ділянки в кількості 6 шт. – 18,0 тис.грн., виготовлення проектів землеустрою щодо відведення земельної ділянки в кількості 7 шт. – 41,0 тис.грн.</w:t>
      </w:r>
    </w:p>
    <w:p w:rsid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2.1.11. КПКВК 0119800 «Субвенція з місцевого бюджету державному бюджету на виконання програм соціально-економічного розвитку регіонів» по КЕКВ 2620 «Поточні трансферти органам державного управління інших рівнів»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30,0 </w:t>
      </w:r>
      <w:r>
        <w:rPr>
          <w:rFonts w:ascii="Times New Roman" w:hAnsi="Times New Roman" w:cs="Times New Roman"/>
          <w:sz w:val="24"/>
          <w:szCs w:val="24"/>
        </w:rPr>
        <w:t xml:space="preserve">тис.грн. 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ГУ ДСНС у Хмельницькій області - на придбання паливно-мастильних матеріалів - 30,0 тис.грн. 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pStyle w:val="ab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2.2. Збільшити видаткову частину спеціального фонду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1 027,47 </w:t>
      </w:r>
      <w:r>
        <w:rPr>
          <w:rFonts w:ascii="Times New Roman" w:hAnsi="Times New Roman" w:cs="Times New Roman"/>
          <w:sz w:val="24"/>
          <w:szCs w:val="24"/>
        </w:rPr>
        <w:t xml:space="preserve">тис.грн., у тому числі за рахунок за рахунок передачі коштів із загального фонду сільського бюджету до спеціального фонду (бюджету розвитку) у тому числі: 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2.2.1. КПКВК 0111020 «Надання загальної середньої освіти загальноосвітніми навчальними закладами» на суму </w:t>
      </w:r>
      <w:r>
        <w:rPr>
          <w:rFonts w:ascii="Times New Roman" w:hAnsi="Times New Roman" w:cs="Times New Roman"/>
          <w:b/>
          <w:sz w:val="24"/>
          <w:szCs w:val="24"/>
        </w:rPr>
        <w:t>184,9</w:t>
      </w:r>
      <w:r>
        <w:rPr>
          <w:rFonts w:ascii="Times New Roman" w:hAnsi="Times New Roman" w:cs="Times New Roman"/>
          <w:sz w:val="24"/>
          <w:szCs w:val="24"/>
        </w:rPr>
        <w:t xml:space="preserve"> тис.грн., в тому числі по КЕКВ 3110 «Придбання обладнання і предметів довгострокового користування» 135,0 тис.грн., а саме на придбання електробойлера 40,0 тис.грн. (2 шт. по 20,0 тис.грн. за одиницю), водяний насос 20,0 тис.грн., придбання комплексу вимірювання газу 75,0 тис.грн., КЕКВ 3132 «Капітальний ремонт інших об`єктів» 49,9 тис.грн. для  розроблення проектно-кошторисної документації на капітальний ремонт (утеплення покрівлі) Крупецького ліцею Крупецької сільської ради Славутського району Хмельницької області за адресою: вул..Шкільна, 1а, с.Крупець, Славутського району, Хмельницької області.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2.2.2. КПКВК 0116030 «Організація благоустрою населених пунктів» на суму </w:t>
      </w:r>
      <w:r>
        <w:rPr>
          <w:rFonts w:ascii="Times New Roman" w:hAnsi="Times New Roman" w:cs="Times New Roman"/>
          <w:b/>
          <w:sz w:val="24"/>
          <w:szCs w:val="24"/>
        </w:rPr>
        <w:t>35,0</w:t>
      </w:r>
      <w:r>
        <w:rPr>
          <w:rFonts w:ascii="Times New Roman" w:hAnsi="Times New Roman" w:cs="Times New Roman"/>
          <w:sz w:val="24"/>
          <w:szCs w:val="24"/>
        </w:rPr>
        <w:t xml:space="preserve"> тис.грн. по КЕКВ 3110 «Придбання обладнання і предметів довгострокового користування» на придбання дерев’яного обрамлення на колодязі – 35,0 тис.грн. (5 шт. по 7,0 тис.грн. за одиницю).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2.2.3. КПКВК 0110150 «Організаційне,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комітетів» на суму </w:t>
      </w:r>
      <w:r>
        <w:rPr>
          <w:rFonts w:ascii="Times New Roman" w:hAnsi="Times New Roman" w:cs="Times New Roman"/>
          <w:b/>
          <w:sz w:val="24"/>
          <w:szCs w:val="24"/>
        </w:rPr>
        <w:t>84,0</w:t>
      </w:r>
      <w:r>
        <w:rPr>
          <w:rFonts w:ascii="Times New Roman" w:hAnsi="Times New Roman" w:cs="Times New Roman"/>
          <w:sz w:val="24"/>
          <w:szCs w:val="24"/>
        </w:rPr>
        <w:t xml:space="preserve"> тис.грн. по  КЕКВ 3110 «Придбання обладнання і предметів довгострокового користування»  для придбання комп’ютерної техніки (комп’ютери та багатофункціональні пристрої) – 60,0 тис.грн., придбання комплексу вимірювання газу – 24,0 тис.грн.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2.2.4. КПКВК 0119710 «Субвенція з місцевого бюджету на утримання об'єктів спільного користування чи ліквідацію негативних наслідків діяльності об'єктів спільного користування» по КЕКВ 3220 «Капітальні трансферти органам державного управління інших рівнів» – </w:t>
      </w:r>
      <w:r>
        <w:rPr>
          <w:rFonts w:ascii="Times New Roman" w:hAnsi="Times New Roman" w:cs="Times New Roman"/>
          <w:b/>
          <w:sz w:val="24"/>
          <w:szCs w:val="24"/>
        </w:rPr>
        <w:t>399,0</w:t>
      </w:r>
      <w:r>
        <w:rPr>
          <w:rFonts w:ascii="Times New Roman" w:hAnsi="Times New Roman" w:cs="Times New Roman"/>
          <w:sz w:val="24"/>
          <w:szCs w:val="24"/>
        </w:rPr>
        <w:t xml:space="preserve"> тис.грн. на надання іншої субвенції Славутському району:</w:t>
      </w:r>
    </w:p>
    <w:p w:rsidR="00A55425" w:rsidRDefault="00A55425" w:rsidP="00A55425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КЗ «Славутський центр ПМСД» - 199,0 тис.грн. на придбання гемоаналізатора. </w:t>
      </w:r>
    </w:p>
    <w:p w:rsidR="00A55425" w:rsidRDefault="00A55425" w:rsidP="00A55425">
      <w:pPr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Славутської ЦРЛ – 200,0 тис.грн. на проведення капітального ремонту інфекційного відділення.</w:t>
      </w:r>
    </w:p>
    <w:p w:rsid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2.2.5. КПКВК 0117310 «</w:t>
      </w:r>
      <w:r>
        <w:rPr>
          <w:rFonts w:ascii="Times New Roman" w:hAnsi="Times New Roman" w:cs="Times New Roman"/>
          <w:bCs/>
          <w:sz w:val="24"/>
          <w:szCs w:val="24"/>
        </w:rPr>
        <w:t>Будівництво</w:t>
      </w:r>
      <w:r>
        <w:rPr>
          <w:rFonts w:ascii="Times New Roman" w:hAnsi="Times New Roman" w:cs="Times New Roman"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об'єктів житлово-комунального господарства</w:t>
      </w:r>
      <w:r>
        <w:rPr>
          <w:rFonts w:ascii="Times New Roman" w:hAnsi="Times New Roman" w:cs="Times New Roman"/>
          <w:sz w:val="24"/>
          <w:szCs w:val="24"/>
        </w:rPr>
        <w:t>» по КЕКВ 3122 «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Капітальне будівництво (придбання) інших об'єктів</w:t>
      </w:r>
      <w:r>
        <w:rPr>
          <w:rFonts w:ascii="Times New Roman" w:hAnsi="Times New Roman" w:cs="Times New Roman"/>
          <w:sz w:val="24"/>
          <w:szCs w:val="24"/>
        </w:rPr>
        <w:t xml:space="preserve">» на суму </w:t>
      </w:r>
      <w:r>
        <w:rPr>
          <w:rFonts w:ascii="Times New Roman" w:hAnsi="Times New Roman" w:cs="Times New Roman"/>
          <w:b/>
          <w:sz w:val="24"/>
          <w:szCs w:val="24"/>
        </w:rPr>
        <w:t>115,0</w:t>
      </w:r>
      <w:r>
        <w:rPr>
          <w:rFonts w:ascii="Times New Roman" w:hAnsi="Times New Roman" w:cs="Times New Roman"/>
          <w:sz w:val="24"/>
          <w:szCs w:val="24"/>
        </w:rPr>
        <w:t xml:space="preserve"> тис.грн. на «Капітальне будівництво зовнішніх мереж водопостачання по вул.Миру в с.Колом’є Славутського району Хмельницької області».</w:t>
      </w:r>
    </w:p>
    <w:p w:rsid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2.2.6. КПКВК 0114060 «Палаци і будинки культури, клуби та інші заклади клубного типу» на суму </w:t>
      </w:r>
      <w:r>
        <w:rPr>
          <w:rFonts w:ascii="Times New Roman" w:hAnsi="Times New Roman" w:cs="Times New Roman"/>
          <w:b/>
          <w:sz w:val="24"/>
          <w:szCs w:val="24"/>
        </w:rPr>
        <w:t>30,0</w:t>
      </w:r>
      <w:r>
        <w:rPr>
          <w:rFonts w:ascii="Times New Roman" w:hAnsi="Times New Roman" w:cs="Times New Roman"/>
          <w:sz w:val="24"/>
          <w:szCs w:val="24"/>
        </w:rPr>
        <w:t xml:space="preserve"> тис.грн. по  КЕКВ 3110 «Придбання обладнання і предметів довгострокового користування» для придбання електрогітари - 20,0 тис.грн., бензогенератора – 10,0 тис.грн.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2.2.7. КПКВК 0112112 «Первинна медична допомога населенню, що надається фельдшерсько-акушерськими пунктами» на суму </w:t>
      </w:r>
      <w:r>
        <w:rPr>
          <w:rFonts w:ascii="Times New Roman" w:hAnsi="Times New Roman" w:cs="Times New Roman"/>
          <w:b/>
          <w:sz w:val="24"/>
          <w:szCs w:val="24"/>
        </w:rPr>
        <w:t>95,9</w:t>
      </w:r>
      <w:r>
        <w:rPr>
          <w:rFonts w:ascii="Times New Roman" w:hAnsi="Times New Roman" w:cs="Times New Roman"/>
          <w:sz w:val="24"/>
          <w:szCs w:val="24"/>
        </w:rPr>
        <w:t xml:space="preserve"> тис.грн., в тому числі по КЕКВ 3110 «Придбання обладнання і предметів довгострокового користування» 48,0 тис.грн. на придбання комплексу вимірювання газу, КЕКВ 3132 «Капітальний ремонт інших об`єктів» 47,9 тис.грн. для  розроблення проектно-кошторисної документації на капітальний ремонт та благоустрій території Крупецької сільської лікарської амбулаторії за адресою: вул. Незалежності, 32а, с.Крупець, Славутського району, Хмельницької області.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2.2.8. КПКВК 0111090 «Надання позашкільної освіти позашкільними закладами освіти, заходи із позашкільної роботи з дітьми» на суму </w:t>
      </w:r>
      <w:r>
        <w:rPr>
          <w:rFonts w:ascii="Times New Roman" w:hAnsi="Times New Roman" w:cs="Times New Roman"/>
          <w:b/>
          <w:sz w:val="24"/>
          <w:szCs w:val="24"/>
        </w:rPr>
        <w:t>82,48</w:t>
      </w:r>
      <w:r>
        <w:rPr>
          <w:rFonts w:ascii="Times New Roman" w:hAnsi="Times New Roman" w:cs="Times New Roman"/>
          <w:sz w:val="24"/>
          <w:szCs w:val="24"/>
        </w:rPr>
        <w:t xml:space="preserve"> тис.грн. по КЕКВ 3132 «Капітальний ремонт інших об`єктів» для розроблення проектно-кошторисної документації на капітальний ремонт (заміна покрівлі) будівлі головного корпусу дитячого оздоровчого табору «Голубі озера Славутчини» на вул. Г.Охман, 33, в с.Стригани, Славутського району, </w:t>
      </w:r>
      <w:r>
        <w:rPr>
          <w:rFonts w:ascii="Times New Roman" w:hAnsi="Times New Roman" w:cs="Times New Roman"/>
          <w:sz w:val="24"/>
          <w:szCs w:val="24"/>
        </w:rPr>
        <w:lastRenderedPageBreak/>
        <w:t>Хмельницької області – 46,7 тис.грн., проведення коригування проектно-кошторисної документації на капітальний ремонт їдальні та благоустрій території  дитячого оздоровчого табору «Голубі озера Славутчини» на вул. Г.Охман, 33, в с.Стригани, Славутського району, Хмельницької області – 35,78 тис.грн.</w:t>
      </w:r>
    </w:p>
    <w:p w:rsidR="00A55425" w:rsidRDefault="00A55425" w:rsidP="00A554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2.2.9.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КПКВК 0117363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Виконання інвестиційних проектів в рамках здійснення заходів щодо соціально-економічного розвитку окремих територій» на суму 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1,19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тис.грн. по КЕКВ </w:t>
      </w:r>
      <w:r>
        <w:rPr>
          <w:rFonts w:ascii="Times New Roman" w:hAnsi="Times New Roman" w:cs="Times New Roman"/>
          <w:sz w:val="24"/>
          <w:szCs w:val="24"/>
        </w:rPr>
        <w:t xml:space="preserve">3110 «Придбання обладнання і предметів довгострокового користування»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співфінансування проекту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«Придбання дитячого майданчику в с. Полянь, Славутського району Хмельницької області» - 0,32 тис.грн., </w:t>
      </w:r>
      <w:r>
        <w:rPr>
          <w:rFonts w:ascii="Times New Roman" w:hAnsi="Times New Roman" w:cs="Times New Roman"/>
          <w:sz w:val="24"/>
          <w:szCs w:val="24"/>
        </w:rPr>
        <w:t>на співфінансування придбання дитячих майданчиків на шкільні подвір’я Крупецького ліцею та Полянської гімназії Крупецької сільської ради, Славутського району, Хмельницької області – 0,87 тис.грн.</w:t>
      </w:r>
    </w:p>
    <w:p w:rsidR="00A55425" w:rsidRDefault="00A55425" w:rsidP="00A55425">
      <w:pPr>
        <w:spacing w:after="0"/>
        <w:ind w:firstLine="57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ІІІ.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„Порядку та умов надання освітньої субвенції з державного бюджету місцевим бюджетам”, затвердженого постановою КМУ від 14.02.2015 р. (із змінами), </w:t>
      </w:r>
      <w:r>
        <w:rPr>
          <w:rFonts w:ascii="Times New Roman" w:hAnsi="Times New Roman" w:cs="Times New Roman"/>
          <w:b/>
          <w:sz w:val="24"/>
          <w:szCs w:val="24"/>
        </w:rPr>
        <w:t>направлено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вільний залишок коштів освітньої субвенції загального фонду бюджету</w:t>
      </w:r>
      <w:r>
        <w:rPr>
          <w:rFonts w:ascii="Times New Roman" w:hAnsi="Times New Roman" w:cs="Times New Roman"/>
          <w:sz w:val="24"/>
          <w:szCs w:val="24"/>
        </w:rPr>
        <w:t xml:space="preserve">, який утворився станом на 1 січня 2019 року </w:t>
      </w:r>
      <w:r>
        <w:rPr>
          <w:rFonts w:ascii="Times New Roman" w:hAnsi="Times New Roman" w:cs="Times New Roman"/>
          <w:b/>
          <w:sz w:val="24"/>
          <w:szCs w:val="24"/>
        </w:rPr>
        <w:t>в обсязі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468,686 тис.грн. </w:t>
      </w:r>
      <w:r>
        <w:rPr>
          <w:rFonts w:ascii="Times New Roman" w:hAnsi="Times New Roman" w:cs="Times New Roman"/>
          <w:sz w:val="24"/>
          <w:szCs w:val="24"/>
        </w:rPr>
        <w:t>на:</w:t>
      </w:r>
    </w:p>
    <w:p w:rsidR="00A55425" w:rsidRDefault="00A55425" w:rsidP="00A55425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3.1. Поточні видатки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загального фонду </w:t>
      </w:r>
      <w:r>
        <w:rPr>
          <w:rFonts w:ascii="Times New Roman" w:hAnsi="Times New Roman" w:cs="Times New Roman"/>
          <w:sz w:val="24"/>
          <w:szCs w:val="24"/>
        </w:rPr>
        <w:t>в сумі 76,0 тис.грн. (КПКВК 0111020 «Надання загальної середньої освіти загальноосвітніми навчальними закладами» по КЕКВ 2210 «Предмети, матеріали, обладнання та інвентар», а саме на придбання стільців – 50,0 тис.грн., столи вчительські – 16,0 тис.грн., пуфіки – 10,0 тис.грн.).</w:t>
      </w:r>
    </w:p>
    <w:p w:rsid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3.2. Капітальні видатки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спеціального фонду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сумі 392,686 тис.грн. (</w:t>
      </w:r>
      <w:r>
        <w:rPr>
          <w:rFonts w:ascii="Times New Roman" w:hAnsi="Times New Roman" w:cs="Times New Roman"/>
          <w:sz w:val="24"/>
          <w:szCs w:val="24"/>
        </w:rPr>
        <w:t>КПКВК 0111020 «Надання загальної середньої освіти загальноосвітніми навчальними закладами» по КЕКВ 3110 «Придбання обладнання і предметів довгострокового користування», а саме на придбання проектора - 17,0 тис.грн., інтерактивної підлоги – 115,555 тис.грн., телевізора – 47,502 тис.грн. (3 шт. по 15,834 тис.грн. за одиницю), портативний комп’ютер вчителя (ноутбук) – 47,676 тис.грн. (3 шт. по 15,892 тис.грн. за одиницю), багатофункціональний пристрій – 25,953 тис.грн. (3 шт. по 8,651 тис.грн. за одиницю), меблі – 139,0 тис.грн. (комплекти навчальних класів (парти та стільці) – 58,0 тис.грн., меблі в кабінети (столи та стінки) – 35,0 тис.грн., стінки для початкових класів НУШ – 22,0 тис.грн., дивани – 24,0 тис.грн.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</w:p>
    <w:p w:rsidR="00A55425" w:rsidRDefault="00A55425" w:rsidP="00A554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Оскільки дані ресурси є вільним залишком коштів загального фонду, то для здійснення капітальних видатків </w:t>
      </w:r>
      <w:r>
        <w:rPr>
          <w:rFonts w:ascii="Times New Roman" w:hAnsi="Times New Roman" w:cs="Times New Roman"/>
          <w:sz w:val="24"/>
          <w:szCs w:val="24"/>
        </w:rPr>
        <w:t xml:space="preserve">їх необхідно передати </w:t>
      </w:r>
      <w:r>
        <w:rPr>
          <w:rFonts w:ascii="Times New Roman" w:hAnsi="Times New Roman" w:cs="Times New Roman"/>
          <w:b/>
          <w:sz w:val="24"/>
          <w:szCs w:val="24"/>
        </w:rPr>
        <w:t>до бюджету розвитку</w:t>
      </w:r>
      <w:r>
        <w:rPr>
          <w:rFonts w:ascii="Times New Roman" w:hAnsi="Times New Roman" w:cs="Times New Roman"/>
          <w:sz w:val="24"/>
          <w:szCs w:val="24"/>
        </w:rPr>
        <w:t xml:space="preserve"> спеціального фонду сільського бюджету, як того вимагає Бюджетний кодекс України.</w:t>
      </w:r>
    </w:p>
    <w:p w:rsidR="00A55425" w:rsidRDefault="00A55425" w:rsidP="00A55425">
      <w:pPr>
        <w:spacing w:after="0"/>
        <w:ind w:firstLine="574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. Направлено вільний залишок коштів субвенції з державного бюджету місцевим бюджетам на здійснення заходів щодо соціально-економічного розвитку окремих територій, </w:t>
      </w:r>
      <w:r>
        <w:rPr>
          <w:rFonts w:ascii="Times New Roman" w:hAnsi="Times New Roman" w:cs="Times New Roman"/>
          <w:sz w:val="24"/>
          <w:szCs w:val="24"/>
        </w:rPr>
        <w:t xml:space="preserve">який утворився по </w:t>
      </w:r>
      <w:r>
        <w:rPr>
          <w:rFonts w:ascii="Times New Roman" w:hAnsi="Times New Roman" w:cs="Times New Roman"/>
          <w:b/>
          <w:sz w:val="24"/>
          <w:szCs w:val="24"/>
        </w:rPr>
        <w:t>загальному фонду</w:t>
      </w:r>
      <w:r>
        <w:rPr>
          <w:rFonts w:ascii="Times New Roman" w:hAnsi="Times New Roman" w:cs="Times New Roman"/>
          <w:sz w:val="24"/>
          <w:szCs w:val="24"/>
        </w:rPr>
        <w:t xml:space="preserve"> бюджету станом на 1 січня 2019 року </w:t>
      </w:r>
      <w:r>
        <w:rPr>
          <w:rFonts w:ascii="Times New Roman" w:hAnsi="Times New Roman" w:cs="Times New Roman"/>
          <w:b/>
          <w:sz w:val="24"/>
          <w:szCs w:val="24"/>
        </w:rPr>
        <w:t xml:space="preserve">в обсязі 32,0 тис.грн. </w:t>
      </w:r>
      <w:r>
        <w:rPr>
          <w:rFonts w:ascii="Times New Roman" w:hAnsi="Times New Roman" w:cs="Times New Roman"/>
          <w:sz w:val="24"/>
          <w:szCs w:val="24"/>
        </w:rPr>
        <w:t>на фінансування відповідних заходів, передбачених у сільському бюджеті на 2018 рік та невикористаних у минулому році, зокрема 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«Придбання дитячого майданчику в с. Полянь, Славутського району Хмельницької області» (КПКВК 0117363 «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Виконання інвестиційних проектів в рамках здійснення заходів щодо соціально-економічного розвитку окремих територій» по КЕКВ </w:t>
      </w:r>
      <w:r>
        <w:rPr>
          <w:rFonts w:ascii="Times New Roman" w:hAnsi="Times New Roman" w:cs="Times New Roman"/>
          <w:sz w:val="24"/>
          <w:szCs w:val="24"/>
        </w:rPr>
        <w:t>3110 «Придбання обладнання і предметів довгострокового користування»)</w:t>
      </w:r>
    </w:p>
    <w:p w:rsidR="00A55425" w:rsidRDefault="00A55425" w:rsidP="00A55425">
      <w:pPr>
        <w:spacing w:after="0"/>
        <w:ind w:firstLine="57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Згідно з чинним бюджетним законодавством вони передаватимуться із загального фонду сільського бюджету </w:t>
      </w:r>
      <w:r>
        <w:rPr>
          <w:rFonts w:ascii="Times New Roman" w:hAnsi="Times New Roman" w:cs="Times New Roman"/>
          <w:b/>
          <w:sz w:val="24"/>
          <w:szCs w:val="24"/>
        </w:rPr>
        <w:t>до бюджету розвитку</w:t>
      </w:r>
      <w:r>
        <w:rPr>
          <w:rFonts w:ascii="Times New Roman" w:hAnsi="Times New Roman" w:cs="Times New Roman"/>
          <w:sz w:val="24"/>
          <w:szCs w:val="24"/>
        </w:rPr>
        <w:t xml:space="preserve"> спеціального фонду сільського бюджету.</w:t>
      </w:r>
    </w:p>
    <w:p w:rsidR="00A55425" w:rsidRDefault="00A55425" w:rsidP="00A55425">
      <w:pPr>
        <w:pStyle w:val="ab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pStyle w:val="ab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pStyle w:val="ab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відділу фінансів                                                      О.М.Голубовська</w:t>
      </w:r>
    </w:p>
    <w:sectPr w:rsidR="00A55425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52A41"/>
    <w:rsid w:val="000E2C75"/>
    <w:rsid w:val="00106E39"/>
    <w:rsid w:val="00107879"/>
    <w:rsid w:val="001F0134"/>
    <w:rsid w:val="002040D9"/>
    <w:rsid w:val="00396BED"/>
    <w:rsid w:val="00442923"/>
    <w:rsid w:val="004A1328"/>
    <w:rsid w:val="004C6F40"/>
    <w:rsid w:val="00552289"/>
    <w:rsid w:val="00616E88"/>
    <w:rsid w:val="00696F93"/>
    <w:rsid w:val="0079362E"/>
    <w:rsid w:val="008B6C35"/>
    <w:rsid w:val="00A15258"/>
    <w:rsid w:val="00A41D53"/>
    <w:rsid w:val="00A55425"/>
    <w:rsid w:val="00B065E5"/>
    <w:rsid w:val="00B470E0"/>
    <w:rsid w:val="00BF39D4"/>
    <w:rsid w:val="00C54A32"/>
    <w:rsid w:val="00C938B9"/>
    <w:rsid w:val="00D55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1E2F6-4489-4660-BA5D-3E8439523B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10489</Words>
  <Characters>5979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2019-03-01T09:49:00Z</dcterms:created>
  <dcterms:modified xsi:type="dcterms:W3CDTF">2019-03-01T09:49:00Z</dcterms:modified>
</cp:coreProperties>
</file>