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F0356F8" w14:textId="2DE2779D" w:rsidR="009A7A2A" w:rsidRPr="00506EC1" w:rsidRDefault="005B162C" w:rsidP="005B162C">
      <w:pPr>
        <w:pStyle w:val="a3"/>
        <w:shd w:val="clear" w:color="auto" w:fill="FBFBFB"/>
        <w:spacing w:before="0" w:beforeAutospacing="0" w:after="0" w:afterAutospacing="0"/>
        <w:ind w:firstLine="567"/>
        <w:jc w:val="center"/>
        <w:rPr>
          <w:color w:val="000000"/>
          <w:sz w:val="28"/>
          <w:szCs w:val="28"/>
        </w:rPr>
      </w:pPr>
      <w:r w:rsidRPr="00506EC1">
        <w:rPr>
          <w:b/>
          <w:bCs/>
          <w:color w:val="000000"/>
          <w:sz w:val="28"/>
          <w:szCs w:val="28"/>
          <w:bdr w:val="none" w:sz="0" w:space="0" w:color="auto" w:frame="1"/>
        </w:rPr>
        <w:t>ШАНОВНІ МЕШКАНЦІ КРУПЕЦЬКОЇ  ТЕРИТОРІАЛЬНОЇ ГРОМАДИ!</w:t>
      </w:r>
    </w:p>
    <w:p w14:paraId="6E2C57A9" w14:textId="0500156B" w:rsidR="009A7A2A" w:rsidRPr="00506EC1" w:rsidRDefault="009A7A2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Відповідно до статті 42 Закону Ук</w:t>
      </w:r>
      <w:bookmarkStart w:id="0" w:name="_GoBack"/>
      <w:bookmarkEnd w:id="0"/>
      <w:r w:rsidRPr="00506EC1">
        <w:rPr>
          <w:color w:val="000000"/>
          <w:sz w:val="28"/>
          <w:szCs w:val="28"/>
        </w:rPr>
        <w:t>раїни «Про місцеве самоврядування</w:t>
      </w:r>
      <w:r w:rsidR="00BB5D22" w:rsidRPr="00506EC1">
        <w:rPr>
          <w:color w:val="000000"/>
          <w:sz w:val="28"/>
          <w:szCs w:val="28"/>
        </w:rPr>
        <w:t xml:space="preserve"> в</w:t>
      </w:r>
      <w:r w:rsidRPr="00506EC1">
        <w:rPr>
          <w:color w:val="000000"/>
          <w:sz w:val="28"/>
          <w:szCs w:val="28"/>
        </w:rPr>
        <w:t>  Україні»  сільський голова є підзвітним, підконтрольним і відповідальним перед громадою її жителями.</w:t>
      </w:r>
    </w:p>
    <w:p w14:paraId="362BDA11" w14:textId="77777777" w:rsidR="009A7A2A" w:rsidRPr="00506EC1" w:rsidRDefault="009A7A2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Звіт – це гарна можливість підбити підсумки зробленого за минулий рік, чудова нагода поділитися пріоритетними планами на майбутнє.</w:t>
      </w:r>
    </w:p>
    <w:p w14:paraId="72A173F4" w14:textId="20A84F43" w:rsidR="00FE5210" w:rsidRPr="00506EC1" w:rsidRDefault="00FE5210"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Крупецька</w:t>
      </w:r>
      <w:proofErr w:type="spellEnd"/>
      <w:r w:rsidRPr="00506EC1">
        <w:rPr>
          <w:rFonts w:ascii="Times New Roman" w:hAnsi="Times New Roman" w:cs="Times New Roman"/>
          <w:sz w:val="28"/>
          <w:szCs w:val="28"/>
        </w:rPr>
        <w:t xml:space="preserve"> громада була, є і буде публічною та відкритою у своїй діяльності, про що свідчить робота з висвітлення новин та сесій сільської ради, розпоряджень сільського голови, життя громади на офіційному сайті ради</w:t>
      </w:r>
      <w:r w:rsidR="00477B45" w:rsidRPr="00506EC1">
        <w:rPr>
          <w:rFonts w:ascii="Times New Roman" w:hAnsi="Times New Roman" w:cs="Times New Roman"/>
          <w:sz w:val="28"/>
          <w:szCs w:val="28"/>
        </w:rPr>
        <w:t xml:space="preserve">, </w:t>
      </w:r>
      <w:r w:rsidR="00B548D8" w:rsidRPr="00506EC1">
        <w:rPr>
          <w:rFonts w:ascii="Times New Roman" w:hAnsi="Times New Roman" w:cs="Times New Roman"/>
          <w:sz w:val="28"/>
          <w:szCs w:val="28"/>
        </w:rPr>
        <w:t xml:space="preserve">та мережі </w:t>
      </w:r>
      <w:proofErr w:type="spellStart"/>
      <w:r w:rsidR="00B548D8" w:rsidRPr="00506EC1">
        <w:rPr>
          <w:rFonts w:ascii="Times New Roman" w:hAnsi="Times New Roman" w:cs="Times New Roman"/>
          <w:sz w:val="28"/>
          <w:szCs w:val="28"/>
        </w:rPr>
        <w:t>фейсбук</w:t>
      </w:r>
      <w:proofErr w:type="spellEnd"/>
      <w:r w:rsidR="00B548D8" w:rsidRPr="00506EC1">
        <w:rPr>
          <w:rFonts w:ascii="Times New Roman" w:hAnsi="Times New Roman" w:cs="Times New Roman"/>
          <w:sz w:val="28"/>
          <w:szCs w:val="28"/>
        </w:rPr>
        <w:t>.</w:t>
      </w:r>
    </w:p>
    <w:p w14:paraId="54086FF1" w14:textId="2E00A50B" w:rsidR="00FE5210" w:rsidRPr="00506EC1" w:rsidRDefault="009A7A2A" w:rsidP="005B162C">
      <w:pPr>
        <w:spacing w:after="0"/>
        <w:ind w:firstLine="567"/>
        <w:jc w:val="both"/>
        <w:rPr>
          <w:rFonts w:ascii="Times New Roman" w:hAnsi="Times New Roman" w:cs="Times New Roman"/>
          <w:sz w:val="28"/>
          <w:szCs w:val="28"/>
        </w:rPr>
      </w:pPr>
      <w:r w:rsidRPr="00506EC1">
        <w:rPr>
          <w:rFonts w:ascii="Times New Roman" w:hAnsi="Times New Roman" w:cs="Times New Roman"/>
          <w:color w:val="000000"/>
          <w:sz w:val="28"/>
          <w:szCs w:val="28"/>
          <w:shd w:val="clear" w:color="auto" w:fill="FBFBFB"/>
        </w:rPr>
        <w:t>202</w:t>
      </w:r>
      <w:r w:rsidR="00B548D8" w:rsidRPr="00506EC1">
        <w:rPr>
          <w:rFonts w:ascii="Times New Roman" w:hAnsi="Times New Roman" w:cs="Times New Roman"/>
          <w:color w:val="000000"/>
          <w:sz w:val="28"/>
          <w:szCs w:val="28"/>
          <w:shd w:val="clear" w:color="auto" w:fill="FBFBFB"/>
        </w:rPr>
        <w:t>1</w:t>
      </w:r>
      <w:r w:rsidRPr="00506EC1">
        <w:rPr>
          <w:rFonts w:ascii="Times New Roman" w:hAnsi="Times New Roman" w:cs="Times New Roman"/>
          <w:color w:val="000000"/>
          <w:sz w:val="28"/>
          <w:szCs w:val="28"/>
          <w:shd w:val="clear" w:color="auto" w:fill="FBFBFB"/>
        </w:rPr>
        <w:t xml:space="preserve"> рік видався досить насиченим на події, випробування і, на мою думку, нам </w:t>
      </w:r>
      <w:r w:rsidR="00B548D8" w:rsidRPr="00506EC1">
        <w:rPr>
          <w:rFonts w:ascii="Times New Roman" w:hAnsi="Times New Roman" w:cs="Times New Roman"/>
          <w:color w:val="000000"/>
          <w:sz w:val="28"/>
          <w:szCs w:val="28"/>
          <w:shd w:val="clear" w:color="auto" w:fill="FBFBFB"/>
        </w:rPr>
        <w:t xml:space="preserve"> </w:t>
      </w:r>
      <w:r w:rsidRPr="00506EC1">
        <w:rPr>
          <w:rFonts w:ascii="Times New Roman" w:hAnsi="Times New Roman" w:cs="Times New Roman"/>
          <w:color w:val="000000"/>
          <w:sz w:val="28"/>
          <w:szCs w:val="28"/>
          <w:shd w:val="clear" w:color="auto" w:fill="FBFBFB"/>
        </w:rPr>
        <w:t>вдалося їх подолати.</w:t>
      </w:r>
    </w:p>
    <w:p w14:paraId="37CD201D" w14:textId="77777777" w:rsidR="009A7A2A" w:rsidRPr="00506EC1" w:rsidRDefault="007D002C"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Основне про що мені хотілося б поговорити сьогодні — це те , що зроблено в минулому році</w:t>
      </w:r>
      <w:r w:rsidR="009A7A2A" w:rsidRPr="00506EC1">
        <w:rPr>
          <w:rFonts w:ascii="Times New Roman" w:hAnsi="Times New Roman" w:cs="Times New Roman"/>
          <w:sz w:val="28"/>
          <w:szCs w:val="28"/>
        </w:rPr>
        <w:t>,</w:t>
      </w:r>
      <w:r w:rsidRPr="00506EC1">
        <w:rPr>
          <w:rFonts w:ascii="Times New Roman" w:hAnsi="Times New Roman" w:cs="Times New Roman"/>
          <w:sz w:val="28"/>
          <w:szCs w:val="28"/>
        </w:rPr>
        <w:t xml:space="preserve"> </w:t>
      </w:r>
    </w:p>
    <w:p w14:paraId="06F2D5B5" w14:textId="02564CDF" w:rsidR="007D002C" w:rsidRPr="00506EC1" w:rsidRDefault="007D002C"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проаналізувати ситуацію сьогоднішнього дня, а також всі питання, які нас найбільше хвилюють і над виконанням яких нам необхідно працювати.</w:t>
      </w:r>
    </w:p>
    <w:p w14:paraId="5D10401B" w14:textId="0292890E" w:rsidR="00B47B0E" w:rsidRPr="00506EC1" w:rsidRDefault="00B47B0E"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w:t>
      </w:r>
      <w:proofErr w:type="spellStart"/>
      <w:r w:rsidRPr="00506EC1">
        <w:rPr>
          <w:rFonts w:ascii="Times New Roman" w:hAnsi="Times New Roman" w:cs="Times New Roman"/>
          <w:b/>
          <w:i/>
          <w:sz w:val="28"/>
          <w:szCs w:val="28"/>
        </w:rPr>
        <w:t>Крупецька</w:t>
      </w:r>
      <w:proofErr w:type="spellEnd"/>
      <w:r w:rsidRPr="00506EC1">
        <w:rPr>
          <w:rFonts w:ascii="Times New Roman" w:hAnsi="Times New Roman" w:cs="Times New Roman"/>
          <w:b/>
          <w:i/>
          <w:sz w:val="28"/>
          <w:szCs w:val="28"/>
        </w:rPr>
        <w:t xml:space="preserve"> об’єднана територіальна громада</w:t>
      </w:r>
      <w:r w:rsidRPr="00506EC1">
        <w:rPr>
          <w:rFonts w:ascii="Times New Roman" w:hAnsi="Times New Roman" w:cs="Times New Roman"/>
          <w:sz w:val="28"/>
          <w:szCs w:val="28"/>
        </w:rPr>
        <w:t xml:space="preserve"> створена 02 жовтня 2017 року, а в 2019 році до Крупецької ОТГ приєдналися  </w:t>
      </w:r>
      <w:proofErr w:type="spellStart"/>
      <w:r w:rsidRPr="00506EC1">
        <w:rPr>
          <w:rFonts w:ascii="Times New Roman" w:hAnsi="Times New Roman" w:cs="Times New Roman"/>
          <w:sz w:val="28"/>
          <w:szCs w:val="28"/>
        </w:rPr>
        <w:t>Лисиченська</w:t>
      </w:r>
      <w:proofErr w:type="spellEnd"/>
      <w:r w:rsidRPr="00506EC1">
        <w:rPr>
          <w:rFonts w:ascii="Times New Roman" w:hAnsi="Times New Roman" w:cs="Times New Roman"/>
          <w:sz w:val="28"/>
          <w:szCs w:val="28"/>
        </w:rPr>
        <w:t xml:space="preserve"> та </w:t>
      </w:r>
      <w:proofErr w:type="spellStart"/>
      <w:r w:rsidRPr="00506EC1">
        <w:rPr>
          <w:rFonts w:ascii="Times New Roman" w:hAnsi="Times New Roman" w:cs="Times New Roman"/>
          <w:sz w:val="28"/>
          <w:szCs w:val="28"/>
        </w:rPr>
        <w:t>Головлівська</w:t>
      </w:r>
      <w:proofErr w:type="spellEnd"/>
      <w:r w:rsidRPr="00506EC1">
        <w:rPr>
          <w:rFonts w:ascii="Times New Roman" w:hAnsi="Times New Roman" w:cs="Times New Roman"/>
          <w:sz w:val="28"/>
          <w:szCs w:val="28"/>
        </w:rPr>
        <w:t xml:space="preserve"> сільські ради.</w:t>
      </w:r>
    </w:p>
    <w:p w14:paraId="7DF7193E" w14:textId="665268FC" w:rsidR="00915CFF" w:rsidRPr="00506EC1" w:rsidRDefault="00915CFF" w:rsidP="005B162C">
      <w:pPr>
        <w:shd w:val="clear" w:color="auto" w:fill="FFFFFF"/>
        <w:tabs>
          <w:tab w:val="left" w:pos="709"/>
        </w:tabs>
        <w:spacing w:after="0"/>
        <w:ind w:firstLine="567"/>
        <w:jc w:val="both"/>
        <w:rPr>
          <w:rFonts w:ascii="Times New Roman" w:eastAsia="Times New Roman" w:hAnsi="Times New Roman" w:cs="Times New Roman"/>
          <w:color w:val="000000" w:themeColor="text1"/>
          <w:sz w:val="28"/>
          <w:szCs w:val="28"/>
          <w:bdr w:val="none" w:sz="0" w:space="0" w:color="auto" w:frame="1"/>
        </w:rPr>
      </w:pPr>
      <w:r w:rsidRPr="00506EC1">
        <w:rPr>
          <w:rFonts w:ascii="Times New Roman" w:eastAsia="Times New Roman" w:hAnsi="Times New Roman" w:cs="Times New Roman"/>
          <w:color w:val="000000" w:themeColor="text1"/>
          <w:sz w:val="28"/>
          <w:szCs w:val="28"/>
          <w:bdr w:val="none" w:sz="0" w:space="0" w:color="auto" w:frame="1"/>
        </w:rPr>
        <w:t xml:space="preserve">На даний час </w:t>
      </w:r>
      <w:proofErr w:type="spellStart"/>
      <w:r w:rsidRPr="00506EC1">
        <w:rPr>
          <w:rFonts w:ascii="Times New Roman" w:eastAsia="Times New Roman" w:hAnsi="Times New Roman" w:cs="Times New Roman"/>
          <w:color w:val="000000" w:themeColor="text1"/>
          <w:sz w:val="28"/>
          <w:szCs w:val="28"/>
          <w:bdr w:val="none" w:sz="0" w:space="0" w:color="auto" w:frame="1"/>
        </w:rPr>
        <w:t>Крупецька</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територіальна громада налічує одинадцять населених пунктів -  села Крупець, </w:t>
      </w:r>
      <w:proofErr w:type="spellStart"/>
      <w:r w:rsidRPr="00506EC1">
        <w:rPr>
          <w:rFonts w:ascii="Times New Roman" w:eastAsia="Times New Roman" w:hAnsi="Times New Roman" w:cs="Times New Roman"/>
          <w:color w:val="000000" w:themeColor="text1"/>
          <w:sz w:val="28"/>
          <w:szCs w:val="28"/>
          <w:bdr w:val="none" w:sz="0" w:space="0" w:color="auto" w:frame="1"/>
        </w:rPr>
        <w:t>Стригани</w:t>
      </w:r>
      <w:proofErr w:type="spellEnd"/>
      <w:r w:rsidRPr="00506EC1">
        <w:rPr>
          <w:rFonts w:ascii="Times New Roman" w:eastAsia="Times New Roman" w:hAnsi="Times New Roman" w:cs="Times New Roman"/>
          <w:color w:val="000000" w:themeColor="text1"/>
          <w:sz w:val="28"/>
          <w:szCs w:val="28"/>
          <w:bdr w:val="none" w:sz="0" w:space="0" w:color="auto" w:frame="1"/>
        </w:rPr>
        <w:t>, Колом</w:t>
      </w:r>
      <w:r w:rsidRPr="00506EC1">
        <w:rPr>
          <w:rFonts w:ascii="Times New Roman" w:eastAsia="Times New Roman" w:hAnsi="Times New Roman" w:cs="Times New Roman"/>
          <w:color w:val="000000" w:themeColor="text1"/>
          <w:sz w:val="28"/>
          <w:szCs w:val="28"/>
          <w:bdr w:val="none" w:sz="0" w:space="0" w:color="auto" w:frame="1"/>
          <w:vertAlign w:val="superscript"/>
        </w:rPr>
        <w:t>,</w:t>
      </w:r>
      <w:r w:rsidRPr="00506EC1">
        <w:rPr>
          <w:rFonts w:ascii="Times New Roman" w:eastAsia="Times New Roman" w:hAnsi="Times New Roman" w:cs="Times New Roman"/>
          <w:color w:val="000000" w:themeColor="text1"/>
          <w:sz w:val="28"/>
          <w:szCs w:val="28"/>
          <w:bdr w:val="none" w:sz="0" w:space="0" w:color="auto" w:frame="1"/>
        </w:rPr>
        <w:t xml:space="preserve">є, </w:t>
      </w:r>
      <w:proofErr w:type="spellStart"/>
      <w:r w:rsidRPr="00506EC1">
        <w:rPr>
          <w:rFonts w:ascii="Times New Roman" w:eastAsia="Times New Roman" w:hAnsi="Times New Roman" w:cs="Times New Roman"/>
          <w:color w:val="000000" w:themeColor="text1"/>
          <w:sz w:val="28"/>
          <w:szCs w:val="28"/>
          <w:bdr w:val="none" w:sz="0" w:space="0" w:color="auto" w:frame="1"/>
        </w:rPr>
        <w:t>Полянь</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Комарівка, </w:t>
      </w:r>
      <w:proofErr w:type="spellStart"/>
      <w:r w:rsidRPr="00506EC1">
        <w:rPr>
          <w:rFonts w:ascii="Times New Roman" w:eastAsia="Times New Roman" w:hAnsi="Times New Roman" w:cs="Times New Roman"/>
          <w:color w:val="000000" w:themeColor="text1"/>
          <w:sz w:val="28"/>
          <w:szCs w:val="28"/>
          <w:bdr w:val="none" w:sz="0" w:space="0" w:color="auto" w:frame="1"/>
        </w:rPr>
        <w:t>Хоровиця</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w:t>
      </w:r>
      <w:proofErr w:type="spellStart"/>
      <w:r w:rsidRPr="00506EC1">
        <w:rPr>
          <w:rFonts w:ascii="Times New Roman" w:eastAsia="Times New Roman" w:hAnsi="Times New Roman" w:cs="Times New Roman"/>
          <w:color w:val="000000" w:themeColor="text1"/>
          <w:sz w:val="28"/>
          <w:szCs w:val="28"/>
          <w:bdr w:val="none" w:sz="0" w:space="0" w:color="auto" w:frame="1"/>
        </w:rPr>
        <w:t>Головлі</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Нижні </w:t>
      </w:r>
      <w:proofErr w:type="spellStart"/>
      <w:r w:rsidRPr="00506EC1">
        <w:rPr>
          <w:rFonts w:ascii="Times New Roman" w:eastAsia="Times New Roman" w:hAnsi="Times New Roman" w:cs="Times New Roman"/>
          <w:color w:val="000000" w:themeColor="text1"/>
          <w:sz w:val="28"/>
          <w:szCs w:val="28"/>
          <w:bdr w:val="none" w:sz="0" w:space="0" w:color="auto" w:frame="1"/>
        </w:rPr>
        <w:t>Головлі</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Лисиче , Дідова Гора , </w:t>
      </w:r>
      <w:proofErr w:type="spellStart"/>
      <w:r w:rsidRPr="00506EC1">
        <w:rPr>
          <w:rFonts w:ascii="Times New Roman" w:eastAsia="Times New Roman" w:hAnsi="Times New Roman" w:cs="Times New Roman"/>
          <w:color w:val="000000" w:themeColor="text1"/>
          <w:sz w:val="28"/>
          <w:szCs w:val="28"/>
          <w:bdr w:val="none" w:sz="0" w:space="0" w:color="auto" w:frame="1"/>
        </w:rPr>
        <w:t>Потереба</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w:t>
      </w:r>
    </w:p>
    <w:p w14:paraId="0B90692C" w14:textId="63DC5B5C" w:rsidR="00915CFF" w:rsidRPr="00506EC1" w:rsidRDefault="00915CFF" w:rsidP="005B162C">
      <w:pPr>
        <w:tabs>
          <w:tab w:val="left" w:pos="709"/>
        </w:tabs>
        <w:autoSpaceDE w:val="0"/>
        <w:autoSpaceDN w:val="0"/>
        <w:adjustRightInd w:val="0"/>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 xml:space="preserve">    На території Крупецької сільської ради,</w:t>
      </w:r>
      <w:r w:rsidRPr="00506EC1">
        <w:rPr>
          <w:rFonts w:ascii="Times New Roman" w:hAnsi="Times New Roman" w:cs="Times New Roman"/>
          <w:color w:val="000000"/>
          <w:sz w:val="28"/>
          <w:szCs w:val="28"/>
          <w:shd w:val="clear" w:color="auto" w:fill="FBFBFB"/>
        </w:rPr>
        <w:t xml:space="preserve"> за виключенням  села Крупець </w:t>
      </w:r>
      <w:r w:rsidRPr="00506EC1">
        <w:rPr>
          <w:rFonts w:ascii="Times New Roman" w:hAnsi="Times New Roman" w:cs="Times New Roman"/>
          <w:color w:val="000000"/>
          <w:sz w:val="28"/>
          <w:szCs w:val="28"/>
        </w:rPr>
        <w:t xml:space="preserve"> утворені чотири </w:t>
      </w:r>
      <w:proofErr w:type="spellStart"/>
      <w:r w:rsidRPr="00506EC1">
        <w:rPr>
          <w:rFonts w:ascii="Times New Roman" w:hAnsi="Times New Roman" w:cs="Times New Roman"/>
          <w:color w:val="000000"/>
          <w:sz w:val="28"/>
          <w:szCs w:val="28"/>
        </w:rPr>
        <w:t>старостинські</w:t>
      </w:r>
      <w:proofErr w:type="spellEnd"/>
      <w:r w:rsidRPr="00506EC1">
        <w:rPr>
          <w:rFonts w:ascii="Times New Roman" w:hAnsi="Times New Roman" w:cs="Times New Roman"/>
          <w:color w:val="000000"/>
          <w:sz w:val="28"/>
          <w:szCs w:val="28"/>
        </w:rPr>
        <w:t xml:space="preserve"> округи: </w:t>
      </w:r>
    </w:p>
    <w:p w14:paraId="3E1F6406" w14:textId="77777777" w:rsidR="00915CFF" w:rsidRPr="00506EC1" w:rsidRDefault="00915CFF" w:rsidP="005B162C">
      <w:pPr>
        <w:autoSpaceDE w:val="0"/>
        <w:autoSpaceDN w:val="0"/>
        <w:adjustRightInd w:val="0"/>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 xml:space="preserve">- Полянський </w:t>
      </w:r>
      <w:proofErr w:type="spellStart"/>
      <w:r w:rsidRPr="00506EC1">
        <w:rPr>
          <w:rFonts w:ascii="Times New Roman" w:hAnsi="Times New Roman" w:cs="Times New Roman"/>
          <w:color w:val="000000"/>
          <w:sz w:val="28"/>
          <w:szCs w:val="28"/>
        </w:rPr>
        <w:t>старостинський</w:t>
      </w:r>
      <w:proofErr w:type="spellEnd"/>
      <w:r w:rsidRPr="00506EC1">
        <w:rPr>
          <w:rFonts w:ascii="Times New Roman" w:hAnsi="Times New Roman" w:cs="Times New Roman"/>
          <w:color w:val="000000"/>
          <w:sz w:val="28"/>
          <w:szCs w:val="28"/>
        </w:rPr>
        <w:t xml:space="preserve"> округ з центром в селі </w:t>
      </w:r>
      <w:proofErr w:type="spellStart"/>
      <w:r w:rsidRPr="00506EC1">
        <w:rPr>
          <w:rFonts w:ascii="Times New Roman" w:hAnsi="Times New Roman" w:cs="Times New Roman"/>
          <w:color w:val="000000"/>
          <w:sz w:val="28"/>
          <w:szCs w:val="28"/>
        </w:rPr>
        <w:t>Полянь</w:t>
      </w:r>
      <w:proofErr w:type="spellEnd"/>
      <w:r w:rsidRPr="00506EC1">
        <w:rPr>
          <w:rFonts w:ascii="Times New Roman" w:hAnsi="Times New Roman" w:cs="Times New Roman"/>
          <w:color w:val="000000"/>
          <w:sz w:val="28"/>
          <w:szCs w:val="28"/>
        </w:rPr>
        <w:t xml:space="preserve">, до складу якого входять </w:t>
      </w:r>
      <w:proofErr w:type="spellStart"/>
      <w:r w:rsidRPr="00506EC1">
        <w:rPr>
          <w:rFonts w:ascii="Times New Roman" w:hAnsi="Times New Roman" w:cs="Times New Roman"/>
          <w:color w:val="000000"/>
          <w:sz w:val="28"/>
          <w:szCs w:val="28"/>
        </w:rPr>
        <w:t>с.Полянь</w:t>
      </w:r>
      <w:proofErr w:type="spellEnd"/>
      <w:r w:rsidRPr="00506EC1">
        <w:rPr>
          <w:rFonts w:ascii="Times New Roman" w:hAnsi="Times New Roman" w:cs="Times New Roman"/>
          <w:color w:val="000000"/>
          <w:sz w:val="28"/>
          <w:szCs w:val="28"/>
        </w:rPr>
        <w:t xml:space="preserve"> та </w:t>
      </w:r>
      <w:proofErr w:type="spellStart"/>
      <w:r w:rsidRPr="00506EC1">
        <w:rPr>
          <w:rFonts w:ascii="Times New Roman" w:hAnsi="Times New Roman" w:cs="Times New Roman"/>
          <w:color w:val="000000"/>
          <w:sz w:val="28"/>
          <w:szCs w:val="28"/>
        </w:rPr>
        <w:t>с.Колом</w:t>
      </w:r>
      <w:r w:rsidRPr="00506EC1">
        <w:rPr>
          <w:rFonts w:ascii="Times New Roman" w:hAnsi="Times New Roman" w:cs="Times New Roman"/>
          <w:color w:val="000000"/>
          <w:sz w:val="28"/>
          <w:szCs w:val="28"/>
          <w:vertAlign w:val="superscript"/>
        </w:rPr>
        <w:t>’</w:t>
      </w:r>
      <w:r w:rsidRPr="00506EC1">
        <w:rPr>
          <w:rFonts w:ascii="Times New Roman" w:hAnsi="Times New Roman" w:cs="Times New Roman"/>
          <w:color w:val="000000"/>
          <w:sz w:val="28"/>
          <w:szCs w:val="28"/>
        </w:rPr>
        <w:t>є</w:t>
      </w:r>
      <w:proofErr w:type="spellEnd"/>
      <w:r w:rsidRPr="00506EC1">
        <w:rPr>
          <w:rFonts w:ascii="Times New Roman" w:hAnsi="Times New Roman" w:cs="Times New Roman"/>
          <w:color w:val="000000"/>
          <w:sz w:val="28"/>
          <w:szCs w:val="28"/>
        </w:rPr>
        <w:t>;</w:t>
      </w:r>
    </w:p>
    <w:p w14:paraId="554D0602" w14:textId="77777777" w:rsidR="00915CFF" w:rsidRPr="00506EC1" w:rsidRDefault="00915CFF" w:rsidP="005B162C">
      <w:pPr>
        <w:autoSpaceDE w:val="0"/>
        <w:autoSpaceDN w:val="0"/>
        <w:adjustRightInd w:val="0"/>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 xml:space="preserve"> - </w:t>
      </w:r>
      <w:proofErr w:type="spellStart"/>
      <w:r w:rsidRPr="00506EC1">
        <w:rPr>
          <w:rFonts w:ascii="Times New Roman" w:hAnsi="Times New Roman" w:cs="Times New Roman"/>
          <w:color w:val="000000"/>
          <w:sz w:val="28"/>
          <w:szCs w:val="28"/>
        </w:rPr>
        <w:t>Стриганський</w:t>
      </w:r>
      <w:proofErr w:type="spellEnd"/>
      <w:r w:rsidRPr="00506EC1">
        <w:rPr>
          <w:rFonts w:ascii="Times New Roman" w:hAnsi="Times New Roman" w:cs="Times New Roman"/>
          <w:color w:val="000000"/>
          <w:sz w:val="28"/>
          <w:szCs w:val="28"/>
        </w:rPr>
        <w:t xml:space="preserve">  </w:t>
      </w:r>
      <w:proofErr w:type="spellStart"/>
      <w:r w:rsidRPr="00506EC1">
        <w:rPr>
          <w:rFonts w:ascii="Times New Roman" w:hAnsi="Times New Roman" w:cs="Times New Roman"/>
          <w:color w:val="000000"/>
          <w:sz w:val="28"/>
          <w:szCs w:val="28"/>
        </w:rPr>
        <w:t>старостинський</w:t>
      </w:r>
      <w:proofErr w:type="spellEnd"/>
      <w:r w:rsidRPr="00506EC1">
        <w:rPr>
          <w:rFonts w:ascii="Times New Roman" w:hAnsi="Times New Roman" w:cs="Times New Roman"/>
          <w:color w:val="000000"/>
          <w:sz w:val="28"/>
          <w:szCs w:val="28"/>
        </w:rPr>
        <w:t xml:space="preserve"> округ з центром в селі </w:t>
      </w:r>
      <w:proofErr w:type="spellStart"/>
      <w:r w:rsidRPr="00506EC1">
        <w:rPr>
          <w:rFonts w:ascii="Times New Roman" w:hAnsi="Times New Roman" w:cs="Times New Roman"/>
          <w:color w:val="000000"/>
          <w:sz w:val="28"/>
          <w:szCs w:val="28"/>
        </w:rPr>
        <w:t>Стригани</w:t>
      </w:r>
      <w:proofErr w:type="spellEnd"/>
      <w:r w:rsidRPr="00506EC1">
        <w:rPr>
          <w:rFonts w:ascii="Times New Roman" w:hAnsi="Times New Roman" w:cs="Times New Roman"/>
          <w:color w:val="000000"/>
          <w:sz w:val="28"/>
          <w:szCs w:val="28"/>
        </w:rPr>
        <w:t xml:space="preserve">, до складу якого входять </w:t>
      </w:r>
      <w:proofErr w:type="spellStart"/>
      <w:r w:rsidRPr="00506EC1">
        <w:rPr>
          <w:rFonts w:ascii="Times New Roman" w:hAnsi="Times New Roman" w:cs="Times New Roman"/>
          <w:color w:val="000000"/>
          <w:sz w:val="28"/>
          <w:szCs w:val="28"/>
        </w:rPr>
        <w:t>с.Стригани</w:t>
      </w:r>
      <w:proofErr w:type="spellEnd"/>
      <w:r w:rsidRPr="00506EC1">
        <w:rPr>
          <w:rFonts w:ascii="Times New Roman" w:hAnsi="Times New Roman" w:cs="Times New Roman"/>
          <w:color w:val="000000"/>
          <w:sz w:val="28"/>
          <w:szCs w:val="28"/>
        </w:rPr>
        <w:t xml:space="preserve"> , </w:t>
      </w:r>
      <w:proofErr w:type="spellStart"/>
      <w:r w:rsidRPr="00506EC1">
        <w:rPr>
          <w:rFonts w:ascii="Times New Roman" w:hAnsi="Times New Roman" w:cs="Times New Roman"/>
          <w:color w:val="000000"/>
          <w:sz w:val="28"/>
          <w:szCs w:val="28"/>
        </w:rPr>
        <w:t>с.Комарівка</w:t>
      </w:r>
      <w:proofErr w:type="spellEnd"/>
      <w:r w:rsidRPr="00506EC1">
        <w:rPr>
          <w:rFonts w:ascii="Times New Roman" w:hAnsi="Times New Roman" w:cs="Times New Roman"/>
          <w:color w:val="000000"/>
          <w:sz w:val="28"/>
          <w:szCs w:val="28"/>
        </w:rPr>
        <w:t xml:space="preserve"> , </w:t>
      </w:r>
      <w:proofErr w:type="spellStart"/>
      <w:r w:rsidRPr="00506EC1">
        <w:rPr>
          <w:rFonts w:ascii="Times New Roman" w:hAnsi="Times New Roman" w:cs="Times New Roman"/>
          <w:color w:val="000000"/>
          <w:sz w:val="28"/>
          <w:szCs w:val="28"/>
        </w:rPr>
        <w:t>с.Хоровиця</w:t>
      </w:r>
      <w:proofErr w:type="spellEnd"/>
      <w:r w:rsidRPr="00506EC1">
        <w:rPr>
          <w:rFonts w:ascii="Times New Roman" w:hAnsi="Times New Roman" w:cs="Times New Roman"/>
          <w:color w:val="000000"/>
          <w:sz w:val="28"/>
          <w:szCs w:val="28"/>
        </w:rPr>
        <w:t>;</w:t>
      </w:r>
    </w:p>
    <w:p w14:paraId="06EC4DAD" w14:textId="77777777" w:rsidR="00915CFF" w:rsidRPr="00506EC1" w:rsidRDefault="00915CFF" w:rsidP="005B162C">
      <w:pPr>
        <w:autoSpaceDE w:val="0"/>
        <w:autoSpaceDN w:val="0"/>
        <w:adjustRightInd w:val="0"/>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 xml:space="preserve"> - </w:t>
      </w:r>
      <w:proofErr w:type="spellStart"/>
      <w:r w:rsidRPr="00506EC1">
        <w:rPr>
          <w:rFonts w:ascii="Times New Roman" w:hAnsi="Times New Roman" w:cs="Times New Roman"/>
          <w:color w:val="000000"/>
          <w:sz w:val="28"/>
          <w:szCs w:val="28"/>
        </w:rPr>
        <w:t>Лисиченський</w:t>
      </w:r>
      <w:proofErr w:type="spellEnd"/>
      <w:r w:rsidRPr="00506EC1">
        <w:rPr>
          <w:rFonts w:ascii="Times New Roman" w:hAnsi="Times New Roman" w:cs="Times New Roman"/>
          <w:color w:val="000000"/>
          <w:sz w:val="28"/>
          <w:szCs w:val="28"/>
        </w:rPr>
        <w:t xml:space="preserve"> </w:t>
      </w:r>
      <w:proofErr w:type="spellStart"/>
      <w:r w:rsidRPr="00506EC1">
        <w:rPr>
          <w:rFonts w:ascii="Times New Roman" w:hAnsi="Times New Roman" w:cs="Times New Roman"/>
          <w:color w:val="000000"/>
          <w:sz w:val="28"/>
          <w:szCs w:val="28"/>
        </w:rPr>
        <w:t>старостинський</w:t>
      </w:r>
      <w:proofErr w:type="spellEnd"/>
      <w:r w:rsidRPr="00506EC1">
        <w:rPr>
          <w:rFonts w:ascii="Times New Roman" w:hAnsi="Times New Roman" w:cs="Times New Roman"/>
          <w:color w:val="000000"/>
          <w:sz w:val="28"/>
          <w:szCs w:val="28"/>
        </w:rPr>
        <w:t xml:space="preserve"> округ з центром у селі Лисиче, до складу якого входять села Лисиче, Дідова Гора та </w:t>
      </w:r>
      <w:proofErr w:type="spellStart"/>
      <w:r w:rsidRPr="00506EC1">
        <w:rPr>
          <w:rFonts w:ascii="Times New Roman" w:hAnsi="Times New Roman" w:cs="Times New Roman"/>
          <w:color w:val="000000"/>
          <w:sz w:val="28"/>
          <w:szCs w:val="28"/>
        </w:rPr>
        <w:t>Потереба</w:t>
      </w:r>
      <w:proofErr w:type="spellEnd"/>
      <w:r w:rsidRPr="00506EC1">
        <w:rPr>
          <w:rFonts w:ascii="Times New Roman" w:hAnsi="Times New Roman" w:cs="Times New Roman"/>
          <w:color w:val="000000"/>
          <w:sz w:val="28"/>
          <w:szCs w:val="28"/>
        </w:rPr>
        <w:t>;</w:t>
      </w:r>
    </w:p>
    <w:p w14:paraId="326C9C3F" w14:textId="77777777" w:rsidR="00915CFF" w:rsidRPr="00506EC1" w:rsidRDefault="00915CFF" w:rsidP="005B162C">
      <w:pPr>
        <w:autoSpaceDE w:val="0"/>
        <w:autoSpaceDN w:val="0"/>
        <w:adjustRightInd w:val="0"/>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 xml:space="preserve"> - </w:t>
      </w:r>
      <w:proofErr w:type="spellStart"/>
      <w:r w:rsidRPr="00506EC1">
        <w:rPr>
          <w:rFonts w:ascii="Times New Roman" w:hAnsi="Times New Roman" w:cs="Times New Roman"/>
          <w:color w:val="000000"/>
          <w:sz w:val="28"/>
          <w:szCs w:val="28"/>
        </w:rPr>
        <w:t>Головлівський</w:t>
      </w:r>
      <w:proofErr w:type="spellEnd"/>
      <w:r w:rsidRPr="00506EC1">
        <w:rPr>
          <w:rFonts w:ascii="Times New Roman" w:hAnsi="Times New Roman" w:cs="Times New Roman"/>
          <w:color w:val="000000"/>
          <w:sz w:val="28"/>
          <w:szCs w:val="28"/>
        </w:rPr>
        <w:t xml:space="preserve"> </w:t>
      </w:r>
      <w:proofErr w:type="spellStart"/>
      <w:r w:rsidRPr="00506EC1">
        <w:rPr>
          <w:rFonts w:ascii="Times New Roman" w:hAnsi="Times New Roman" w:cs="Times New Roman"/>
          <w:color w:val="000000"/>
          <w:sz w:val="28"/>
          <w:szCs w:val="28"/>
        </w:rPr>
        <w:t>старостинський</w:t>
      </w:r>
      <w:proofErr w:type="spellEnd"/>
      <w:r w:rsidRPr="00506EC1">
        <w:rPr>
          <w:rFonts w:ascii="Times New Roman" w:hAnsi="Times New Roman" w:cs="Times New Roman"/>
          <w:color w:val="000000"/>
          <w:sz w:val="28"/>
          <w:szCs w:val="28"/>
        </w:rPr>
        <w:t xml:space="preserve"> округ з центром у селі </w:t>
      </w:r>
      <w:proofErr w:type="spellStart"/>
      <w:r w:rsidRPr="00506EC1">
        <w:rPr>
          <w:rFonts w:ascii="Times New Roman" w:hAnsi="Times New Roman" w:cs="Times New Roman"/>
          <w:color w:val="000000"/>
          <w:sz w:val="28"/>
          <w:szCs w:val="28"/>
        </w:rPr>
        <w:t>Головлі</w:t>
      </w:r>
      <w:proofErr w:type="spellEnd"/>
      <w:r w:rsidRPr="00506EC1">
        <w:rPr>
          <w:rFonts w:ascii="Times New Roman" w:hAnsi="Times New Roman" w:cs="Times New Roman"/>
          <w:color w:val="000000"/>
          <w:sz w:val="28"/>
          <w:szCs w:val="28"/>
        </w:rPr>
        <w:t xml:space="preserve"> , до складу якого входять села </w:t>
      </w:r>
      <w:proofErr w:type="spellStart"/>
      <w:r w:rsidRPr="00506EC1">
        <w:rPr>
          <w:rFonts w:ascii="Times New Roman" w:hAnsi="Times New Roman" w:cs="Times New Roman"/>
          <w:color w:val="000000"/>
          <w:sz w:val="28"/>
          <w:szCs w:val="28"/>
        </w:rPr>
        <w:t>Головлі</w:t>
      </w:r>
      <w:proofErr w:type="spellEnd"/>
      <w:r w:rsidRPr="00506EC1">
        <w:rPr>
          <w:rFonts w:ascii="Times New Roman" w:hAnsi="Times New Roman" w:cs="Times New Roman"/>
          <w:color w:val="000000"/>
          <w:sz w:val="28"/>
          <w:szCs w:val="28"/>
        </w:rPr>
        <w:t xml:space="preserve"> та Нижні </w:t>
      </w:r>
      <w:proofErr w:type="spellStart"/>
      <w:r w:rsidRPr="00506EC1">
        <w:rPr>
          <w:rFonts w:ascii="Times New Roman" w:hAnsi="Times New Roman" w:cs="Times New Roman"/>
          <w:color w:val="000000"/>
          <w:sz w:val="28"/>
          <w:szCs w:val="28"/>
        </w:rPr>
        <w:t>Головлі</w:t>
      </w:r>
      <w:proofErr w:type="spellEnd"/>
      <w:r w:rsidRPr="00506EC1">
        <w:rPr>
          <w:rFonts w:ascii="Times New Roman" w:hAnsi="Times New Roman" w:cs="Times New Roman"/>
          <w:color w:val="000000"/>
          <w:sz w:val="28"/>
          <w:szCs w:val="28"/>
        </w:rPr>
        <w:t>.</w:t>
      </w:r>
      <w:r w:rsidRPr="00506EC1">
        <w:rPr>
          <w:rFonts w:ascii="Times New Roman" w:eastAsia="Times New Roman" w:hAnsi="Times New Roman" w:cs="Times New Roman"/>
          <w:color w:val="000000" w:themeColor="text1"/>
          <w:sz w:val="28"/>
          <w:szCs w:val="28"/>
          <w:bdr w:val="none" w:sz="0" w:space="0" w:color="auto" w:frame="1"/>
        </w:rPr>
        <w:t xml:space="preserve"> </w:t>
      </w:r>
    </w:p>
    <w:p w14:paraId="0BB2F1C9" w14:textId="57F0A97C" w:rsidR="00915CFF" w:rsidRPr="00506EC1" w:rsidRDefault="00915CFF" w:rsidP="005B162C">
      <w:pPr>
        <w:shd w:val="clear" w:color="auto" w:fill="FFFFFF"/>
        <w:tabs>
          <w:tab w:val="left" w:pos="709"/>
        </w:tabs>
        <w:spacing w:after="0"/>
        <w:ind w:firstLine="567"/>
        <w:jc w:val="both"/>
        <w:rPr>
          <w:rFonts w:ascii="Times New Roman" w:eastAsia="Times New Roman" w:hAnsi="Times New Roman" w:cs="Times New Roman"/>
          <w:color w:val="000000" w:themeColor="text1"/>
          <w:sz w:val="28"/>
          <w:szCs w:val="28"/>
          <w:bdr w:val="none" w:sz="0" w:space="0" w:color="auto" w:frame="1"/>
        </w:rPr>
      </w:pPr>
      <w:r w:rsidRPr="00506EC1">
        <w:rPr>
          <w:rFonts w:ascii="Times New Roman" w:eastAsia="Times New Roman" w:hAnsi="Times New Roman" w:cs="Times New Roman"/>
          <w:color w:val="000000" w:themeColor="text1"/>
          <w:sz w:val="28"/>
          <w:szCs w:val="28"/>
          <w:bdr w:val="none" w:sz="0" w:space="0" w:color="auto" w:frame="1"/>
        </w:rPr>
        <w:t xml:space="preserve">    Населення громади становить  3714  чоловік.  Загальна площа території сільської ради складає – 18985.00  га.</w:t>
      </w:r>
    </w:p>
    <w:p w14:paraId="7004B5C1" w14:textId="1E083C95" w:rsidR="008A475A" w:rsidRPr="00506EC1" w:rsidRDefault="008A475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 xml:space="preserve">На території громади свої повноваження в межах відповідних </w:t>
      </w:r>
      <w:proofErr w:type="spellStart"/>
      <w:r w:rsidRPr="00506EC1">
        <w:rPr>
          <w:color w:val="000000"/>
          <w:sz w:val="28"/>
          <w:szCs w:val="28"/>
        </w:rPr>
        <w:t>старостинських</w:t>
      </w:r>
      <w:proofErr w:type="spellEnd"/>
      <w:r w:rsidRPr="00506EC1">
        <w:rPr>
          <w:color w:val="000000"/>
          <w:sz w:val="28"/>
          <w:szCs w:val="28"/>
        </w:rPr>
        <w:t xml:space="preserve"> округів  здійснюють 4старости та відповідальні працівники структурних підрозділів сільської ради.</w:t>
      </w:r>
    </w:p>
    <w:p w14:paraId="7FBD90C4" w14:textId="77777777" w:rsidR="008A475A" w:rsidRPr="00506EC1" w:rsidRDefault="008A475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Наша громада,  як орган  місцевого  самоврядування, у своїй роботі керується принципами законності, гласності, колегіальності, поєднуючи місцеві і державні інтереси.</w:t>
      </w:r>
    </w:p>
    <w:p w14:paraId="788BC0EF" w14:textId="1367F4D2" w:rsidR="007D0871" w:rsidRPr="00506EC1" w:rsidRDefault="005B162C" w:rsidP="005B162C">
      <w:pPr>
        <w:pStyle w:val="a3"/>
        <w:shd w:val="clear" w:color="auto" w:fill="FBFBFB"/>
        <w:spacing w:before="0" w:beforeAutospacing="0" w:after="0" w:afterAutospacing="0"/>
        <w:ind w:firstLine="567"/>
        <w:jc w:val="center"/>
        <w:rPr>
          <w:color w:val="000000"/>
          <w:sz w:val="28"/>
          <w:szCs w:val="28"/>
        </w:rPr>
      </w:pPr>
      <w:r w:rsidRPr="00506EC1">
        <w:rPr>
          <w:b/>
          <w:bCs/>
          <w:color w:val="000000"/>
          <w:sz w:val="28"/>
          <w:szCs w:val="28"/>
          <w:bdr w:val="none" w:sz="0" w:space="0" w:color="auto" w:frame="1"/>
        </w:rPr>
        <w:t>СЕСІЙНА ДІЯЛЬНІСТЬ</w:t>
      </w:r>
    </w:p>
    <w:p w14:paraId="24758EDB" w14:textId="77777777" w:rsidR="007D0871" w:rsidRPr="00506EC1" w:rsidRDefault="007D0871"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lastRenderedPageBreak/>
        <w:t>Відповідно до вимог статті 46 Закону України «Про місцеве самоврядування в Україні» основною формою роботи ради є проведення сесій.</w:t>
      </w:r>
    </w:p>
    <w:p w14:paraId="2C8A14D3" w14:textId="77777777" w:rsidR="00283795" w:rsidRPr="00506EC1" w:rsidRDefault="007D0871"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 xml:space="preserve">Скликання сесій сільської ради проводиться згідно розпоряджень сільського голови ради при чіткому дотриманні норм Закону України «Про місцеве самоврядування в Україні» та Регламенту </w:t>
      </w:r>
      <w:r w:rsidR="00692822" w:rsidRPr="00506EC1">
        <w:rPr>
          <w:color w:val="000000"/>
          <w:sz w:val="28"/>
          <w:szCs w:val="28"/>
        </w:rPr>
        <w:t xml:space="preserve">Крупецької </w:t>
      </w:r>
      <w:r w:rsidRPr="00506EC1">
        <w:rPr>
          <w:color w:val="000000"/>
          <w:sz w:val="28"/>
          <w:szCs w:val="28"/>
        </w:rPr>
        <w:t>сільської ради</w:t>
      </w:r>
    </w:p>
    <w:p w14:paraId="13B5505C" w14:textId="11CC5115" w:rsidR="00283795" w:rsidRPr="00506EC1" w:rsidRDefault="00283795"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Проекти рішень, довідкові матеріали на пленарні засідання готувались депутатами, працівниками апарату, структурних підрозділів та виконавчих органів ради.  Всі матеріали обов’язково розглядались на спільних засіданнях постійних комісій сільської  ради.</w:t>
      </w:r>
    </w:p>
    <w:p w14:paraId="2DD883D5" w14:textId="4FC733DD" w:rsidR="00283795" w:rsidRPr="00506EC1" w:rsidRDefault="00283795"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В ході обговорення напрацьовувалась єдина думка по кожному питанню, а за необхідності – вносились зміни та корективи.</w:t>
      </w:r>
    </w:p>
    <w:p w14:paraId="2470454C" w14:textId="77777777" w:rsidR="00A22E07" w:rsidRPr="00506EC1" w:rsidRDefault="001253B6" w:rsidP="005B162C">
      <w:pPr>
        <w:pStyle w:val="a3"/>
        <w:shd w:val="clear" w:color="auto" w:fill="FBFBFB"/>
        <w:spacing w:before="0" w:beforeAutospacing="0" w:after="0" w:afterAutospacing="0"/>
        <w:ind w:firstLine="567"/>
        <w:jc w:val="both"/>
        <w:rPr>
          <w:sz w:val="28"/>
          <w:szCs w:val="28"/>
        </w:rPr>
      </w:pPr>
      <w:r w:rsidRPr="00506EC1">
        <w:rPr>
          <w:color w:val="000000"/>
          <w:sz w:val="28"/>
          <w:szCs w:val="28"/>
          <w:shd w:val="clear" w:color="auto" w:fill="FBFBFB"/>
        </w:rPr>
        <w:t>Протягом 2021 року відбулося14 пленарних засідань сесій сільської ради, під час яких було розглянуто 1201 питань порядку денного та прийнято відповідні рішення.  З них :</w:t>
      </w:r>
      <w:r w:rsidR="00A22E07" w:rsidRPr="00506EC1">
        <w:rPr>
          <w:sz w:val="28"/>
          <w:szCs w:val="28"/>
        </w:rPr>
        <w:t xml:space="preserve"> </w:t>
      </w:r>
    </w:p>
    <w:p w14:paraId="0F12528B" w14:textId="77777777" w:rsidR="005B162C"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1036</w:t>
      </w:r>
      <w:r w:rsidR="00182D36" w:rsidRPr="00506EC1">
        <w:rPr>
          <w:sz w:val="28"/>
          <w:szCs w:val="28"/>
        </w:rPr>
        <w:t>-</w:t>
      </w:r>
      <w:r w:rsidRPr="00506EC1">
        <w:rPr>
          <w:sz w:val="28"/>
          <w:szCs w:val="28"/>
        </w:rPr>
        <w:t xml:space="preserve"> земельн</w:t>
      </w:r>
      <w:r w:rsidR="00182D36" w:rsidRPr="00506EC1">
        <w:rPr>
          <w:sz w:val="28"/>
          <w:szCs w:val="28"/>
        </w:rPr>
        <w:t>і</w:t>
      </w:r>
      <w:r w:rsidRPr="00506EC1">
        <w:rPr>
          <w:sz w:val="28"/>
          <w:szCs w:val="28"/>
        </w:rPr>
        <w:t xml:space="preserve"> питан</w:t>
      </w:r>
      <w:r w:rsidR="00182D36" w:rsidRPr="00506EC1">
        <w:rPr>
          <w:sz w:val="28"/>
          <w:szCs w:val="28"/>
        </w:rPr>
        <w:t>ня</w:t>
      </w:r>
    </w:p>
    <w:p w14:paraId="4B7BE683" w14:textId="77777777" w:rsidR="005B162C"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28- питання,</w:t>
      </w:r>
      <w:r w:rsidR="00182D36" w:rsidRPr="00506EC1">
        <w:rPr>
          <w:sz w:val="28"/>
          <w:szCs w:val="28"/>
        </w:rPr>
        <w:t xml:space="preserve"> </w:t>
      </w:r>
      <w:r w:rsidRPr="00506EC1">
        <w:rPr>
          <w:sz w:val="28"/>
          <w:szCs w:val="28"/>
        </w:rPr>
        <w:t>що стосуються  управління  комунальним майном,</w:t>
      </w:r>
    </w:p>
    <w:p w14:paraId="0C4919F6" w14:textId="77777777" w:rsidR="005B162C"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30- бюджетні питання,</w:t>
      </w:r>
    </w:p>
    <w:p w14:paraId="123B951A" w14:textId="77777777" w:rsidR="005B162C"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54- питання організаційного характеру</w:t>
      </w:r>
    </w:p>
    <w:p w14:paraId="35E04DAE" w14:textId="77777777" w:rsidR="005B162C"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32- питання</w:t>
      </w:r>
      <w:r w:rsidR="00B548D8" w:rsidRPr="00506EC1">
        <w:rPr>
          <w:sz w:val="28"/>
          <w:szCs w:val="28"/>
        </w:rPr>
        <w:t>,</w:t>
      </w:r>
      <w:r w:rsidRPr="00506EC1">
        <w:rPr>
          <w:sz w:val="28"/>
          <w:szCs w:val="28"/>
        </w:rPr>
        <w:t xml:space="preserve"> що стосують</w:t>
      </w:r>
      <w:r w:rsidR="00891EE9" w:rsidRPr="00506EC1">
        <w:rPr>
          <w:sz w:val="28"/>
          <w:szCs w:val="28"/>
        </w:rPr>
        <w:t>ся</w:t>
      </w:r>
      <w:r w:rsidRPr="00506EC1">
        <w:rPr>
          <w:sz w:val="28"/>
          <w:szCs w:val="28"/>
        </w:rPr>
        <w:t xml:space="preserve"> змін та прийняття цільових програм,</w:t>
      </w:r>
    </w:p>
    <w:p w14:paraId="05004FBD" w14:textId="199E03A7" w:rsidR="00A22E07" w:rsidRPr="00506EC1" w:rsidRDefault="00A22E07" w:rsidP="005B162C">
      <w:pPr>
        <w:pStyle w:val="a3"/>
        <w:shd w:val="clear" w:color="auto" w:fill="FBFBFB"/>
        <w:spacing w:before="0" w:beforeAutospacing="0" w:after="0" w:afterAutospacing="0"/>
        <w:ind w:firstLine="567"/>
        <w:jc w:val="both"/>
        <w:rPr>
          <w:sz w:val="28"/>
          <w:szCs w:val="28"/>
        </w:rPr>
      </w:pPr>
      <w:r w:rsidRPr="00506EC1">
        <w:rPr>
          <w:sz w:val="28"/>
          <w:szCs w:val="28"/>
        </w:rPr>
        <w:t>21- інші питання</w:t>
      </w:r>
    </w:p>
    <w:p w14:paraId="2248D8C4" w14:textId="77777777" w:rsidR="006F31EC" w:rsidRPr="00506EC1" w:rsidRDefault="006F31EC" w:rsidP="005B162C">
      <w:pPr>
        <w:pStyle w:val="a3"/>
        <w:shd w:val="clear" w:color="auto" w:fill="FBFBFB"/>
        <w:spacing w:before="0" w:beforeAutospacing="0" w:after="0" w:afterAutospacing="0"/>
        <w:ind w:firstLine="567"/>
        <w:jc w:val="both"/>
        <w:rPr>
          <w:sz w:val="28"/>
          <w:szCs w:val="28"/>
        </w:rPr>
      </w:pPr>
    </w:p>
    <w:p w14:paraId="5FB0A068" w14:textId="1769D9C9" w:rsidR="006F31EC" w:rsidRPr="00506EC1" w:rsidRDefault="006F31EC" w:rsidP="005B162C">
      <w:pPr>
        <w:pStyle w:val="a3"/>
        <w:shd w:val="clear" w:color="auto" w:fill="FBFBFB"/>
        <w:spacing w:before="0" w:beforeAutospacing="0" w:after="0" w:afterAutospacing="0"/>
        <w:ind w:firstLine="567"/>
        <w:jc w:val="both"/>
        <w:rPr>
          <w:sz w:val="28"/>
          <w:szCs w:val="28"/>
        </w:rPr>
      </w:pPr>
      <w:r w:rsidRPr="00506EC1">
        <w:rPr>
          <w:noProof/>
          <w:sz w:val="28"/>
          <w:szCs w:val="28"/>
          <w:lang w:val="ru-RU" w:eastAsia="ru-RU"/>
        </w:rPr>
        <w:drawing>
          <wp:inline distT="0" distB="0" distL="0" distR="0" wp14:anchorId="52D4BBCD" wp14:editId="55E366B1">
            <wp:extent cx="5486400" cy="3200400"/>
            <wp:effectExtent l="0" t="0" r="19050" b="19050"/>
            <wp:docPr id="9" name="Диаграмма 9"/>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14:paraId="26F4D6A5" w14:textId="7874EF69" w:rsidR="00CE01D9" w:rsidRPr="00506EC1" w:rsidRDefault="00CE01D9" w:rsidP="005B162C">
      <w:pPr>
        <w:pStyle w:val="a3"/>
        <w:shd w:val="clear" w:color="auto" w:fill="FBFBFB"/>
        <w:spacing w:before="0" w:beforeAutospacing="0" w:after="0" w:afterAutospacing="0"/>
        <w:ind w:firstLine="567"/>
        <w:jc w:val="both"/>
        <w:rPr>
          <w:color w:val="000000"/>
          <w:sz w:val="28"/>
          <w:szCs w:val="28"/>
          <w:shd w:val="clear" w:color="auto" w:fill="FBFBFB"/>
        </w:rPr>
      </w:pPr>
      <w:r w:rsidRPr="00506EC1">
        <w:rPr>
          <w:color w:val="000000"/>
          <w:sz w:val="28"/>
          <w:szCs w:val="28"/>
          <w:shd w:val="clear" w:color="auto" w:fill="FBFBFB"/>
        </w:rPr>
        <w:t>Протягом 202</w:t>
      </w:r>
      <w:r w:rsidR="002B3C32" w:rsidRPr="00506EC1">
        <w:rPr>
          <w:color w:val="000000"/>
          <w:sz w:val="28"/>
          <w:szCs w:val="28"/>
          <w:shd w:val="clear" w:color="auto" w:fill="FBFBFB"/>
        </w:rPr>
        <w:t>1</w:t>
      </w:r>
      <w:r w:rsidRPr="00506EC1">
        <w:rPr>
          <w:color w:val="000000"/>
          <w:sz w:val="28"/>
          <w:szCs w:val="28"/>
          <w:shd w:val="clear" w:color="auto" w:fill="FBFBFB"/>
        </w:rPr>
        <w:t xml:space="preserve"> року</w:t>
      </w:r>
      <w:r w:rsidR="00182D36" w:rsidRPr="00506EC1">
        <w:rPr>
          <w:color w:val="000000"/>
          <w:sz w:val="28"/>
          <w:szCs w:val="28"/>
          <w:shd w:val="clear" w:color="auto" w:fill="FBFBFB"/>
        </w:rPr>
        <w:t xml:space="preserve"> прийнято</w:t>
      </w:r>
      <w:r w:rsidR="002B3C32" w:rsidRPr="00506EC1">
        <w:rPr>
          <w:color w:val="000000"/>
          <w:sz w:val="28"/>
          <w:szCs w:val="28"/>
          <w:shd w:val="clear" w:color="auto" w:fill="FBFBFB"/>
        </w:rPr>
        <w:t xml:space="preserve"> </w:t>
      </w:r>
      <w:r w:rsidRPr="00506EC1">
        <w:rPr>
          <w:color w:val="000000"/>
          <w:sz w:val="28"/>
          <w:szCs w:val="28"/>
          <w:shd w:val="clear" w:color="auto" w:fill="FBFBFB"/>
        </w:rPr>
        <w:t>1</w:t>
      </w:r>
      <w:r w:rsidR="002B3C32" w:rsidRPr="00506EC1">
        <w:rPr>
          <w:color w:val="000000"/>
          <w:sz w:val="28"/>
          <w:szCs w:val="28"/>
          <w:shd w:val="clear" w:color="auto" w:fill="FBFBFB"/>
        </w:rPr>
        <w:t>6</w:t>
      </w:r>
      <w:r w:rsidRPr="00506EC1">
        <w:rPr>
          <w:color w:val="000000"/>
          <w:sz w:val="28"/>
          <w:szCs w:val="28"/>
          <w:shd w:val="clear" w:color="auto" w:fill="FBFBFB"/>
        </w:rPr>
        <w:t xml:space="preserve"> місцевих цільових програм.  Станом на 01.01.202</w:t>
      </w:r>
      <w:r w:rsidR="002B3C32" w:rsidRPr="00506EC1">
        <w:rPr>
          <w:color w:val="000000"/>
          <w:sz w:val="28"/>
          <w:szCs w:val="28"/>
          <w:shd w:val="clear" w:color="auto" w:fill="FBFBFB"/>
        </w:rPr>
        <w:t>2</w:t>
      </w:r>
      <w:r w:rsidRPr="00506EC1">
        <w:rPr>
          <w:color w:val="000000"/>
          <w:sz w:val="28"/>
          <w:szCs w:val="28"/>
          <w:shd w:val="clear" w:color="auto" w:fill="FBFBFB"/>
        </w:rPr>
        <w:t xml:space="preserve"> року на території ради реалізовуються</w:t>
      </w:r>
      <w:r w:rsidRPr="00506EC1">
        <w:rPr>
          <w:color w:val="FF0000"/>
          <w:sz w:val="28"/>
          <w:szCs w:val="28"/>
          <w:shd w:val="clear" w:color="auto" w:fill="FBFBFB"/>
        </w:rPr>
        <w:t xml:space="preserve"> </w:t>
      </w:r>
      <w:r w:rsidR="00BF791C" w:rsidRPr="00506EC1">
        <w:rPr>
          <w:color w:val="000000" w:themeColor="text1"/>
          <w:sz w:val="28"/>
          <w:szCs w:val="28"/>
          <w:shd w:val="clear" w:color="auto" w:fill="FBFBFB"/>
        </w:rPr>
        <w:t>42</w:t>
      </w:r>
      <w:r w:rsidRPr="00506EC1">
        <w:rPr>
          <w:color w:val="FF0000"/>
          <w:sz w:val="28"/>
          <w:szCs w:val="28"/>
          <w:shd w:val="clear" w:color="auto" w:fill="FBFBFB"/>
        </w:rPr>
        <w:t xml:space="preserve"> </w:t>
      </w:r>
      <w:r w:rsidRPr="00506EC1">
        <w:rPr>
          <w:color w:val="000000"/>
          <w:sz w:val="28"/>
          <w:szCs w:val="28"/>
          <w:shd w:val="clear" w:color="auto" w:fill="FBFBFB"/>
        </w:rPr>
        <w:t>цільові програми</w:t>
      </w:r>
      <w:r w:rsidR="00182D36" w:rsidRPr="00506EC1">
        <w:rPr>
          <w:color w:val="000000"/>
          <w:sz w:val="28"/>
          <w:szCs w:val="28"/>
          <w:shd w:val="clear" w:color="auto" w:fill="FBFBFB"/>
        </w:rPr>
        <w:t>.</w:t>
      </w:r>
      <w:r w:rsidR="007511A7" w:rsidRPr="00506EC1">
        <w:rPr>
          <w:color w:val="000000"/>
          <w:sz w:val="28"/>
          <w:szCs w:val="28"/>
        </w:rPr>
        <w:t xml:space="preserve"> </w:t>
      </w:r>
      <w:r w:rsidR="00B45DDF" w:rsidRPr="00506EC1">
        <w:rPr>
          <w:color w:val="000000"/>
          <w:sz w:val="28"/>
          <w:szCs w:val="28"/>
        </w:rPr>
        <w:t>П</w:t>
      </w:r>
      <w:r w:rsidR="007511A7" w:rsidRPr="00506EC1">
        <w:rPr>
          <w:color w:val="000000"/>
          <w:sz w:val="28"/>
          <w:szCs w:val="28"/>
        </w:rPr>
        <w:t xml:space="preserve">рийнята Стратегія розвитку громади на 2022- </w:t>
      </w:r>
      <w:r w:rsidR="008341EE" w:rsidRPr="00506EC1">
        <w:rPr>
          <w:color w:val="000000"/>
          <w:sz w:val="28"/>
          <w:szCs w:val="28"/>
        </w:rPr>
        <w:t>2028роки.</w:t>
      </w:r>
    </w:p>
    <w:p w14:paraId="2FDDF21E" w14:textId="387A04C8" w:rsidR="00477B45" w:rsidRPr="00506EC1" w:rsidRDefault="00477B45"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Важливою складовою роботи сільської ради є діяльність постійних комісій сільської ради, які згідно статті 47 Закону України «Про місцеве самоврядування в Україні» є органами ради, створеними для вивчення, попереднього розгляду і підготовки питань, які належать до її відання, здійснення контролю за виконанням рішень ради.</w:t>
      </w:r>
      <w:r w:rsidR="000553DF" w:rsidRPr="00506EC1">
        <w:rPr>
          <w:rFonts w:ascii="Times New Roman" w:eastAsia="Times New Roman" w:hAnsi="Times New Roman" w:cs="Times New Roman"/>
          <w:color w:val="000000"/>
          <w:sz w:val="28"/>
          <w:szCs w:val="28"/>
          <w:lang w:eastAsia="uk-UA"/>
        </w:rPr>
        <w:t xml:space="preserve">  У  </w:t>
      </w:r>
      <w:proofErr w:type="spellStart"/>
      <w:r w:rsidR="000553DF" w:rsidRPr="00506EC1">
        <w:rPr>
          <w:rFonts w:ascii="Times New Roman" w:eastAsia="Times New Roman" w:hAnsi="Times New Roman" w:cs="Times New Roman"/>
          <w:color w:val="000000"/>
          <w:sz w:val="28"/>
          <w:szCs w:val="28"/>
          <w:lang w:eastAsia="uk-UA"/>
        </w:rPr>
        <w:t>Крупецькій</w:t>
      </w:r>
      <w:proofErr w:type="spellEnd"/>
      <w:r w:rsidR="000553DF" w:rsidRPr="00506EC1">
        <w:rPr>
          <w:rFonts w:ascii="Times New Roman" w:eastAsia="Times New Roman" w:hAnsi="Times New Roman" w:cs="Times New Roman"/>
          <w:color w:val="000000"/>
          <w:sz w:val="28"/>
          <w:szCs w:val="28"/>
          <w:lang w:eastAsia="uk-UA"/>
        </w:rPr>
        <w:t xml:space="preserve"> сільській </w:t>
      </w:r>
      <w:r w:rsidR="000553DF" w:rsidRPr="00506EC1">
        <w:rPr>
          <w:rFonts w:ascii="Times New Roman" w:eastAsia="Times New Roman" w:hAnsi="Times New Roman" w:cs="Times New Roman"/>
          <w:color w:val="000000"/>
          <w:sz w:val="28"/>
          <w:szCs w:val="28"/>
          <w:lang w:eastAsia="uk-UA"/>
        </w:rPr>
        <w:lastRenderedPageBreak/>
        <w:t>раді діють</w:t>
      </w:r>
      <w:r w:rsidR="00B548D8" w:rsidRPr="00506EC1">
        <w:rPr>
          <w:rFonts w:ascii="Times New Roman" w:eastAsia="Times New Roman" w:hAnsi="Times New Roman" w:cs="Times New Roman"/>
          <w:color w:val="000000"/>
          <w:sz w:val="28"/>
          <w:szCs w:val="28"/>
          <w:lang w:eastAsia="uk-UA"/>
        </w:rPr>
        <w:t xml:space="preserve"> 4</w:t>
      </w:r>
      <w:r w:rsidR="004F4F40" w:rsidRPr="00506EC1">
        <w:rPr>
          <w:rFonts w:ascii="Times New Roman" w:eastAsia="Times New Roman" w:hAnsi="Times New Roman" w:cs="Times New Roman"/>
          <w:color w:val="000000"/>
          <w:sz w:val="28"/>
          <w:szCs w:val="28"/>
          <w:lang w:eastAsia="uk-UA"/>
        </w:rPr>
        <w:t xml:space="preserve"> </w:t>
      </w:r>
      <w:r w:rsidR="000553DF" w:rsidRPr="00506EC1">
        <w:rPr>
          <w:rFonts w:ascii="Times New Roman" w:eastAsia="Times New Roman" w:hAnsi="Times New Roman" w:cs="Times New Roman"/>
          <w:color w:val="000000"/>
          <w:sz w:val="28"/>
          <w:szCs w:val="28"/>
          <w:lang w:eastAsia="uk-UA"/>
        </w:rPr>
        <w:t xml:space="preserve">постійних депутатських комісій. </w:t>
      </w:r>
      <w:r w:rsidRPr="00506EC1">
        <w:rPr>
          <w:rFonts w:ascii="Times New Roman" w:eastAsia="Times New Roman" w:hAnsi="Times New Roman" w:cs="Times New Roman"/>
          <w:color w:val="000000"/>
          <w:sz w:val="28"/>
          <w:szCs w:val="28"/>
          <w:lang w:eastAsia="uk-UA"/>
        </w:rPr>
        <w:t xml:space="preserve"> Як показала практика, левова частка роботи з розгляду питань відбувається саме на засіданнях постійних комісій, зокрема на спільних засіданнях, які проводять перед початком сесії.  Саме там опрацьовуються проекти рішень і програм, готуються відповідні висновки, рекомендації з усіх питань, які потім виносяться на розгляд сесії.</w:t>
      </w:r>
    </w:p>
    <w:p w14:paraId="12784608" w14:textId="7D087620" w:rsidR="00477B45" w:rsidRDefault="00F96FC2" w:rsidP="005B162C">
      <w:pPr>
        <w:pStyle w:val="a3"/>
        <w:shd w:val="clear" w:color="auto" w:fill="FBFBFB"/>
        <w:spacing w:before="0" w:beforeAutospacing="0" w:after="0" w:afterAutospacing="0"/>
        <w:ind w:firstLine="567"/>
        <w:jc w:val="both"/>
        <w:rPr>
          <w:color w:val="000000"/>
          <w:sz w:val="28"/>
          <w:szCs w:val="28"/>
          <w:shd w:val="clear" w:color="auto" w:fill="FBFBFB"/>
        </w:rPr>
      </w:pPr>
      <w:r w:rsidRPr="00506EC1">
        <w:rPr>
          <w:color w:val="000000"/>
          <w:sz w:val="28"/>
          <w:szCs w:val="28"/>
          <w:shd w:val="clear" w:color="auto" w:fill="FBFBFB"/>
        </w:rPr>
        <w:t>В цілому організація роботи постійних комісій свідчить про те, що депутати сільської ради налаштовані на цілеспрямовану, конструктивну працю.</w:t>
      </w:r>
    </w:p>
    <w:p w14:paraId="1DF71FCF" w14:textId="77777777" w:rsidR="005B162C" w:rsidRPr="00506EC1" w:rsidRDefault="005B162C" w:rsidP="005B162C">
      <w:pPr>
        <w:pStyle w:val="a3"/>
        <w:shd w:val="clear" w:color="auto" w:fill="FBFBFB"/>
        <w:spacing w:before="0" w:beforeAutospacing="0" w:after="0" w:afterAutospacing="0"/>
        <w:ind w:firstLine="567"/>
        <w:jc w:val="both"/>
        <w:rPr>
          <w:color w:val="000000"/>
          <w:sz w:val="28"/>
          <w:szCs w:val="28"/>
        </w:rPr>
      </w:pPr>
    </w:p>
    <w:p w14:paraId="215D1B2C" w14:textId="50D88870" w:rsidR="00C54C2A" w:rsidRPr="00506EC1" w:rsidRDefault="005B162C" w:rsidP="005B162C">
      <w:pPr>
        <w:pStyle w:val="a3"/>
        <w:shd w:val="clear" w:color="auto" w:fill="FBFBFB"/>
        <w:spacing w:before="0" w:beforeAutospacing="0" w:after="0" w:afterAutospacing="0"/>
        <w:ind w:firstLine="567"/>
        <w:jc w:val="center"/>
        <w:rPr>
          <w:color w:val="000000"/>
          <w:sz w:val="28"/>
          <w:szCs w:val="28"/>
        </w:rPr>
      </w:pPr>
      <w:r w:rsidRPr="00506EC1">
        <w:rPr>
          <w:b/>
          <w:bCs/>
          <w:color w:val="000000"/>
          <w:sz w:val="28"/>
          <w:szCs w:val="28"/>
          <w:bdr w:val="none" w:sz="0" w:space="0" w:color="auto" w:frame="1"/>
        </w:rPr>
        <w:t>ДІЯЛЬНІСТЬ ВИКОНАВЧОГО КОМІТЕТУ РАДИ</w:t>
      </w:r>
    </w:p>
    <w:p w14:paraId="0BE83B0F" w14:textId="557F88AF" w:rsidR="00C54C2A" w:rsidRPr="00506EC1" w:rsidRDefault="00C54C2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 xml:space="preserve">У відповідності до статті 51 Закону України «Про місцеве самоврядування в Україні» </w:t>
      </w:r>
      <w:proofErr w:type="spellStart"/>
      <w:r w:rsidRPr="00506EC1">
        <w:rPr>
          <w:color w:val="000000"/>
          <w:sz w:val="28"/>
          <w:szCs w:val="28"/>
        </w:rPr>
        <w:t>Крупецькою</w:t>
      </w:r>
      <w:proofErr w:type="spellEnd"/>
      <w:r w:rsidRPr="00506EC1">
        <w:rPr>
          <w:color w:val="000000"/>
          <w:sz w:val="28"/>
          <w:szCs w:val="28"/>
        </w:rPr>
        <w:t xml:space="preserve">  сільською радою  утворено виконавчий комітет та затверджено його персональний склад в кількості 12 осіб.</w:t>
      </w:r>
    </w:p>
    <w:p w14:paraId="3F159946" w14:textId="51ECB145" w:rsidR="00B54019" w:rsidRPr="00506EC1" w:rsidRDefault="00C54C2A"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Протягом 202</w:t>
      </w:r>
      <w:r w:rsidR="00B45DDF" w:rsidRPr="00506EC1">
        <w:rPr>
          <w:color w:val="000000"/>
          <w:sz w:val="28"/>
          <w:szCs w:val="28"/>
        </w:rPr>
        <w:t>1</w:t>
      </w:r>
      <w:r w:rsidRPr="00506EC1">
        <w:rPr>
          <w:color w:val="000000"/>
          <w:sz w:val="28"/>
          <w:szCs w:val="28"/>
        </w:rPr>
        <w:t xml:space="preserve"> року проведено 1</w:t>
      </w:r>
      <w:r w:rsidR="00A96E88" w:rsidRPr="00506EC1">
        <w:rPr>
          <w:color w:val="000000"/>
          <w:sz w:val="28"/>
          <w:szCs w:val="28"/>
        </w:rPr>
        <w:t>4</w:t>
      </w:r>
      <w:r w:rsidR="002372A9" w:rsidRPr="00506EC1">
        <w:rPr>
          <w:color w:val="000000"/>
          <w:sz w:val="28"/>
          <w:szCs w:val="28"/>
        </w:rPr>
        <w:t xml:space="preserve"> </w:t>
      </w:r>
      <w:r w:rsidRPr="00506EC1">
        <w:rPr>
          <w:color w:val="000000"/>
          <w:sz w:val="28"/>
          <w:szCs w:val="28"/>
        </w:rPr>
        <w:t xml:space="preserve">засідань виконавчого комітету  та прийнято </w:t>
      </w:r>
      <w:r w:rsidR="00A96E88" w:rsidRPr="00506EC1">
        <w:rPr>
          <w:color w:val="000000"/>
          <w:sz w:val="28"/>
          <w:szCs w:val="28"/>
        </w:rPr>
        <w:t>119</w:t>
      </w:r>
      <w:r w:rsidRPr="00506EC1">
        <w:rPr>
          <w:color w:val="000000"/>
          <w:sz w:val="28"/>
          <w:szCs w:val="28"/>
        </w:rPr>
        <w:t xml:space="preserve"> рішень.</w:t>
      </w:r>
      <w:r w:rsidR="002372A9" w:rsidRPr="00506EC1">
        <w:rPr>
          <w:color w:val="000000"/>
          <w:sz w:val="28"/>
          <w:szCs w:val="28"/>
        </w:rPr>
        <w:t xml:space="preserve"> </w:t>
      </w:r>
    </w:p>
    <w:p w14:paraId="672E5A48" w14:textId="1A1552C9" w:rsidR="00C54C2A" w:rsidRPr="00506EC1" w:rsidRDefault="002372A9"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Тематика</w:t>
      </w:r>
      <w:r w:rsidR="00B54019" w:rsidRPr="00506EC1">
        <w:rPr>
          <w:color w:val="000000"/>
          <w:sz w:val="28"/>
          <w:szCs w:val="28"/>
        </w:rPr>
        <w:t xml:space="preserve"> </w:t>
      </w:r>
      <w:r w:rsidRPr="00506EC1">
        <w:rPr>
          <w:color w:val="000000"/>
          <w:sz w:val="28"/>
          <w:szCs w:val="28"/>
        </w:rPr>
        <w:t>питань які розглядалися на засіданні виконкому така:</w:t>
      </w:r>
    </w:p>
    <w:p w14:paraId="1D0C4552" w14:textId="2EFD283B" w:rsidR="002372A9" w:rsidRPr="00506EC1" w:rsidRDefault="002372A9" w:rsidP="005B162C">
      <w:pPr>
        <w:shd w:val="clear" w:color="auto" w:fill="FFFFFF"/>
        <w:tabs>
          <w:tab w:val="left" w:pos="709"/>
        </w:tabs>
        <w:spacing w:after="0"/>
        <w:ind w:firstLine="567"/>
        <w:jc w:val="both"/>
        <w:rPr>
          <w:rFonts w:ascii="Times New Roman" w:eastAsia="Times New Roman" w:hAnsi="Times New Roman" w:cs="Times New Roman"/>
          <w:color w:val="000000" w:themeColor="text1"/>
          <w:sz w:val="28"/>
          <w:szCs w:val="28"/>
          <w:bdr w:val="none" w:sz="0" w:space="0" w:color="auto" w:frame="1"/>
        </w:rPr>
      </w:pPr>
      <w:r w:rsidRPr="00506EC1">
        <w:rPr>
          <w:rFonts w:ascii="Times New Roman" w:eastAsia="Times New Roman" w:hAnsi="Times New Roman" w:cs="Times New Roman"/>
          <w:color w:val="000000" w:themeColor="text1"/>
          <w:sz w:val="28"/>
          <w:szCs w:val="28"/>
          <w:bdr w:val="none" w:sz="0" w:space="0" w:color="auto" w:frame="1"/>
        </w:rPr>
        <w:t>Питання діяльності структурних підрозділів,</w:t>
      </w:r>
      <w:r w:rsidR="00B54019" w:rsidRPr="00506EC1">
        <w:rPr>
          <w:rFonts w:ascii="Times New Roman" w:eastAsia="Times New Roman" w:hAnsi="Times New Roman" w:cs="Times New Roman"/>
          <w:color w:val="000000" w:themeColor="text1"/>
          <w:sz w:val="28"/>
          <w:szCs w:val="28"/>
          <w:bdr w:val="none" w:sz="0" w:space="0" w:color="auto" w:frame="1"/>
        </w:rPr>
        <w:t xml:space="preserve"> </w:t>
      </w:r>
      <w:r w:rsidRPr="00506EC1">
        <w:rPr>
          <w:rFonts w:ascii="Times New Roman" w:eastAsia="Times New Roman" w:hAnsi="Times New Roman" w:cs="Times New Roman"/>
          <w:color w:val="000000" w:themeColor="text1"/>
          <w:sz w:val="28"/>
          <w:szCs w:val="28"/>
          <w:bdr w:val="none" w:sz="0" w:space="0" w:color="auto" w:frame="1"/>
        </w:rPr>
        <w:t>установ,</w:t>
      </w:r>
      <w:r w:rsidR="00B54019" w:rsidRPr="00506EC1">
        <w:rPr>
          <w:rFonts w:ascii="Times New Roman" w:eastAsia="Times New Roman" w:hAnsi="Times New Roman" w:cs="Times New Roman"/>
          <w:color w:val="000000" w:themeColor="text1"/>
          <w:sz w:val="28"/>
          <w:szCs w:val="28"/>
          <w:bdr w:val="none" w:sz="0" w:space="0" w:color="auto" w:frame="1"/>
        </w:rPr>
        <w:t xml:space="preserve"> </w:t>
      </w:r>
      <w:r w:rsidRPr="00506EC1">
        <w:rPr>
          <w:rFonts w:ascii="Times New Roman" w:eastAsia="Times New Roman" w:hAnsi="Times New Roman" w:cs="Times New Roman"/>
          <w:color w:val="000000" w:themeColor="text1"/>
          <w:sz w:val="28"/>
          <w:szCs w:val="28"/>
          <w:bdr w:val="none" w:sz="0" w:space="0" w:color="auto" w:frame="1"/>
        </w:rPr>
        <w:t>та закладів,</w:t>
      </w:r>
      <w:r w:rsidR="00477B45" w:rsidRPr="00506EC1">
        <w:rPr>
          <w:rFonts w:ascii="Times New Roman" w:eastAsia="Times New Roman" w:hAnsi="Times New Roman" w:cs="Times New Roman"/>
          <w:color w:val="000000" w:themeColor="text1"/>
          <w:sz w:val="28"/>
          <w:szCs w:val="28"/>
          <w:bdr w:val="none" w:sz="0" w:space="0" w:color="auto" w:frame="1"/>
        </w:rPr>
        <w:t xml:space="preserve"> </w:t>
      </w:r>
      <w:r w:rsidRPr="00506EC1">
        <w:rPr>
          <w:rFonts w:ascii="Times New Roman" w:eastAsia="Times New Roman" w:hAnsi="Times New Roman" w:cs="Times New Roman"/>
          <w:color w:val="000000" w:themeColor="text1"/>
          <w:sz w:val="28"/>
          <w:szCs w:val="28"/>
          <w:bdr w:val="none" w:sz="0" w:space="0" w:color="auto" w:frame="1"/>
        </w:rPr>
        <w:t>які функціонують на території рад</w:t>
      </w:r>
      <w:r w:rsidR="00B548D8" w:rsidRPr="00506EC1">
        <w:rPr>
          <w:rFonts w:ascii="Times New Roman" w:eastAsia="Times New Roman" w:hAnsi="Times New Roman" w:cs="Times New Roman"/>
          <w:color w:val="000000" w:themeColor="text1"/>
          <w:sz w:val="28"/>
          <w:szCs w:val="28"/>
          <w:bdr w:val="none" w:sz="0" w:space="0" w:color="auto" w:frame="1"/>
        </w:rPr>
        <w:t>и, б</w:t>
      </w:r>
      <w:r w:rsidRPr="00506EC1">
        <w:rPr>
          <w:rFonts w:ascii="Times New Roman" w:eastAsia="Times New Roman" w:hAnsi="Times New Roman" w:cs="Times New Roman"/>
          <w:color w:val="000000" w:themeColor="text1"/>
          <w:sz w:val="28"/>
          <w:szCs w:val="28"/>
          <w:bdr w:val="none" w:sz="0" w:space="0" w:color="auto" w:frame="1"/>
        </w:rPr>
        <w:t xml:space="preserve">юджетні питання, </w:t>
      </w:r>
      <w:proofErr w:type="spellStart"/>
      <w:r w:rsidRPr="00506EC1">
        <w:rPr>
          <w:rFonts w:ascii="Times New Roman" w:eastAsia="Times New Roman" w:hAnsi="Times New Roman" w:cs="Times New Roman"/>
          <w:color w:val="000000" w:themeColor="text1"/>
          <w:sz w:val="28"/>
          <w:szCs w:val="28"/>
          <w:bdr w:val="none" w:sz="0" w:space="0" w:color="auto" w:frame="1"/>
        </w:rPr>
        <w:t>питання</w:t>
      </w:r>
      <w:proofErr w:type="spellEnd"/>
      <w:r w:rsidRPr="00506EC1">
        <w:rPr>
          <w:rFonts w:ascii="Times New Roman" w:eastAsia="Times New Roman" w:hAnsi="Times New Roman" w:cs="Times New Roman"/>
          <w:color w:val="000000" w:themeColor="text1"/>
          <w:sz w:val="28"/>
          <w:szCs w:val="28"/>
          <w:bdr w:val="none" w:sz="0" w:space="0" w:color="auto" w:frame="1"/>
        </w:rPr>
        <w:t xml:space="preserve"> соціального напрямку, присвоєння адрес земельним ділянкам та об’</w:t>
      </w:r>
      <w:r w:rsidR="00B54019" w:rsidRPr="00506EC1">
        <w:rPr>
          <w:rFonts w:ascii="Times New Roman" w:eastAsia="Times New Roman" w:hAnsi="Times New Roman" w:cs="Times New Roman"/>
          <w:color w:val="000000" w:themeColor="text1"/>
          <w:sz w:val="28"/>
          <w:szCs w:val="28"/>
          <w:bdr w:val="none" w:sz="0" w:space="0" w:color="auto" w:frame="1"/>
        </w:rPr>
        <w:t>є</w:t>
      </w:r>
      <w:r w:rsidRPr="00506EC1">
        <w:rPr>
          <w:rFonts w:ascii="Times New Roman" w:eastAsia="Times New Roman" w:hAnsi="Times New Roman" w:cs="Times New Roman"/>
          <w:color w:val="000000" w:themeColor="text1"/>
          <w:sz w:val="28"/>
          <w:szCs w:val="28"/>
          <w:bdr w:val="none" w:sz="0" w:space="0" w:color="auto" w:frame="1"/>
        </w:rPr>
        <w:t xml:space="preserve">ктам </w:t>
      </w:r>
      <w:r w:rsidR="00B54019" w:rsidRPr="00506EC1">
        <w:rPr>
          <w:rFonts w:ascii="Times New Roman" w:eastAsia="Times New Roman" w:hAnsi="Times New Roman" w:cs="Times New Roman"/>
          <w:color w:val="000000" w:themeColor="text1"/>
          <w:sz w:val="28"/>
          <w:szCs w:val="28"/>
          <w:bdr w:val="none" w:sz="0" w:space="0" w:color="auto" w:frame="1"/>
        </w:rPr>
        <w:t>нерухомості, питання благоустрою, та інші.</w:t>
      </w:r>
    </w:p>
    <w:p w14:paraId="420A0D79" w14:textId="77777777" w:rsidR="00DA3094" w:rsidRPr="00506EC1" w:rsidRDefault="00DA3094" w:rsidP="005B162C">
      <w:pPr>
        <w:shd w:val="clear" w:color="auto" w:fill="FFFFFF"/>
        <w:tabs>
          <w:tab w:val="left" w:pos="709"/>
        </w:tabs>
        <w:spacing w:after="0"/>
        <w:ind w:firstLine="567"/>
        <w:jc w:val="both"/>
        <w:rPr>
          <w:rFonts w:ascii="Times New Roman" w:eastAsia="Times New Roman" w:hAnsi="Times New Roman" w:cs="Times New Roman"/>
          <w:color w:val="000000" w:themeColor="text1"/>
          <w:sz w:val="28"/>
          <w:szCs w:val="28"/>
          <w:bdr w:val="none" w:sz="0" w:space="0" w:color="auto" w:frame="1"/>
        </w:rPr>
      </w:pPr>
    </w:p>
    <w:p w14:paraId="16B3B9E5" w14:textId="00503D9D" w:rsidR="00DA3094" w:rsidRPr="00506EC1" w:rsidRDefault="00DA3094" w:rsidP="005B162C">
      <w:pPr>
        <w:shd w:val="clear" w:color="auto" w:fill="FFFFFF"/>
        <w:tabs>
          <w:tab w:val="left" w:pos="709"/>
        </w:tabs>
        <w:spacing w:after="0"/>
        <w:ind w:firstLine="567"/>
        <w:jc w:val="both"/>
        <w:rPr>
          <w:rFonts w:ascii="Times New Roman" w:eastAsia="Times New Roman" w:hAnsi="Times New Roman" w:cs="Times New Roman"/>
          <w:color w:val="000000" w:themeColor="text1"/>
          <w:sz w:val="28"/>
          <w:szCs w:val="28"/>
          <w:bdr w:val="none" w:sz="0" w:space="0" w:color="auto" w:frame="1"/>
        </w:rPr>
      </w:pPr>
      <w:r w:rsidRPr="00506EC1">
        <w:rPr>
          <w:rFonts w:ascii="Times New Roman" w:eastAsia="Times New Roman" w:hAnsi="Times New Roman" w:cs="Times New Roman"/>
          <w:noProof/>
          <w:color w:val="000000" w:themeColor="text1"/>
          <w:sz w:val="28"/>
          <w:szCs w:val="28"/>
          <w:bdr w:val="none" w:sz="0" w:space="0" w:color="auto" w:frame="1"/>
          <w:lang w:val="ru-RU" w:eastAsia="ru-RU"/>
        </w:rPr>
        <w:drawing>
          <wp:inline distT="0" distB="0" distL="0" distR="0" wp14:anchorId="21587160" wp14:editId="3FC646BA">
            <wp:extent cx="5486400" cy="3200400"/>
            <wp:effectExtent l="0" t="0" r="19050" b="19050"/>
            <wp:docPr id="8" name="Диаграмма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6519B190" w14:textId="2520BBC3" w:rsidR="007C5321" w:rsidRPr="00506EC1" w:rsidRDefault="0012191D" w:rsidP="005B162C">
      <w:pPr>
        <w:pStyle w:val="a3"/>
        <w:shd w:val="clear" w:color="auto" w:fill="FBFBFB"/>
        <w:spacing w:before="0" w:beforeAutospacing="0" w:after="0" w:afterAutospacing="0"/>
        <w:ind w:firstLine="567"/>
        <w:jc w:val="both"/>
        <w:rPr>
          <w:color w:val="000000"/>
          <w:sz w:val="28"/>
          <w:szCs w:val="28"/>
        </w:rPr>
      </w:pPr>
      <w:proofErr w:type="spellStart"/>
      <w:r w:rsidRPr="00506EC1">
        <w:rPr>
          <w:color w:val="000000"/>
          <w:sz w:val="28"/>
          <w:szCs w:val="28"/>
        </w:rPr>
        <w:t>Крупецька</w:t>
      </w:r>
      <w:proofErr w:type="spellEnd"/>
      <w:r w:rsidRPr="00506EC1">
        <w:rPr>
          <w:color w:val="000000"/>
          <w:sz w:val="28"/>
          <w:szCs w:val="28"/>
        </w:rPr>
        <w:t xml:space="preserve"> </w:t>
      </w:r>
      <w:r w:rsidR="007C5321" w:rsidRPr="00506EC1">
        <w:rPr>
          <w:color w:val="000000"/>
          <w:sz w:val="28"/>
          <w:szCs w:val="28"/>
        </w:rPr>
        <w:t xml:space="preserve">сільська рада, організовуючи роботу з розгляду звернень громадян, керується в своїй діяльності Конституцією України, Законом України «Про звернення громадян»,  Указом Президента України від 07 лютого 2008 року №109/2008 «Про першочергові заходи щодо забезпечення реалізації та гарантування конституційного права на звернення до органів </w:t>
      </w:r>
      <w:r w:rsidR="007C5321" w:rsidRPr="00506EC1">
        <w:rPr>
          <w:color w:val="000000"/>
          <w:sz w:val="28"/>
          <w:szCs w:val="28"/>
        </w:rPr>
        <w:lastRenderedPageBreak/>
        <w:t>державної влади та органів місцевого самоврядування» та іншими законодавчими актами.</w:t>
      </w:r>
    </w:p>
    <w:p w14:paraId="36257BAE" w14:textId="0D388595"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До сільської ради за 2021рік надійшло 442 звернень  від громадян</w:t>
      </w:r>
      <w:r w:rsidR="004D0D15"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(134 </w:t>
      </w:r>
      <w:proofErr w:type="spellStart"/>
      <w:r w:rsidRPr="00506EC1">
        <w:rPr>
          <w:rFonts w:ascii="Times New Roman" w:hAnsi="Times New Roman" w:cs="Times New Roman"/>
          <w:sz w:val="28"/>
          <w:szCs w:val="28"/>
        </w:rPr>
        <w:t>-на</w:t>
      </w:r>
      <w:proofErr w:type="spellEnd"/>
      <w:r w:rsidRPr="00506EC1">
        <w:rPr>
          <w:rFonts w:ascii="Times New Roman" w:hAnsi="Times New Roman" w:cs="Times New Roman"/>
          <w:sz w:val="28"/>
          <w:szCs w:val="28"/>
        </w:rPr>
        <w:t xml:space="preserve"> особистому прийомі  302 письмових  та 6 через засоби електронного зв`язку) </w:t>
      </w:r>
    </w:p>
    <w:p w14:paraId="57068EB6" w14:textId="77777777"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На особистому прийомі  надійшло 134 :у сільського голови – 14, заступника сільського голови – 10, секретаря 20, старости Полянського </w:t>
      </w:r>
      <w:proofErr w:type="spellStart"/>
      <w:r w:rsidRPr="00506EC1">
        <w:rPr>
          <w:rFonts w:ascii="Times New Roman" w:hAnsi="Times New Roman" w:cs="Times New Roman"/>
          <w:sz w:val="28"/>
          <w:szCs w:val="28"/>
        </w:rPr>
        <w:t>старостинського</w:t>
      </w:r>
      <w:proofErr w:type="spellEnd"/>
      <w:r w:rsidRPr="00506EC1">
        <w:rPr>
          <w:rFonts w:ascii="Times New Roman" w:hAnsi="Times New Roman" w:cs="Times New Roman"/>
          <w:sz w:val="28"/>
          <w:szCs w:val="28"/>
        </w:rPr>
        <w:t xml:space="preserve"> округу 31, </w:t>
      </w:r>
      <w:proofErr w:type="spellStart"/>
      <w:r w:rsidRPr="00506EC1">
        <w:rPr>
          <w:rFonts w:ascii="Times New Roman" w:hAnsi="Times New Roman" w:cs="Times New Roman"/>
          <w:sz w:val="28"/>
          <w:szCs w:val="28"/>
        </w:rPr>
        <w:t>Стриганського-</w:t>
      </w:r>
      <w:proofErr w:type="spellEnd"/>
      <w:r w:rsidRPr="00506EC1">
        <w:rPr>
          <w:rFonts w:ascii="Times New Roman" w:hAnsi="Times New Roman" w:cs="Times New Roman"/>
          <w:sz w:val="28"/>
          <w:szCs w:val="28"/>
        </w:rPr>
        <w:t xml:space="preserve"> 27, </w:t>
      </w:r>
      <w:proofErr w:type="spellStart"/>
      <w:r w:rsidRPr="00506EC1">
        <w:rPr>
          <w:rFonts w:ascii="Times New Roman" w:hAnsi="Times New Roman" w:cs="Times New Roman"/>
          <w:sz w:val="28"/>
          <w:szCs w:val="28"/>
        </w:rPr>
        <w:t>Головлівського</w:t>
      </w:r>
      <w:proofErr w:type="spellEnd"/>
      <w:r w:rsidRPr="00506EC1">
        <w:rPr>
          <w:rFonts w:ascii="Times New Roman" w:hAnsi="Times New Roman" w:cs="Times New Roman"/>
          <w:sz w:val="28"/>
          <w:szCs w:val="28"/>
        </w:rPr>
        <w:t xml:space="preserve"> – 12, </w:t>
      </w:r>
      <w:proofErr w:type="spellStart"/>
      <w:r w:rsidRPr="00506EC1">
        <w:rPr>
          <w:rFonts w:ascii="Times New Roman" w:hAnsi="Times New Roman" w:cs="Times New Roman"/>
          <w:sz w:val="28"/>
          <w:szCs w:val="28"/>
        </w:rPr>
        <w:t>Лисиченського</w:t>
      </w:r>
      <w:proofErr w:type="spellEnd"/>
      <w:r w:rsidRPr="00506EC1">
        <w:rPr>
          <w:rFonts w:ascii="Times New Roman" w:hAnsi="Times New Roman" w:cs="Times New Roman"/>
          <w:sz w:val="28"/>
          <w:szCs w:val="28"/>
        </w:rPr>
        <w:t xml:space="preserve"> 20.</w:t>
      </w:r>
    </w:p>
    <w:p w14:paraId="319DC76A" w14:textId="369F10A5"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Із них:61- </w:t>
      </w:r>
      <w:proofErr w:type="spellStart"/>
      <w:r w:rsidRPr="00506EC1">
        <w:rPr>
          <w:rFonts w:ascii="Times New Roman" w:hAnsi="Times New Roman" w:cs="Times New Roman"/>
          <w:sz w:val="28"/>
          <w:szCs w:val="28"/>
        </w:rPr>
        <w:t>вирішино</w:t>
      </w:r>
      <w:proofErr w:type="spellEnd"/>
      <w:r w:rsidRPr="00506EC1">
        <w:rPr>
          <w:rFonts w:ascii="Times New Roman" w:hAnsi="Times New Roman" w:cs="Times New Roman"/>
          <w:sz w:val="28"/>
          <w:szCs w:val="28"/>
        </w:rPr>
        <w:t xml:space="preserve"> позитивно, 5 </w:t>
      </w:r>
      <w:proofErr w:type="spellStart"/>
      <w:r w:rsidRPr="00506EC1">
        <w:rPr>
          <w:rFonts w:ascii="Times New Roman" w:hAnsi="Times New Roman" w:cs="Times New Roman"/>
          <w:sz w:val="28"/>
          <w:szCs w:val="28"/>
        </w:rPr>
        <w:t>–відмова</w:t>
      </w:r>
      <w:proofErr w:type="spellEnd"/>
      <w:r w:rsidRPr="00506EC1">
        <w:rPr>
          <w:rFonts w:ascii="Times New Roman" w:hAnsi="Times New Roman" w:cs="Times New Roman"/>
          <w:sz w:val="28"/>
          <w:szCs w:val="28"/>
        </w:rPr>
        <w:t xml:space="preserve"> у задоволенні, 68- надано роз`яснення.</w:t>
      </w:r>
    </w:p>
    <w:p w14:paraId="0CF80B8C" w14:textId="77777777"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Із 250 письмових заяв – 238 заяв про надання матеріальної допомоги на лікування; 2      заяви про надання матеріальної допомоги дітям-сиротам  при досягненні 18 річного віку; 5 заяв на вирішення соціально-побутових питань  та 5 заяв на поховання громадян.</w:t>
      </w:r>
    </w:p>
    <w:p w14:paraId="22DFABC4" w14:textId="58B0607F"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При розгляді заяв:  247 заяв – вирішено позитивно, 1 - надано роз</w:t>
      </w:r>
      <w:r w:rsidR="00450751" w:rsidRPr="00506EC1">
        <w:rPr>
          <w:rFonts w:ascii="Times New Roman" w:hAnsi="Times New Roman" w:cs="Times New Roman"/>
          <w:sz w:val="28"/>
          <w:szCs w:val="28"/>
        </w:rPr>
        <w:t>`</w:t>
      </w:r>
      <w:r w:rsidRPr="00506EC1">
        <w:rPr>
          <w:rFonts w:ascii="Times New Roman" w:hAnsi="Times New Roman" w:cs="Times New Roman"/>
          <w:sz w:val="28"/>
          <w:szCs w:val="28"/>
        </w:rPr>
        <w:t>яснення, 2 – відмова в зв</w:t>
      </w:r>
      <w:r w:rsidR="00450751" w:rsidRPr="00506EC1">
        <w:rPr>
          <w:rFonts w:ascii="Times New Roman" w:hAnsi="Times New Roman" w:cs="Times New Roman"/>
          <w:sz w:val="28"/>
          <w:szCs w:val="28"/>
        </w:rPr>
        <w:t>`</w:t>
      </w:r>
      <w:r w:rsidRPr="00506EC1">
        <w:rPr>
          <w:rFonts w:ascii="Times New Roman" w:hAnsi="Times New Roman" w:cs="Times New Roman"/>
          <w:sz w:val="28"/>
          <w:szCs w:val="28"/>
        </w:rPr>
        <w:t>язку з подачею заяв 2 рази на рік, що суперечить положення про надання матеріальної допомоги громадянам.</w:t>
      </w:r>
    </w:p>
    <w:p w14:paraId="79CD30A0" w14:textId="77777777"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Із 58  заяв (скарг) </w:t>
      </w:r>
      <w:proofErr w:type="spellStart"/>
      <w:r w:rsidRPr="00506EC1">
        <w:rPr>
          <w:rFonts w:ascii="Times New Roman" w:hAnsi="Times New Roman" w:cs="Times New Roman"/>
          <w:sz w:val="28"/>
          <w:szCs w:val="28"/>
        </w:rPr>
        <w:t>громадян-</w:t>
      </w:r>
      <w:proofErr w:type="spellEnd"/>
      <w:r w:rsidRPr="00506EC1">
        <w:rPr>
          <w:rFonts w:ascii="Times New Roman" w:hAnsi="Times New Roman" w:cs="Times New Roman"/>
          <w:sz w:val="28"/>
          <w:szCs w:val="28"/>
        </w:rPr>
        <w:t xml:space="preserve"> 55 вирішено позитивно, 3- відмовлено. </w:t>
      </w:r>
    </w:p>
    <w:p w14:paraId="4FCF73B1" w14:textId="77777777"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Серед порушених питань </w:t>
      </w:r>
      <w:proofErr w:type="spellStart"/>
      <w:r w:rsidRPr="00506EC1">
        <w:rPr>
          <w:rFonts w:ascii="Times New Roman" w:hAnsi="Times New Roman" w:cs="Times New Roman"/>
          <w:sz w:val="28"/>
          <w:szCs w:val="28"/>
        </w:rPr>
        <w:t>-найбільше</w:t>
      </w:r>
      <w:proofErr w:type="spellEnd"/>
      <w:r w:rsidRPr="00506EC1">
        <w:rPr>
          <w:rFonts w:ascii="Times New Roman" w:hAnsi="Times New Roman" w:cs="Times New Roman"/>
          <w:sz w:val="28"/>
          <w:szCs w:val="28"/>
        </w:rPr>
        <w:t xml:space="preserve"> земельних питань( погодження меж).</w:t>
      </w:r>
    </w:p>
    <w:p w14:paraId="64963A05" w14:textId="2C45F173"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Із загальної кількості звернень, що надійшли  протягом 202</w:t>
      </w:r>
      <w:r w:rsidR="00450751" w:rsidRPr="00506EC1">
        <w:rPr>
          <w:rFonts w:ascii="Times New Roman" w:hAnsi="Times New Roman" w:cs="Times New Roman"/>
          <w:sz w:val="28"/>
          <w:szCs w:val="28"/>
        </w:rPr>
        <w:t>1</w:t>
      </w:r>
      <w:r w:rsidRPr="00506EC1">
        <w:rPr>
          <w:rFonts w:ascii="Times New Roman" w:hAnsi="Times New Roman" w:cs="Times New Roman"/>
          <w:sz w:val="28"/>
          <w:szCs w:val="28"/>
        </w:rPr>
        <w:t>року за категоріями громадян розподілилися таким чином:</w:t>
      </w:r>
    </w:p>
    <w:p w14:paraId="43E94EA9" w14:textId="77777777"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10 заяв - від учасників війни,</w:t>
      </w:r>
    </w:p>
    <w:p w14:paraId="67C4EB2E" w14:textId="77777777"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26 -  від дітей війни , </w:t>
      </w:r>
    </w:p>
    <w:p w14:paraId="1177C68F" w14:textId="77777777"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8 - від учасників бойових дій,</w:t>
      </w:r>
    </w:p>
    <w:p w14:paraId="7571D589" w14:textId="77777777" w:rsidR="000D414B"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9- від учасників АТО,</w:t>
      </w:r>
    </w:p>
    <w:p w14:paraId="6725A8CF" w14:textId="2B19D81E"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54-  від осіб з інвалідністю 1.2,3 гр., </w:t>
      </w:r>
    </w:p>
    <w:p w14:paraId="217CFC1B" w14:textId="77777777"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3 </w:t>
      </w:r>
      <w:proofErr w:type="spellStart"/>
      <w:r w:rsidRPr="00506EC1">
        <w:rPr>
          <w:rFonts w:ascii="Times New Roman" w:hAnsi="Times New Roman" w:cs="Times New Roman"/>
          <w:sz w:val="28"/>
          <w:szCs w:val="28"/>
        </w:rPr>
        <w:t>–від</w:t>
      </w:r>
      <w:proofErr w:type="spellEnd"/>
      <w:r w:rsidRPr="00506EC1">
        <w:rPr>
          <w:rFonts w:ascii="Times New Roman" w:hAnsi="Times New Roman" w:cs="Times New Roman"/>
          <w:sz w:val="28"/>
          <w:szCs w:val="28"/>
        </w:rPr>
        <w:t xml:space="preserve">  одиноких матерів ,</w:t>
      </w:r>
    </w:p>
    <w:p w14:paraId="0316914A" w14:textId="77777777"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8 </w:t>
      </w:r>
      <w:proofErr w:type="spellStart"/>
      <w:r w:rsidRPr="00506EC1">
        <w:rPr>
          <w:rFonts w:ascii="Times New Roman" w:hAnsi="Times New Roman" w:cs="Times New Roman"/>
          <w:sz w:val="28"/>
          <w:szCs w:val="28"/>
        </w:rPr>
        <w:t>–від</w:t>
      </w:r>
      <w:proofErr w:type="spellEnd"/>
      <w:r w:rsidRPr="00506EC1">
        <w:rPr>
          <w:rFonts w:ascii="Times New Roman" w:hAnsi="Times New Roman" w:cs="Times New Roman"/>
          <w:sz w:val="28"/>
          <w:szCs w:val="28"/>
        </w:rPr>
        <w:t xml:space="preserve"> багатодітних сімей,</w:t>
      </w:r>
    </w:p>
    <w:p w14:paraId="3E3544F8" w14:textId="0D29C9FD" w:rsidR="00450751"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4</w:t>
      </w:r>
      <w:r w:rsidR="00CE01D9" w:rsidRPr="00506EC1">
        <w:rPr>
          <w:rFonts w:ascii="Times New Roman" w:hAnsi="Times New Roman" w:cs="Times New Roman"/>
          <w:sz w:val="28"/>
          <w:szCs w:val="28"/>
        </w:rPr>
        <w:t>-</w:t>
      </w:r>
      <w:r w:rsidRPr="00506EC1">
        <w:rPr>
          <w:rFonts w:ascii="Times New Roman" w:hAnsi="Times New Roman" w:cs="Times New Roman"/>
          <w:sz w:val="28"/>
          <w:szCs w:val="28"/>
        </w:rPr>
        <w:t xml:space="preserve"> заяви від дітей</w:t>
      </w:r>
      <w:r w:rsidR="00450751" w:rsidRPr="00506EC1">
        <w:rPr>
          <w:rFonts w:ascii="Times New Roman" w:hAnsi="Times New Roman" w:cs="Times New Roman"/>
          <w:sz w:val="28"/>
          <w:szCs w:val="28"/>
        </w:rPr>
        <w:t>, батьки яких є недієздатними,</w:t>
      </w:r>
      <w:r w:rsidRPr="00506EC1">
        <w:rPr>
          <w:rFonts w:ascii="Times New Roman" w:hAnsi="Times New Roman" w:cs="Times New Roman"/>
          <w:sz w:val="28"/>
          <w:szCs w:val="28"/>
        </w:rPr>
        <w:t xml:space="preserve">  </w:t>
      </w:r>
    </w:p>
    <w:p w14:paraId="723CC128" w14:textId="664F5982"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320</w:t>
      </w:r>
      <w:r w:rsidR="00CE01D9" w:rsidRPr="00506EC1">
        <w:rPr>
          <w:rFonts w:ascii="Times New Roman" w:hAnsi="Times New Roman" w:cs="Times New Roman"/>
          <w:sz w:val="28"/>
          <w:szCs w:val="28"/>
        </w:rPr>
        <w:t>-</w:t>
      </w:r>
      <w:r w:rsidRPr="00506EC1">
        <w:rPr>
          <w:rFonts w:ascii="Times New Roman" w:hAnsi="Times New Roman" w:cs="Times New Roman"/>
          <w:sz w:val="28"/>
          <w:szCs w:val="28"/>
        </w:rPr>
        <w:t xml:space="preserve"> від пенсіонерів та громадян працездатного віку.</w:t>
      </w:r>
    </w:p>
    <w:p w14:paraId="6B5ADBE9" w14:textId="56264754" w:rsidR="00F9314F" w:rsidRPr="00506EC1" w:rsidRDefault="00F9314F" w:rsidP="005B162C">
      <w:pPr>
        <w:spacing w:after="0"/>
        <w:ind w:firstLine="567"/>
        <w:jc w:val="both"/>
        <w:rPr>
          <w:rFonts w:ascii="Times New Roman" w:hAnsi="Times New Roman" w:cs="Times New Roman"/>
          <w:sz w:val="28"/>
          <w:szCs w:val="28"/>
        </w:rPr>
      </w:pPr>
      <w:r w:rsidRPr="00506EC1">
        <w:rPr>
          <w:rFonts w:ascii="Times New Roman" w:hAnsi="Times New Roman" w:cs="Times New Roman"/>
          <w:noProof/>
          <w:sz w:val="28"/>
          <w:szCs w:val="28"/>
          <w:lang w:val="ru-RU" w:eastAsia="ru-RU"/>
        </w:rPr>
        <w:lastRenderedPageBreak/>
        <w:drawing>
          <wp:inline distT="0" distB="0" distL="0" distR="0" wp14:anchorId="158B33A4" wp14:editId="07CC10B6">
            <wp:extent cx="5086350" cy="2828925"/>
            <wp:effectExtent l="0" t="0" r="19050" b="9525"/>
            <wp:docPr id="10" name="Диаграмма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FCB1897" w14:textId="2C6BE425" w:rsidR="00FA5B83" w:rsidRPr="00506EC1" w:rsidRDefault="00FA5B8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Серед  авторів звернень переважають пенсіонери , можливо це пов</w:t>
      </w:r>
      <w:r w:rsidR="00450751" w:rsidRPr="00506EC1">
        <w:rPr>
          <w:rFonts w:ascii="Times New Roman" w:hAnsi="Times New Roman" w:cs="Times New Roman"/>
          <w:sz w:val="28"/>
          <w:szCs w:val="28"/>
        </w:rPr>
        <w:t>`</w:t>
      </w:r>
      <w:r w:rsidRPr="00506EC1">
        <w:rPr>
          <w:rFonts w:ascii="Times New Roman" w:hAnsi="Times New Roman" w:cs="Times New Roman"/>
          <w:sz w:val="28"/>
          <w:szCs w:val="28"/>
        </w:rPr>
        <w:t>язано ще із захворюванням на COVID -2019.</w:t>
      </w:r>
    </w:p>
    <w:p w14:paraId="421C222A" w14:textId="4F187D8E" w:rsidR="00450751" w:rsidRPr="00506EC1" w:rsidRDefault="00450751" w:rsidP="005B162C">
      <w:pPr>
        <w:spacing w:after="0"/>
        <w:ind w:firstLine="567"/>
        <w:jc w:val="both"/>
        <w:rPr>
          <w:rFonts w:ascii="Times New Roman" w:hAnsi="Times New Roman" w:cs="Times New Roman"/>
          <w:color w:val="000000"/>
          <w:sz w:val="28"/>
          <w:szCs w:val="28"/>
          <w:shd w:val="clear" w:color="auto" w:fill="FBFBFB"/>
        </w:rPr>
      </w:pPr>
      <w:r w:rsidRPr="00506EC1">
        <w:rPr>
          <w:rFonts w:ascii="Times New Roman" w:hAnsi="Times New Roman" w:cs="Times New Roman"/>
          <w:color w:val="000000"/>
          <w:sz w:val="28"/>
          <w:szCs w:val="28"/>
          <w:shd w:val="clear" w:color="auto" w:fill="FBFBFB"/>
        </w:rPr>
        <w:t>Контроль за своєчасним розглядом та вирішенням звернень здійснюється у відповідності до вимог Закону України “Про звернення громадян ”.</w:t>
      </w:r>
    </w:p>
    <w:p w14:paraId="275A7E32" w14:textId="77777777" w:rsidR="00602BE6" w:rsidRPr="00506EC1" w:rsidRDefault="00602BE6"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Протягом 2021 р. загальним відділом сільської ради зареєстровано 2206 вхідних документів, які надійшли до сільської ради від органів влади, підприємств та організацій.</w:t>
      </w:r>
    </w:p>
    <w:p w14:paraId="55A7FE62" w14:textId="77777777" w:rsidR="00602BE6" w:rsidRPr="00506EC1" w:rsidRDefault="00602BE6"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Зареєстровано  1422  вихідних документів, видано 832 довідки громадянам.</w:t>
      </w:r>
    </w:p>
    <w:p w14:paraId="676ADDA3" w14:textId="4FE7925F" w:rsidR="00602BE6" w:rsidRPr="00506EC1" w:rsidRDefault="00602BE6"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А також  на протязі року - посвідчено –16 заповітів, -10 підписів,  видано -2 дублікати  заповіту, посвідчено </w:t>
      </w:r>
      <w:r w:rsidR="008F48A3"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22 </w:t>
      </w:r>
      <w:proofErr w:type="spellStart"/>
      <w:r w:rsidRPr="00506EC1">
        <w:rPr>
          <w:rFonts w:ascii="Times New Roman" w:hAnsi="Times New Roman" w:cs="Times New Roman"/>
          <w:sz w:val="28"/>
          <w:szCs w:val="28"/>
        </w:rPr>
        <w:t>довіренності</w:t>
      </w:r>
      <w:proofErr w:type="spellEnd"/>
      <w:r w:rsidRPr="00506EC1">
        <w:rPr>
          <w:rFonts w:ascii="Times New Roman" w:hAnsi="Times New Roman" w:cs="Times New Roman"/>
          <w:sz w:val="28"/>
          <w:szCs w:val="28"/>
        </w:rPr>
        <w:t>.</w:t>
      </w:r>
    </w:p>
    <w:p w14:paraId="79959A4E" w14:textId="77777777" w:rsidR="00602BE6" w:rsidRPr="00506EC1" w:rsidRDefault="00602BE6" w:rsidP="005B162C">
      <w:pPr>
        <w:spacing w:after="0"/>
        <w:ind w:firstLine="567"/>
        <w:jc w:val="both"/>
        <w:rPr>
          <w:rFonts w:ascii="Times New Roman" w:hAnsi="Times New Roman" w:cs="Times New Roman"/>
          <w:sz w:val="28"/>
          <w:szCs w:val="28"/>
        </w:rPr>
      </w:pPr>
    </w:p>
    <w:p w14:paraId="248BF906" w14:textId="20223CD2" w:rsidR="00EA4B02" w:rsidRPr="00506EC1" w:rsidRDefault="005B162C" w:rsidP="005B162C">
      <w:pPr>
        <w:pStyle w:val="ab"/>
        <w:ind w:firstLine="567"/>
        <w:jc w:val="center"/>
        <w:rPr>
          <w:rFonts w:ascii="Times New Roman" w:hAnsi="Times New Roman"/>
          <w:b/>
          <w:sz w:val="28"/>
          <w:szCs w:val="28"/>
          <w:lang w:val="uk-UA"/>
        </w:rPr>
      </w:pPr>
      <w:r w:rsidRPr="00506EC1">
        <w:rPr>
          <w:rFonts w:ascii="Times New Roman" w:hAnsi="Times New Roman"/>
          <w:b/>
          <w:sz w:val="28"/>
          <w:szCs w:val="28"/>
          <w:lang w:val="uk-UA"/>
        </w:rPr>
        <w:t>ДІЯЛЬНІСТЬ В СФЕРІ РЕГУЛЯТОРНОЇ ПОЛІТИКИ</w:t>
      </w:r>
    </w:p>
    <w:p w14:paraId="78A1A510" w14:textId="77777777" w:rsidR="00376CB7" w:rsidRPr="00506EC1" w:rsidRDefault="00376CB7" w:rsidP="005B162C">
      <w:pPr>
        <w:pStyle w:val="ab"/>
        <w:ind w:firstLine="567"/>
        <w:jc w:val="both"/>
        <w:rPr>
          <w:rFonts w:ascii="Times New Roman" w:hAnsi="Times New Roman"/>
          <w:b/>
          <w:sz w:val="28"/>
          <w:szCs w:val="28"/>
          <w:lang w:val="uk-UA"/>
        </w:rPr>
      </w:pPr>
    </w:p>
    <w:p w14:paraId="43F26FEB" w14:textId="376F4261"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Всього на 2021 рік до плану діяльності з підготовки проєктів регуляторних актів Крупецької сільської ради</w:t>
      </w:r>
      <w:r w:rsidR="00376CB7" w:rsidRPr="00506EC1">
        <w:rPr>
          <w:rFonts w:ascii="Times New Roman" w:hAnsi="Times New Roman"/>
          <w:sz w:val="28"/>
          <w:szCs w:val="28"/>
          <w:lang w:val="uk-UA"/>
        </w:rPr>
        <w:t xml:space="preserve"> </w:t>
      </w:r>
      <w:r w:rsidRPr="00506EC1">
        <w:rPr>
          <w:rFonts w:ascii="Times New Roman" w:hAnsi="Times New Roman"/>
          <w:sz w:val="28"/>
          <w:szCs w:val="28"/>
          <w:lang w:val="uk-UA"/>
        </w:rPr>
        <w:t xml:space="preserve"> </w:t>
      </w:r>
      <w:proofErr w:type="spellStart"/>
      <w:r w:rsidRPr="00506EC1">
        <w:rPr>
          <w:rFonts w:ascii="Times New Roman" w:hAnsi="Times New Roman"/>
          <w:sz w:val="28"/>
          <w:szCs w:val="28"/>
          <w:lang w:val="uk-UA"/>
        </w:rPr>
        <w:t>Шепетівського</w:t>
      </w:r>
      <w:proofErr w:type="spellEnd"/>
      <w:r w:rsidRPr="00506EC1">
        <w:rPr>
          <w:rFonts w:ascii="Times New Roman" w:hAnsi="Times New Roman"/>
          <w:sz w:val="28"/>
          <w:szCs w:val="28"/>
          <w:lang w:val="uk-UA"/>
        </w:rPr>
        <w:t xml:space="preserve"> району Хмельницької області було включено 6 проєктів рішень Крупецької сільської ради. </w:t>
      </w:r>
    </w:p>
    <w:p w14:paraId="46BC64BC"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noProof/>
          <w:sz w:val="28"/>
          <w:szCs w:val="28"/>
          <w:lang w:eastAsia="ru-RU"/>
        </w:rPr>
        <w:drawing>
          <wp:inline distT="0" distB="0" distL="0" distR="0" wp14:anchorId="6E61E598" wp14:editId="4EE8EF86">
            <wp:extent cx="4050221" cy="2419350"/>
            <wp:effectExtent l="0" t="0" r="7620" b="0"/>
            <wp:docPr id="7" name="Рисунок 7" descr="фото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фото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050221" cy="2419350"/>
                    </a:xfrm>
                    <a:prstGeom prst="rect">
                      <a:avLst/>
                    </a:prstGeom>
                    <a:noFill/>
                    <a:ln>
                      <a:noFill/>
                    </a:ln>
                  </pic:spPr>
                </pic:pic>
              </a:graphicData>
            </a:graphic>
          </wp:inline>
        </w:drawing>
      </w:r>
    </w:p>
    <w:p w14:paraId="44715C62"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lastRenderedPageBreak/>
        <w:t xml:space="preserve">З проходженням регуляторної процедури у 2021 році було прийнято 1 регуляторний акт: </w:t>
      </w:r>
    </w:p>
    <w:p w14:paraId="4BF1FE82" w14:textId="77777777" w:rsidR="00EA4B02" w:rsidRPr="00506EC1" w:rsidRDefault="00EA4B02" w:rsidP="005B162C">
      <w:pPr>
        <w:pStyle w:val="ab"/>
        <w:numPr>
          <w:ilvl w:val="0"/>
          <w:numId w:val="12"/>
        </w:numPr>
        <w:tabs>
          <w:tab w:val="left" w:pos="993"/>
        </w:tabs>
        <w:ind w:left="0" w:firstLine="567"/>
        <w:jc w:val="both"/>
        <w:rPr>
          <w:rFonts w:ascii="Times New Roman" w:hAnsi="Times New Roman"/>
          <w:sz w:val="28"/>
          <w:szCs w:val="28"/>
          <w:lang w:val="uk-UA"/>
        </w:rPr>
      </w:pPr>
      <w:r w:rsidRPr="00506EC1">
        <w:rPr>
          <w:rFonts w:ascii="Times New Roman" w:hAnsi="Times New Roman"/>
          <w:sz w:val="28"/>
          <w:szCs w:val="28"/>
          <w:lang w:val="uk-UA"/>
        </w:rPr>
        <w:t>рішення Крупецької сільської ради № 8 від 22.04.2021 року «Про порядок передачі в оренду комунального майна Крупецької сільської територіальної громади».</w:t>
      </w:r>
    </w:p>
    <w:p w14:paraId="1DBD9214"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В трьох </w:t>
      </w:r>
      <w:proofErr w:type="spellStart"/>
      <w:r w:rsidRPr="00506EC1">
        <w:rPr>
          <w:rFonts w:ascii="Times New Roman" w:hAnsi="Times New Roman"/>
          <w:sz w:val="28"/>
          <w:szCs w:val="28"/>
          <w:lang w:val="uk-UA"/>
        </w:rPr>
        <w:t>проєктах</w:t>
      </w:r>
      <w:proofErr w:type="spellEnd"/>
      <w:r w:rsidRPr="00506EC1">
        <w:rPr>
          <w:rFonts w:ascii="Times New Roman" w:hAnsi="Times New Roman"/>
          <w:sz w:val="28"/>
          <w:szCs w:val="28"/>
          <w:lang w:val="uk-UA"/>
        </w:rPr>
        <w:t xml:space="preserve"> рішень, включених до плану діяльності з підготовки проєктів регуляторних актів Крупецької  сільської  ради відбулося внесення змін в не регуляторній частині:</w:t>
      </w:r>
    </w:p>
    <w:p w14:paraId="0C99BC5F" w14:textId="77777777" w:rsidR="00EA4B02" w:rsidRPr="00506EC1" w:rsidRDefault="00EA4B02" w:rsidP="005B162C">
      <w:pPr>
        <w:pStyle w:val="ab"/>
        <w:numPr>
          <w:ilvl w:val="0"/>
          <w:numId w:val="13"/>
        </w:numPr>
        <w:ind w:left="0" w:firstLine="567"/>
        <w:jc w:val="both"/>
        <w:rPr>
          <w:rFonts w:ascii="Times New Roman" w:hAnsi="Times New Roman"/>
          <w:sz w:val="28"/>
          <w:szCs w:val="28"/>
          <w:lang w:val="uk-UA"/>
        </w:rPr>
      </w:pPr>
      <w:r w:rsidRPr="00506EC1">
        <w:rPr>
          <w:rFonts w:ascii="Times New Roman" w:hAnsi="Times New Roman"/>
          <w:sz w:val="28"/>
          <w:szCs w:val="28"/>
          <w:lang w:val="uk-UA"/>
        </w:rPr>
        <w:t>рішення Крупецької сільської ради № 3 від 27.05.2021 року «Про внесення змін до рішення сесії від 26 червня 2020 року № 4 «Про встановлення ставок єдиного податку на території Крупецької сільської ради на 2021 рік»;</w:t>
      </w:r>
    </w:p>
    <w:p w14:paraId="00DC3759" w14:textId="77777777" w:rsidR="00EA4B02" w:rsidRPr="00506EC1" w:rsidRDefault="00EA4B02" w:rsidP="005B162C">
      <w:pPr>
        <w:pStyle w:val="ab"/>
        <w:numPr>
          <w:ilvl w:val="0"/>
          <w:numId w:val="13"/>
        </w:numPr>
        <w:ind w:left="0" w:firstLine="567"/>
        <w:jc w:val="both"/>
        <w:rPr>
          <w:rFonts w:ascii="Times New Roman" w:hAnsi="Times New Roman"/>
          <w:sz w:val="28"/>
          <w:szCs w:val="28"/>
          <w:lang w:val="uk-UA"/>
        </w:rPr>
      </w:pPr>
      <w:r w:rsidRPr="00506EC1">
        <w:rPr>
          <w:rFonts w:ascii="Times New Roman" w:hAnsi="Times New Roman"/>
          <w:sz w:val="28"/>
          <w:szCs w:val="28"/>
          <w:lang w:val="uk-UA"/>
        </w:rPr>
        <w:t>рішення Крупецької сільської ради № 4 від 27.05.2021 року Про внесення змін до рішення сесії від 26 червня 2020 року № 5 «Про встановлення ставки транспортного податку на території Крупецької сільської ради на 2021 рік»;</w:t>
      </w:r>
    </w:p>
    <w:p w14:paraId="1B43F29A" w14:textId="77777777" w:rsidR="00EA4B02" w:rsidRPr="00506EC1" w:rsidRDefault="00EA4B02" w:rsidP="005B162C">
      <w:pPr>
        <w:pStyle w:val="ab"/>
        <w:numPr>
          <w:ilvl w:val="0"/>
          <w:numId w:val="13"/>
        </w:numPr>
        <w:ind w:left="0" w:firstLine="567"/>
        <w:jc w:val="both"/>
        <w:rPr>
          <w:rFonts w:ascii="Times New Roman" w:hAnsi="Times New Roman"/>
          <w:sz w:val="28"/>
          <w:szCs w:val="28"/>
          <w:lang w:val="uk-UA"/>
        </w:rPr>
      </w:pPr>
      <w:r w:rsidRPr="00506EC1">
        <w:rPr>
          <w:rFonts w:ascii="Times New Roman" w:hAnsi="Times New Roman"/>
          <w:sz w:val="28"/>
          <w:szCs w:val="28"/>
          <w:lang w:val="uk-UA"/>
        </w:rPr>
        <w:t>рішення Крупецької сільської ради № 5 від 27.05.2021 року Про внесення змін до рішення сесії від 26 червня 2020 року № 6 «Про встановлення туристичного збору на території Крупецької сільської ради на 2021 рік»</w:t>
      </w:r>
    </w:p>
    <w:p w14:paraId="18BECA4D"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pacing w:val="-3"/>
          <w:sz w:val="28"/>
          <w:szCs w:val="28"/>
          <w:lang w:val="uk-UA"/>
        </w:rPr>
        <w:t xml:space="preserve">2 </w:t>
      </w:r>
      <w:proofErr w:type="spellStart"/>
      <w:r w:rsidRPr="00506EC1">
        <w:rPr>
          <w:rFonts w:ascii="Times New Roman" w:hAnsi="Times New Roman"/>
          <w:spacing w:val="-3"/>
          <w:sz w:val="28"/>
          <w:szCs w:val="28"/>
          <w:lang w:val="uk-UA"/>
        </w:rPr>
        <w:t>проєкти</w:t>
      </w:r>
      <w:proofErr w:type="spellEnd"/>
      <w:r w:rsidRPr="00506EC1">
        <w:rPr>
          <w:rFonts w:ascii="Times New Roman" w:hAnsi="Times New Roman"/>
          <w:spacing w:val="-3"/>
          <w:sz w:val="28"/>
          <w:szCs w:val="28"/>
          <w:lang w:val="uk-UA"/>
        </w:rPr>
        <w:t xml:space="preserve"> рішень </w:t>
      </w:r>
      <w:r w:rsidRPr="00506EC1">
        <w:rPr>
          <w:rFonts w:ascii="Times New Roman" w:hAnsi="Times New Roman"/>
          <w:sz w:val="28"/>
          <w:szCs w:val="28"/>
          <w:lang w:val="uk-UA"/>
        </w:rPr>
        <w:t xml:space="preserve">включені до плану діяльності з підготовки проєктів регуляторних актів Крупецької сільської  ради на 2021 рік, на розгляд Крупецької сільської ради не виносилися.  </w:t>
      </w:r>
    </w:p>
    <w:p w14:paraId="6A63AE78" w14:textId="77777777" w:rsidR="00EA4B02" w:rsidRPr="00506EC1" w:rsidRDefault="00EA4B02" w:rsidP="005B162C">
      <w:pPr>
        <w:pStyle w:val="ab"/>
        <w:ind w:firstLine="567"/>
        <w:jc w:val="both"/>
        <w:rPr>
          <w:rFonts w:ascii="Times New Roman" w:hAnsi="Times New Roman"/>
          <w:sz w:val="28"/>
          <w:szCs w:val="28"/>
          <w:lang w:val="uk-UA"/>
        </w:rPr>
      </w:pPr>
      <w:proofErr w:type="spellStart"/>
      <w:r w:rsidRPr="00506EC1">
        <w:rPr>
          <w:rFonts w:ascii="Times New Roman" w:hAnsi="Times New Roman"/>
          <w:spacing w:val="-3"/>
          <w:sz w:val="28"/>
          <w:szCs w:val="28"/>
          <w:lang w:val="uk-UA"/>
        </w:rPr>
        <w:t>Проєкти</w:t>
      </w:r>
      <w:proofErr w:type="spellEnd"/>
      <w:r w:rsidRPr="00506EC1">
        <w:rPr>
          <w:rFonts w:ascii="Times New Roman" w:hAnsi="Times New Roman"/>
          <w:spacing w:val="-3"/>
          <w:sz w:val="28"/>
          <w:szCs w:val="28"/>
          <w:lang w:val="uk-UA"/>
        </w:rPr>
        <w:t xml:space="preserve"> </w:t>
      </w:r>
      <w:r w:rsidRPr="00506EC1">
        <w:rPr>
          <w:rFonts w:ascii="Times New Roman" w:hAnsi="Times New Roman"/>
          <w:spacing w:val="-4"/>
          <w:sz w:val="28"/>
          <w:szCs w:val="28"/>
          <w:lang w:val="uk-UA"/>
        </w:rPr>
        <w:t xml:space="preserve">регуляторних актів </w:t>
      </w:r>
      <w:r w:rsidRPr="00506EC1">
        <w:rPr>
          <w:rFonts w:ascii="Times New Roman" w:hAnsi="Times New Roman"/>
          <w:sz w:val="28"/>
          <w:szCs w:val="28"/>
          <w:lang w:val="uk-UA"/>
        </w:rPr>
        <w:t xml:space="preserve">та </w:t>
      </w:r>
      <w:r w:rsidRPr="00506EC1">
        <w:rPr>
          <w:rFonts w:ascii="Times New Roman" w:hAnsi="Times New Roman"/>
          <w:spacing w:val="-3"/>
          <w:sz w:val="28"/>
          <w:szCs w:val="28"/>
          <w:lang w:val="uk-UA"/>
        </w:rPr>
        <w:t xml:space="preserve">аналіз їх </w:t>
      </w:r>
      <w:r w:rsidRPr="00506EC1">
        <w:rPr>
          <w:rFonts w:ascii="Times New Roman" w:hAnsi="Times New Roman"/>
          <w:spacing w:val="-4"/>
          <w:sz w:val="28"/>
          <w:szCs w:val="28"/>
          <w:lang w:val="uk-UA"/>
        </w:rPr>
        <w:t xml:space="preserve">регуляторного </w:t>
      </w:r>
      <w:r w:rsidRPr="00506EC1">
        <w:rPr>
          <w:rFonts w:ascii="Times New Roman" w:hAnsi="Times New Roman"/>
          <w:spacing w:val="-9"/>
          <w:sz w:val="28"/>
          <w:szCs w:val="28"/>
          <w:lang w:val="uk-UA"/>
        </w:rPr>
        <w:t xml:space="preserve">впливу </w:t>
      </w:r>
      <w:r w:rsidRPr="00506EC1">
        <w:rPr>
          <w:rFonts w:ascii="Times New Roman" w:hAnsi="Times New Roman"/>
          <w:spacing w:val="-10"/>
          <w:sz w:val="28"/>
          <w:szCs w:val="28"/>
          <w:lang w:val="uk-UA"/>
        </w:rPr>
        <w:t xml:space="preserve">оприлюднювались </w:t>
      </w:r>
      <w:r w:rsidRPr="00506EC1">
        <w:rPr>
          <w:rFonts w:ascii="Times New Roman" w:hAnsi="Times New Roman"/>
          <w:spacing w:val="-5"/>
          <w:sz w:val="28"/>
          <w:szCs w:val="28"/>
          <w:lang w:val="uk-UA"/>
        </w:rPr>
        <w:t xml:space="preserve">на </w:t>
      </w:r>
      <w:r w:rsidRPr="00506EC1">
        <w:rPr>
          <w:rFonts w:ascii="Times New Roman" w:hAnsi="Times New Roman"/>
          <w:spacing w:val="-9"/>
          <w:sz w:val="28"/>
          <w:szCs w:val="28"/>
          <w:lang w:val="uk-UA"/>
        </w:rPr>
        <w:t xml:space="preserve">офіційній сторінці </w:t>
      </w:r>
      <w:r w:rsidRPr="00506EC1">
        <w:rPr>
          <w:rFonts w:ascii="Times New Roman" w:hAnsi="Times New Roman"/>
          <w:spacing w:val="-10"/>
          <w:sz w:val="28"/>
          <w:szCs w:val="28"/>
          <w:lang w:val="uk-UA"/>
        </w:rPr>
        <w:t xml:space="preserve">Крупецької сільської </w:t>
      </w:r>
      <w:r w:rsidRPr="00506EC1">
        <w:rPr>
          <w:rFonts w:ascii="Times New Roman" w:hAnsi="Times New Roman"/>
          <w:sz w:val="28"/>
          <w:szCs w:val="28"/>
          <w:lang w:val="uk-UA"/>
        </w:rPr>
        <w:t>ради в мережі Інтернет в розділі «Регуляторна політика», підрозділ «Оприлюднення проектів регуляторних актів».</w:t>
      </w:r>
    </w:p>
    <w:p w14:paraId="0D292686"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pacing w:val="-9"/>
          <w:sz w:val="28"/>
          <w:szCs w:val="28"/>
          <w:lang w:val="uk-UA"/>
        </w:rPr>
        <w:t>Прийнятті регуляторні акти були опубліковані на офіційній сторінці Крупецької  сільської ради в мережі Інтернет в розділі «Регуляторна політика»</w:t>
      </w:r>
      <w:r w:rsidRPr="00506EC1">
        <w:rPr>
          <w:rFonts w:ascii="Times New Roman" w:hAnsi="Times New Roman"/>
          <w:sz w:val="28"/>
          <w:szCs w:val="28"/>
          <w:lang w:val="uk-UA"/>
        </w:rPr>
        <w:t>, підрозділ «Реєстр діючих регуляторних актів».</w:t>
      </w:r>
      <w:r w:rsidRPr="00506EC1">
        <w:rPr>
          <w:rFonts w:ascii="Times New Roman" w:hAnsi="Times New Roman"/>
          <w:spacing w:val="-4"/>
          <w:sz w:val="28"/>
          <w:szCs w:val="28"/>
          <w:lang w:val="uk-UA"/>
        </w:rPr>
        <w:t xml:space="preserve"> Також, протягом</w:t>
      </w:r>
      <w:r w:rsidRPr="00506EC1">
        <w:rPr>
          <w:rFonts w:ascii="Times New Roman" w:hAnsi="Times New Roman"/>
          <w:spacing w:val="67"/>
          <w:sz w:val="28"/>
          <w:szCs w:val="28"/>
          <w:lang w:val="uk-UA"/>
        </w:rPr>
        <w:t xml:space="preserve"> </w:t>
      </w:r>
      <w:r w:rsidRPr="00506EC1">
        <w:rPr>
          <w:rFonts w:ascii="Times New Roman" w:hAnsi="Times New Roman"/>
          <w:spacing w:val="-3"/>
          <w:sz w:val="28"/>
          <w:szCs w:val="28"/>
          <w:lang w:val="uk-UA"/>
        </w:rPr>
        <w:t xml:space="preserve">2021 року </w:t>
      </w:r>
      <w:r w:rsidRPr="00506EC1">
        <w:rPr>
          <w:rFonts w:ascii="Times New Roman" w:hAnsi="Times New Roman"/>
          <w:sz w:val="28"/>
          <w:szCs w:val="28"/>
          <w:lang w:val="uk-UA"/>
        </w:rPr>
        <w:t xml:space="preserve">розробниками регуляторних актів було здійснено 15 відстежень </w:t>
      </w:r>
      <w:r w:rsidRPr="00506EC1">
        <w:rPr>
          <w:rFonts w:ascii="Times New Roman" w:hAnsi="Times New Roman"/>
          <w:spacing w:val="-9"/>
          <w:sz w:val="28"/>
          <w:szCs w:val="28"/>
          <w:lang w:val="uk-UA"/>
        </w:rPr>
        <w:t xml:space="preserve">результативності прийнятих регуляторних </w:t>
      </w:r>
      <w:r w:rsidRPr="00506EC1">
        <w:rPr>
          <w:rFonts w:ascii="Times New Roman" w:hAnsi="Times New Roman"/>
          <w:spacing w:val="-8"/>
          <w:sz w:val="28"/>
          <w:szCs w:val="28"/>
          <w:lang w:val="uk-UA"/>
        </w:rPr>
        <w:t xml:space="preserve">актів, </w:t>
      </w:r>
      <w:r w:rsidRPr="00506EC1">
        <w:rPr>
          <w:rFonts w:ascii="Times New Roman" w:hAnsi="Times New Roman"/>
          <w:sz w:val="28"/>
          <w:szCs w:val="28"/>
          <w:lang w:val="uk-UA"/>
        </w:rPr>
        <w:t xml:space="preserve">а </w:t>
      </w:r>
      <w:r w:rsidRPr="00506EC1">
        <w:rPr>
          <w:rFonts w:ascii="Times New Roman" w:hAnsi="Times New Roman"/>
          <w:spacing w:val="-8"/>
          <w:sz w:val="28"/>
          <w:szCs w:val="28"/>
          <w:lang w:val="uk-UA"/>
        </w:rPr>
        <w:t xml:space="preserve">саме: </w:t>
      </w:r>
    </w:p>
    <w:p w14:paraId="7EB79447" w14:textId="77777777" w:rsidR="00EA4B02" w:rsidRPr="00506EC1" w:rsidRDefault="00EA4B02" w:rsidP="005B162C">
      <w:pPr>
        <w:pStyle w:val="ab"/>
        <w:ind w:firstLine="567"/>
        <w:jc w:val="both"/>
        <w:rPr>
          <w:rFonts w:ascii="Times New Roman" w:hAnsi="Times New Roman"/>
          <w:spacing w:val="-9"/>
          <w:sz w:val="28"/>
          <w:szCs w:val="28"/>
          <w:lang w:val="uk-UA"/>
        </w:rPr>
      </w:pPr>
      <w:r w:rsidRPr="00506EC1">
        <w:rPr>
          <w:rFonts w:ascii="Times New Roman" w:hAnsi="Times New Roman"/>
          <w:spacing w:val="-8"/>
          <w:sz w:val="28"/>
          <w:szCs w:val="28"/>
          <w:lang w:val="uk-UA"/>
        </w:rPr>
        <w:t>- 6</w:t>
      </w:r>
      <w:r w:rsidRPr="00506EC1">
        <w:rPr>
          <w:rFonts w:ascii="Times New Roman" w:hAnsi="Times New Roman"/>
          <w:sz w:val="28"/>
          <w:szCs w:val="28"/>
          <w:lang w:val="uk-UA"/>
        </w:rPr>
        <w:t xml:space="preserve"> </w:t>
      </w:r>
      <w:r w:rsidRPr="00506EC1">
        <w:rPr>
          <w:rFonts w:ascii="Times New Roman" w:hAnsi="Times New Roman"/>
          <w:spacing w:val="-9"/>
          <w:sz w:val="28"/>
          <w:szCs w:val="28"/>
          <w:lang w:val="uk-UA"/>
        </w:rPr>
        <w:t xml:space="preserve">базових </w:t>
      </w:r>
      <w:r w:rsidRPr="00506EC1">
        <w:rPr>
          <w:rFonts w:ascii="Times New Roman" w:hAnsi="Times New Roman"/>
          <w:sz w:val="28"/>
          <w:szCs w:val="28"/>
          <w:lang w:val="uk-UA"/>
        </w:rPr>
        <w:t xml:space="preserve">відстежень </w:t>
      </w:r>
      <w:r w:rsidRPr="00506EC1">
        <w:rPr>
          <w:rFonts w:ascii="Times New Roman" w:hAnsi="Times New Roman"/>
          <w:spacing w:val="-9"/>
          <w:sz w:val="28"/>
          <w:szCs w:val="28"/>
          <w:lang w:val="uk-UA"/>
        </w:rPr>
        <w:t>результативності регуляторних актів;</w:t>
      </w:r>
    </w:p>
    <w:p w14:paraId="63C0716F" w14:textId="77777777" w:rsidR="00EA4B02" w:rsidRPr="00506EC1" w:rsidRDefault="00EA4B02" w:rsidP="005B162C">
      <w:pPr>
        <w:pStyle w:val="ab"/>
        <w:ind w:firstLine="567"/>
        <w:jc w:val="both"/>
        <w:rPr>
          <w:rFonts w:ascii="Times New Roman" w:hAnsi="Times New Roman"/>
          <w:spacing w:val="-9"/>
          <w:sz w:val="28"/>
          <w:szCs w:val="28"/>
          <w:lang w:val="uk-UA"/>
        </w:rPr>
      </w:pPr>
      <w:r w:rsidRPr="00506EC1">
        <w:rPr>
          <w:rFonts w:ascii="Times New Roman" w:hAnsi="Times New Roman"/>
          <w:spacing w:val="-9"/>
          <w:sz w:val="28"/>
          <w:szCs w:val="28"/>
          <w:lang w:val="uk-UA"/>
        </w:rPr>
        <w:t xml:space="preserve">- 1 повторне </w:t>
      </w:r>
      <w:r w:rsidRPr="00506EC1">
        <w:rPr>
          <w:rFonts w:ascii="Times New Roman" w:hAnsi="Times New Roman"/>
          <w:sz w:val="28"/>
          <w:szCs w:val="28"/>
          <w:lang w:val="uk-UA"/>
        </w:rPr>
        <w:t xml:space="preserve">відстеження </w:t>
      </w:r>
      <w:r w:rsidRPr="00506EC1">
        <w:rPr>
          <w:rFonts w:ascii="Times New Roman" w:hAnsi="Times New Roman"/>
          <w:spacing w:val="-9"/>
          <w:sz w:val="28"/>
          <w:szCs w:val="28"/>
          <w:lang w:val="uk-UA"/>
        </w:rPr>
        <w:t>результативності  регуляторних актів.</w:t>
      </w:r>
    </w:p>
    <w:p w14:paraId="68CCA316" w14:textId="77777777" w:rsidR="00EA4B02" w:rsidRPr="00506EC1" w:rsidRDefault="00EA4B02" w:rsidP="005B162C">
      <w:pPr>
        <w:pStyle w:val="ab"/>
        <w:ind w:firstLine="567"/>
        <w:jc w:val="both"/>
        <w:rPr>
          <w:rFonts w:ascii="Times New Roman" w:hAnsi="Times New Roman"/>
          <w:spacing w:val="-8"/>
          <w:sz w:val="28"/>
          <w:szCs w:val="28"/>
          <w:lang w:val="uk-UA"/>
        </w:rPr>
      </w:pPr>
      <w:r w:rsidRPr="00506EC1">
        <w:rPr>
          <w:rFonts w:ascii="Times New Roman" w:hAnsi="Times New Roman"/>
          <w:spacing w:val="-8"/>
          <w:sz w:val="28"/>
          <w:szCs w:val="28"/>
          <w:lang w:val="uk-UA"/>
        </w:rPr>
        <w:t>Всі звіти про відстеження результативності регуляторних актів оприлюднюється шляхом</w:t>
      </w:r>
      <w:r w:rsidRPr="00506EC1">
        <w:rPr>
          <w:rFonts w:ascii="Times New Roman" w:hAnsi="Times New Roman"/>
          <w:color w:val="333333"/>
          <w:sz w:val="28"/>
          <w:szCs w:val="28"/>
          <w:shd w:val="clear" w:color="auto" w:fill="FFFFFF"/>
          <w:lang w:val="uk-UA"/>
        </w:rPr>
        <w:t xml:space="preserve"> </w:t>
      </w:r>
      <w:r w:rsidRPr="00506EC1">
        <w:rPr>
          <w:rFonts w:ascii="Times New Roman" w:hAnsi="Times New Roman"/>
          <w:sz w:val="28"/>
          <w:szCs w:val="28"/>
          <w:shd w:val="clear" w:color="auto" w:fill="FFFFFF"/>
          <w:lang w:val="uk-UA"/>
        </w:rPr>
        <w:t xml:space="preserve">розміщення на офіційній сторінці </w:t>
      </w:r>
      <w:r w:rsidRPr="00506EC1">
        <w:rPr>
          <w:rFonts w:ascii="Times New Roman" w:hAnsi="Times New Roman"/>
          <w:spacing w:val="-10"/>
          <w:sz w:val="28"/>
          <w:szCs w:val="28"/>
          <w:lang w:val="uk-UA"/>
        </w:rPr>
        <w:t xml:space="preserve">Крупецької сільської </w:t>
      </w:r>
      <w:r w:rsidRPr="00506EC1">
        <w:rPr>
          <w:rFonts w:ascii="Times New Roman" w:hAnsi="Times New Roman"/>
          <w:sz w:val="28"/>
          <w:szCs w:val="28"/>
          <w:lang w:val="uk-UA"/>
        </w:rPr>
        <w:t>ради в мережі Інтернет в розділі «Регуляторна політика», підрозділ «Відстеження регуляторних актів».</w:t>
      </w:r>
    </w:p>
    <w:p w14:paraId="0D997530"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У </w:t>
      </w:r>
      <w:r w:rsidRPr="00506EC1">
        <w:rPr>
          <w:rFonts w:ascii="Times New Roman" w:hAnsi="Times New Roman"/>
          <w:spacing w:val="-9"/>
          <w:sz w:val="28"/>
          <w:szCs w:val="28"/>
          <w:lang w:val="uk-UA"/>
        </w:rPr>
        <w:t xml:space="preserve">грудні </w:t>
      </w:r>
      <w:r w:rsidRPr="00506EC1">
        <w:rPr>
          <w:rFonts w:ascii="Times New Roman" w:hAnsi="Times New Roman"/>
          <w:spacing w:val="-8"/>
          <w:sz w:val="28"/>
          <w:szCs w:val="28"/>
          <w:lang w:val="uk-UA"/>
        </w:rPr>
        <w:t xml:space="preserve">2021 року </w:t>
      </w:r>
      <w:proofErr w:type="spellStart"/>
      <w:r w:rsidRPr="00506EC1">
        <w:rPr>
          <w:rFonts w:ascii="Times New Roman" w:hAnsi="Times New Roman"/>
          <w:spacing w:val="-8"/>
          <w:sz w:val="28"/>
          <w:szCs w:val="28"/>
          <w:lang w:val="uk-UA"/>
        </w:rPr>
        <w:t>Крупецькою</w:t>
      </w:r>
      <w:proofErr w:type="spellEnd"/>
      <w:r w:rsidRPr="00506EC1">
        <w:rPr>
          <w:rFonts w:ascii="Times New Roman" w:hAnsi="Times New Roman"/>
          <w:spacing w:val="-8"/>
          <w:sz w:val="28"/>
          <w:szCs w:val="28"/>
          <w:lang w:val="uk-UA"/>
        </w:rPr>
        <w:t xml:space="preserve"> сільською радою було прийнято розпорядження №101/2021-р від 14.12.2021 року «Про затвердження плану діяльності з підготовки проектів регуляторних актів  на 2022 рік». </w:t>
      </w:r>
    </w:p>
    <w:p w14:paraId="53315F05"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Вся необхідна інформація відносно здійснення </w:t>
      </w:r>
      <w:proofErr w:type="spellStart"/>
      <w:r w:rsidRPr="00506EC1">
        <w:rPr>
          <w:rFonts w:ascii="Times New Roman" w:hAnsi="Times New Roman"/>
          <w:sz w:val="28"/>
          <w:szCs w:val="28"/>
          <w:lang w:val="uk-UA"/>
        </w:rPr>
        <w:t>Крупецькою</w:t>
      </w:r>
      <w:proofErr w:type="spellEnd"/>
      <w:r w:rsidRPr="00506EC1">
        <w:rPr>
          <w:rFonts w:ascii="Times New Roman" w:hAnsi="Times New Roman"/>
          <w:sz w:val="28"/>
          <w:szCs w:val="28"/>
          <w:lang w:val="uk-UA"/>
        </w:rPr>
        <w:t xml:space="preserve"> сільською радою регуляторної діяльності міститься </w:t>
      </w:r>
      <w:r w:rsidRPr="00506EC1">
        <w:rPr>
          <w:rFonts w:ascii="Times New Roman" w:hAnsi="Times New Roman"/>
          <w:sz w:val="28"/>
          <w:szCs w:val="28"/>
          <w:shd w:val="clear" w:color="auto" w:fill="FFFFFF"/>
          <w:lang w:val="uk-UA"/>
        </w:rPr>
        <w:t xml:space="preserve">на офіційній сторінці </w:t>
      </w:r>
      <w:r w:rsidRPr="00506EC1">
        <w:rPr>
          <w:rFonts w:ascii="Times New Roman" w:hAnsi="Times New Roman"/>
          <w:spacing w:val="-10"/>
          <w:sz w:val="28"/>
          <w:szCs w:val="28"/>
          <w:lang w:val="uk-UA"/>
        </w:rPr>
        <w:t xml:space="preserve">Крупецької сільської </w:t>
      </w:r>
      <w:r w:rsidRPr="00506EC1">
        <w:rPr>
          <w:rFonts w:ascii="Times New Roman" w:hAnsi="Times New Roman"/>
          <w:sz w:val="28"/>
          <w:szCs w:val="28"/>
          <w:lang w:val="uk-UA"/>
        </w:rPr>
        <w:t xml:space="preserve">територіальної громади в мережі Інтернет в розділі «Регуляторна політика». </w:t>
      </w:r>
    </w:p>
    <w:p w14:paraId="28171F94"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lastRenderedPageBreak/>
        <w:t xml:space="preserve">Також, протягом 2021 року були сформовані 2 переліки наборів даних, які підлягають оприлюдненню у формі відкритих даних, відносно регуляторної діяльності, а саме: </w:t>
      </w:r>
    </w:p>
    <w:p w14:paraId="1A2345A9"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1) Перелік регуляторних актів із зазначенням дати набрання чинності та інформації про місце оприлюднення в розділі «Регуляторна політика», підрозділ «Реєстр діючих регуляторних актів» за посиланням: </w:t>
      </w:r>
      <w:hyperlink r:id="rId10" w:history="1">
        <w:r w:rsidRPr="00506EC1">
          <w:rPr>
            <w:rStyle w:val="ad"/>
            <w:rFonts w:ascii="Times New Roman" w:hAnsi="Times New Roman"/>
            <w:sz w:val="28"/>
            <w:szCs w:val="28"/>
            <w:lang w:val="uk-UA"/>
          </w:rPr>
          <w:t>https://krupetskaotg.gov.ua/reestr-dijuchih-regulyatornih-aktiv-16-30-06-28-02-2019/</w:t>
        </w:r>
      </w:hyperlink>
    </w:p>
    <w:p w14:paraId="56343684"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2) План діяльності з підготовки проєктів регуляторних актів із зазначенням видів і назв проєктів, цілей їх прийняття, строків підготовки проєктів, найменування органів і підрозділів, відповідальних за розроблення проєктів регуляторних актів та посилання на місце оприлюднення</w:t>
      </w:r>
      <w:r w:rsidRPr="00506EC1">
        <w:rPr>
          <w:rFonts w:ascii="Times New Roman" w:hAnsi="Times New Roman"/>
          <w:spacing w:val="-7"/>
          <w:sz w:val="28"/>
          <w:szCs w:val="28"/>
          <w:lang w:val="uk-UA"/>
        </w:rPr>
        <w:t xml:space="preserve">, доступ до яких міститься на офіційній сторінці Крупецької сільської територіальної громади на сторінці Крупецької сільської ради в розділі «Регуляторна політика», підрозділ «Планування регуляторної діяльності» за посиланням: </w:t>
      </w:r>
      <w:hyperlink r:id="rId11" w:history="1">
        <w:r w:rsidRPr="00506EC1">
          <w:rPr>
            <w:rStyle w:val="ad"/>
            <w:rFonts w:ascii="Times New Roman" w:hAnsi="Times New Roman"/>
            <w:sz w:val="28"/>
            <w:szCs w:val="28"/>
            <w:lang w:val="uk-UA"/>
          </w:rPr>
          <w:t>https://krupetskaotg.gov.ua/plan-pidgotovki-proektiv-regulyatornih-aktiv-1535611990/</w:t>
        </w:r>
      </w:hyperlink>
      <w:r w:rsidRPr="00506EC1">
        <w:rPr>
          <w:rFonts w:ascii="Times New Roman" w:hAnsi="Times New Roman"/>
          <w:sz w:val="28"/>
          <w:szCs w:val="28"/>
          <w:lang w:val="uk-UA"/>
        </w:rPr>
        <w:t xml:space="preserve"> </w:t>
      </w:r>
    </w:p>
    <w:p w14:paraId="2C1C42CA" w14:textId="77777777" w:rsidR="00EA4B02" w:rsidRPr="00506EC1" w:rsidRDefault="00EA4B02" w:rsidP="005B162C">
      <w:pPr>
        <w:pStyle w:val="ab"/>
        <w:ind w:firstLine="567"/>
        <w:jc w:val="both"/>
        <w:rPr>
          <w:rFonts w:ascii="Times New Roman" w:hAnsi="Times New Roman"/>
          <w:sz w:val="28"/>
          <w:szCs w:val="28"/>
          <w:lang w:val="uk-UA"/>
        </w:rPr>
      </w:pPr>
    </w:p>
    <w:p w14:paraId="533B1B3E" w14:textId="77777777" w:rsidR="00EA4B02" w:rsidRPr="00506EC1" w:rsidRDefault="00EA4B02" w:rsidP="005B162C">
      <w:pPr>
        <w:pStyle w:val="ab"/>
        <w:ind w:firstLine="567"/>
        <w:jc w:val="both"/>
        <w:rPr>
          <w:rFonts w:ascii="Times New Roman" w:hAnsi="Times New Roman"/>
          <w:sz w:val="28"/>
          <w:szCs w:val="28"/>
          <w:lang w:val="uk-UA"/>
        </w:rPr>
      </w:pPr>
    </w:p>
    <w:p w14:paraId="1D910DE4" w14:textId="5138640C" w:rsidR="00EA4B02" w:rsidRPr="00506EC1" w:rsidRDefault="005B162C" w:rsidP="005B162C">
      <w:pPr>
        <w:pStyle w:val="ab"/>
        <w:ind w:firstLine="567"/>
        <w:jc w:val="center"/>
        <w:rPr>
          <w:rFonts w:ascii="Times New Roman" w:hAnsi="Times New Roman"/>
          <w:b/>
          <w:sz w:val="28"/>
          <w:szCs w:val="28"/>
          <w:lang w:val="uk-UA"/>
        </w:rPr>
      </w:pPr>
      <w:r w:rsidRPr="00506EC1">
        <w:rPr>
          <w:rFonts w:ascii="Times New Roman" w:hAnsi="Times New Roman"/>
          <w:b/>
          <w:sz w:val="28"/>
          <w:szCs w:val="28"/>
          <w:lang w:val="uk-UA"/>
        </w:rPr>
        <w:t>РОЗГЛЯД ЗАПИТІВ НА ПУБЛІЧНУ ІНФОРМАЦІЮ</w:t>
      </w:r>
    </w:p>
    <w:p w14:paraId="60CE9AAD" w14:textId="77777777" w:rsidR="00EA4B02" w:rsidRPr="00506EC1" w:rsidRDefault="00EA4B02" w:rsidP="005B162C">
      <w:pPr>
        <w:pStyle w:val="ab"/>
        <w:ind w:firstLine="567"/>
        <w:jc w:val="both"/>
        <w:rPr>
          <w:rFonts w:ascii="Times New Roman" w:hAnsi="Times New Roman"/>
          <w:sz w:val="28"/>
          <w:szCs w:val="28"/>
          <w:lang w:val="uk-UA"/>
        </w:rPr>
      </w:pPr>
    </w:p>
    <w:p w14:paraId="7110B72F"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Протягом 2021 року до сільської ради надійшло 33 запити  на отримання публічної  інформації, з них:</w:t>
      </w:r>
    </w:p>
    <w:p w14:paraId="29508C33"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b/>
          <w:sz w:val="28"/>
          <w:szCs w:val="28"/>
          <w:lang w:val="uk-UA"/>
        </w:rPr>
        <w:t>21</w:t>
      </w:r>
      <w:r w:rsidRPr="00506EC1">
        <w:rPr>
          <w:rFonts w:ascii="Times New Roman" w:hAnsi="Times New Roman"/>
          <w:sz w:val="28"/>
          <w:szCs w:val="28"/>
          <w:lang w:val="uk-UA"/>
        </w:rPr>
        <w:t xml:space="preserve"> – від  фізичних осіб, </w:t>
      </w:r>
    </w:p>
    <w:p w14:paraId="121F3967"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b/>
          <w:sz w:val="28"/>
          <w:szCs w:val="28"/>
          <w:lang w:val="uk-UA"/>
        </w:rPr>
        <w:t>12</w:t>
      </w:r>
      <w:r w:rsidRPr="00506EC1">
        <w:rPr>
          <w:rFonts w:ascii="Times New Roman" w:hAnsi="Times New Roman"/>
          <w:sz w:val="28"/>
          <w:szCs w:val="28"/>
          <w:lang w:val="uk-UA"/>
        </w:rPr>
        <w:t xml:space="preserve"> – від юридичних осіб (з них </w:t>
      </w:r>
      <w:r w:rsidRPr="00506EC1">
        <w:rPr>
          <w:rFonts w:ascii="Times New Roman" w:hAnsi="Times New Roman"/>
          <w:b/>
          <w:sz w:val="28"/>
          <w:szCs w:val="28"/>
          <w:lang w:val="uk-UA"/>
        </w:rPr>
        <w:t>4</w:t>
      </w:r>
      <w:r w:rsidRPr="00506EC1">
        <w:rPr>
          <w:rFonts w:ascii="Times New Roman" w:hAnsi="Times New Roman"/>
          <w:sz w:val="28"/>
          <w:szCs w:val="28"/>
          <w:lang w:val="uk-UA"/>
        </w:rPr>
        <w:t xml:space="preserve"> – запити від громадських організацій)</w:t>
      </w:r>
    </w:p>
    <w:p w14:paraId="52E9D2B9"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b/>
          <w:sz w:val="28"/>
          <w:szCs w:val="28"/>
          <w:lang w:val="uk-UA"/>
        </w:rPr>
        <w:t>2</w:t>
      </w:r>
      <w:r w:rsidRPr="00506EC1">
        <w:rPr>
          <w:rFonts w:ascii="Times New Roman" w:hAnsi="Times New Roman"/>
          <w:sz w:val="28"/>
          <w:szCs w:val="28"/>
          <w:lang w:val="uk-UA"/>
        </w:rPr>
        <w:t xml:space="preserve"> – від об'єднань громадян без статусу юридичної особи.  </w:t>
      </w:r>
    </w:p>
    <w:p w14:paraId="6F45E6C9"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Тематика запитів на публічну інформацію:</w:t>
      </w:r>
    </w:p>
    <w:p w14:paraId="67B39637"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Земельні питання – 10</w:t>
      </w:r>
    </w:p>
    <w:p w14:paraId="6F96BD14"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Щодо діяльності підрозділів та виконавчих органів сільської ради – 2</w:t>
      </w:r>
    </w:p>
    <w:p w14:paraId="04E0A733"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Бюджетні питання – 2</w:t>
      </w:r>
    </w:p>
    <w:p w14:paraId="397AF79D"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Питання комунального майна – 1</w:t>
      </w:r>
    </w:p>
    <w:p w14:paraId="3D7A22B1"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Питання соціального захисту – 4</w:t>
      </w:r>
    </w:p>
    <w:p w14:paraId="1191C648"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Питання благоустрою – 5</w:t>
      </w:r>
    </w:p>
    <w:p w14:paraId="207073CD"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Інші питання – 9</w:t>
      </w:r>
    </w:p>
    <w:p w14:paraId="596D3A01" w14:textId="00B2206A" w:rsidR="00BE3364" w:rsidRPr="00506EC1" w:rsidRDefault="00BE3364" w:rsidP="005B162C">
      <w:pPr>
        <w:pStyle w:val="ab"/>
        <w:ind w:firstLine="567"/>
        <w:jc w:val="both"/>
        <w:rPr>
          <w:rFonts w:ascii="Times New Roman" w:hAnsi="Times New Roman"/>
          <w:sz w:val="28"/>
          <w:szCs w:val="28"/>
          <w:lang w:val="uk-UA"/>
        </w:rPr>
      </w:pPr>
      <w:r w:rsidRPr="00506EC1">
        <w:rPr>
          <w:rFonts w:ascii="Times New Roman" w:hAnsi="Times New Roman"/>
          <w:noProof/>
          <w:sz w:val="28"/>
          <w:szCs w:val="28"/>
          <w:lang w:eastAsia="ru-RU"/>
        </w:rPr>
        <w:lastRenderedPageBreak/>
        <w:drawing>
          <wp:inline distT="0" distB="0" distL="0" distR="0" wp14:anchorId="4C924172" wp14:editId="17E7DC5B">
            <wp:extent cx="5486400" cy="3200400"/>
            <wp:effectExtent l="0" t="0" r="19050" b="19050"/>
            <wp:docPr id="11" name="Диаграмма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1517496E"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Всі запити були вчасно опрацьовані, відповіді надані запитувачам у відповідності до вимог Закону України «Про доступ до публічної інформації». </w:t>
      </w:r>
    </w:p>
    <w:p w14:paraId="3968BF27" w14:textId="77777777" w:rsidR="00EA4B02" w:rsidRPr="00506EC1" w:rsidRDefault="00EA4B02" w:rsidP="005B162C">
      <w:pPr>
        <w:pStyle w:val="ab"/>
        <w:ind w:firstLine="567"/>
        <w:jc w:val="both"/>
        <w:rPr>
          <w:rFonts w:ascii="Times New Roman" w:hAnsi="Times New Roman"/>
          <w:spacing w:val="-7"/>
          <w:sz w:val="28"/>
          <w:szCs w:val="28"/>
          <w:lang w:val="uk-UA"/>
        </w:rPr>
      </w:pPr>
    </w:p>
    <w:p w14:paraId="027A0BDF" w14:textId="77777777" w:rsidR="00EA4B02" w:rsidRPr="00506EC1" w:rsidRDefault="00EA4B02" w:rsidP="005B162C">
      <w:pPr>
        <w:pStyle w:val="ab"/>
        <w:ind w:firstLine="567"/>
        <w:jc w:val="both"/>
        <w:rPr>
          <w:rFonts w:ascii="Times New Roman" w:hAnsi="Times New Roman"/>
          <w:spacing w:val="-7"/>
          <w:sz w:val="28"/>
          <w:szCs w:val="28"/>
          <w:lang w:val="uk-UA"/>
        </w:rPr>
      </w:pPr>
    </w:p>
    <w:p w14:paraId="1F260F2E" w14:textId="11848B08" w:rsidR="00EA4B02" w:rsidRPr="00506EC1" w:rsidRDefault="005B162C" w:rsidP="005B162C">
      <w:pPr>
        <w:pStyle w:val="ab"/>
        <w:ind w:firstLine="567"/>
        <w:jc w:val="center"/>
        <w:rPr>
          <w:rFonts w:ascii="Times New Roman" w:hAnsi="Times New Roman"/>
          <w:b/>
          <w:sz w:val="28"/>
          <w:szCs w:val="28"/>
          <w:lang w:val="uk-UA"/>
        </w:rPr>
      </w:pPr>
      <w:r w:rsidRPr="00506EC1">
        <w:rPr>
          <w:rFonts w:ascii="Times New Roman" w:hAnsi="Times New Roman"/>
          <w:b/>
          <w:sz w:val="28"/>
          <w:szCs w:val="28"/>
          <w:lang w:val="uk-UA"/>
        </w:rPr>
        <w:t>ДІЯЛЬНІСТЬ У СФЕРІ ПРАВОВОГО ЗАБЕЗПЕЧЕННЯ</w:t>
      </w:r>
    </w:p>
    <w:p w14:paraId="12210ECA" w14:textId="77777777" w:rsidR="00EA4B02" w:rsidRPr="00506EC1" w:rsidRDefault="00EA4B02" w:rsidP="005B162C">
      <w:pPr>
        <w:pStyle w:val="ab"/>
        <w:ind w:firstLine="567"/>
        <w:jc w:val="both"/>
        <w:rPr>
          <w:rFonts w:ascii="Times New Roman" w:hAnsi="Times New Roman"/>
          <w:b/>
          <w:sz w:val="28"/>
          <w:szCs w:val="28"/>
          <w:lang w:val="uk-UA"/>
        </w:rPr>
      </w:pPr>
    </w:p>
    <w:p w14:paraId="194112E8"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Важливим напрямком  роботи сільської ради є також правове забезпечення діяльності ради, організація правової роботи, спрямованої на правильне застосування, неухильне додержання та запобігання невиконанню вимог актів законодавства, інших нормативно-правових документів в діяльності сільської ради; забезпечення правильного застосування законодавства, розробка проектів нормативно-правових актів ради, розпоряджень сільського голови, їх експертиза на відповідність чинному законодавству; узагальнення практики застосування законодавства з питань, що належать до компетенції сільської ради.</w:t>
      </w:r>
    </w:p>
    <w:p w14:paraId="707F189C" w14:textId="09650DE9"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Протягом 2021 року головним спеціалістом з юридичної роботи загального відділу сільської  ради забезпечено участь у </w:t>
      </w:r>
      <w:r w:rsidR="00BE3364" w:rsidRPr="00506EC1">
        <w:rPr>
          <w:rFonts w:ascii="Times New Roman" w:hAnsi="Times New Roman"/>
          <w:sz w:val="28"/>
          <w:szCs w:val="28"/>
          <w:lang w:val="uk-UA"/>
        </w:rPr>
        <w:t xml:space="preserve">17 </w:t>
      </w:r>
      <w:r w:rsidRPr="00506EC1">
        <w:rPr>
          <w:rFonts w:ascii="Times New Roman" w:hAnsi="Times New Roman"/>
          <w:sz w:val="28"/>
          <w:szCs w:val="28"/>
          <w:lang w:val="uk-UA"/>
        </w:rPr>
        <w:t xml:space="preserve">судових справах,  із них: </w:t>
      </w:r>
    </w:p>
    <w:p w14:paraId="56DFF9B4" w14:textId="77777777" w:rsidR="00EA4B02" w:rsidRPr="00506EC1" w:rsidRDefault="00EA4B02" w:rsidP="005B162C">
      <w:pPr>
        <w:pStyle w:val="ab"/>
        <w:numPr>
          <w:ilvl w:val="0"/>
          <w:numId w:val="14"/>
        </w:numPr>
        <w:tabs>
          <w:tab w:val="left" w:pos="993"/>
        </w:tabs>
        <w:ind w:left="142" w:firstLine="567"/>
        <w:jc w:val="both"/>
        <w:rPr>
          <w:rFonts w:ascii="Times New Roman" w:hAnsi="Times New Roman"/>
          <w:sz w:val="28"/>
          <w:szCs w:val="28"/>
          <w:lang w:val="uk-UA"/>
        </w:rPr>
      </w:pPr>
      <w:r w:rsidRPr="00506EC1">
        <w:rPr>
          <w:rFonts w:ascii="Times New Roman" w:hAnsi="Times New Roman"/>
          <w:sz w:val="28"/>
          <w:szCs w:val="28"/>
          <w:lang w:val="uk-UA"/>
        </w:rPr>
        <w:t>в якості позивача – 1справа (прийнято рішення на користь сільської ради щодо стягнення надмірно сплачених коштів);</w:t>
      </w:r>
    </w:p>
    <w:p w14:paraId="697B50EB" w14:textId="77777777" w:rsidR="00EA4B02" w:rsidRPr="00506EC1" w:rsidRDefault="00EA4B02" w:rsidP="005B162C">
      <w:pPr>
        <w:pStyle w:val="ab"/>
        <w:numPr>
          <w:ilvl w:val="0"/>
          <w:numId w:val="14"/>
        </w:numPr>
        <w:tabs>
          <w:tab w:val="left" w:pos="993"/>
        </w:tabs>
        <w:ind w:left="142" w:firstLine="567"/>
        <w:jc w:val="both"/>
        <w:rPr>
          <w:rFonts w:ascii="Times New Roman" w:hAnsi="Times New Roman"/>
          <w:sz w:val="28"/>
          <w:szCs w:val="28"/>
          <w:lang w:val="uk-UA"/>
        </w:rPr>
      </w:pPr>
      <w:r w:rsidRPr="00506EC1">
        <w:rPr>
          <w:rFonts w:ascii="Times New Roman" w:hAnsi="Times New Roman"/>
          <w:sz w:val="28"/>
          <w:szCs w:val="28"/>
          <w:lang w:val="uk-UA"/>
        </w:rPr>
        <w:t>як відповідач – 9 справ (7 були розглянуті протягом звітного року, 2 знаходиться на розгляді);</w:t>
      </w:r>
    </w:p>
    <w:p w14:paraId="3ADC421B" w14:textId="77777777" w:rsidR="00EA4B02" w:rsidRPr="00506EC1" w:rsidRDefault="00EA4B02" w:rsidP="005B162C">
      <w:pPr>
        <w:pStyle w:val="ab"/>
        <w:numPr>
          <w:ilvl w:val="0"/>
          <w:numId w:val="14"/>
        </w:numPr>
        <w:tabs>
          <w:tab w:val="left" w:pos="993"/>
        </w:tabs>
        <w:ind w:left="142" w:firstLine="567"/>
        <w:jc w:val="both"/>
        <w:rPr>
          <w:rFonts w:ascii="Times New Roman" w:hAnsi="Times New Roman"/>
          <w:sz w:val="28"/>
          <w:szCs w:val="28"/>
          <w:lang w:val="uk-UA"/>
        </w:rPr>
      </w:pPr>
      <w:r w:rsidRPr="00506EC1">
        <w:rPr>
          <w:rFonts w:ascii="Times New Roman" w:hAnsi="Times New Roman"/>
          <w:sz w:val="28"/>
          <w:szCs w:val="28"/>
          <w:lang w:val="uk-UA"/>
        </w:rPr>
        <w:t>в якості третьої особи – 1 справа (1 триває - винесена ухвала про зупинення справи);</w:t>
      </w:r>
    </w:p>
    <w:p w14:paraId="2EE0CD84" w14:textId="77777777" w:rsidR="00EA4B02" w:rsidRPr="00506EC1" w:rsidRDefault="00EA4B02" w:rsidP="005B162C">
      <w:pPr>
        <w:pStyle w:val="ab"/>
        <w:numPr>
          <w:ilvl w:val="0"/>
          <w:numId w:val="14"/>
        </w:numPr>
        <w:tabs>
          <w:tab w:val="left" w:pos="993"/>
        </w:tabs>
        <w:ind w:left="142" w:firstLine="567"/>
        <w:jc w:val="both"/>
        <w:rPr>
          <w:rFonts w:ascii="Times New Roman" w:hAnsi="Times New Roman"/>
          <w:sz w:val="28"/>
          <w:szCs w:val="28"/>
          <w:lang w:val="uk-UA"/>
        </w:rPr>
      </w:pPr>
      <w:r w:rsidRPr="00506EC1">
        <w:rPr>
          <w:rFonts w:ascii="Times New Roman" w:hAnsi="Times New Roman"/>
          <w:sz w:val="28"/>
          <w:szCs w:val="28"/>
          <w:lang w:val="uk-UA"/>
        </w:rPr>
        <w:t>в ролі заінтересованої особи – 6 справ (6 були розглянуті протягом звітного року).</w:t>
      </w:r>
    </w:p>
    <w:p w14:paraId="01391447"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Проводиться консультативно-роз'яснювальна робота щодо вивчення нового законодавства та внесення змін до діючих Законів. При підготовці проектів рішень та розпоряджень сільського голови, їх розгляді та візуванні </w:t>
      </w:r>
      <w:r w:rsidRPr="00506EC1">
        <w:rPr>
          <w:rFonts w:ascii="Times New Roman" w:hAnsi="Times New Roman"/>
          <w:sz w:val="28"/>
          <w:szCs w:val="28"/>
          <w:lang w:val="uk-UA"/>
        </w:rPr>
        <w:lastRenderedPageBreak/>
        <w:t>проводиться постійний контроль щодо виявлення і усунення чинників, які могли б мати ризики вчинення корупційних правопорушень.</w:t>
      </w:r>
    </w:p>
    <w:p w14:paraId="05CB9AAC" w14:textId="77777777" w:rsidR="00EA4B02" w:rsidRPr="00506EC1" w:rsidRDefault="00EA4B02" w:rsidP="005B162C">
      <w:pPr>
        <w:pStyle w:val="ab"/>
        <w:ind w:firstLine="567"/>
        <w:jc w:val="both"/>
        <w:rPr>
          <w:rFonts w:ascii="Times New Roman" w:hAnsi="Times New Roman"/>
          <w:sz w:val="28"/>
          <w:szCs w:val="28"/>
          <w:lang w:val="uk-UA"/>
        </w:rPr>
      </w:pPr>
      <w:r w:rsidRPr="00506EC1">
        <w:rPr>
          <w:rFonts w:ascii="Times New Roman" w:hAnsi="Times New Roman"/>
          <w:sz w:val="28"/>
          <w:szCs w:val="28"/>
          <w:lang w:val="uk-UA"/>
        </w:rPr>
        <w:t xml:space="preserve">Протягом січня-березня 2021 року працівниками апарату надавалася методична та практична допомога суб’єктам декларування  щодо заповнення електронних декларацій осіб, уповноважених на виконання функцій держави або місцевого самоврядування. </w:t>
      </w:r>
    </w:p>
    <w:p w14:paraId="6EF978C5" w14:textId="77777777" w:rsidR="00EA4B02" w:rsidRPr="00506EC1" w:rsidRDefault="00EA4B02" w:rsidP="005B162C">
      <w:pPr>
        <w:pStyle w:val="a3"/>
        <w:shd w:val="clear" w:color="auto" w:fill="FFFFFF"/>
        <w:spacing w:before="0" w:beforeAutospacing="0" w:after="0" w:afterAutospacing="0"/>
        <w:ind w:firstLine="567"/>
        <w:jc w:val="both"/>
        <w:textAlignment w:val="baseline"/>
        <w:rPr>
          <w:sz w:val="28"/>
          <w:szCs w:val="28"/>
        </w:rPr>
      </w:pPr>
      <w:r w:rsidRPr="00506EC1">
        <w:rPr>
          <w:sz w:val="28"/>
          <w:szCs w:val="28"/>
        </w:rPr>
        <w:t>Депутатський корпус та працівники сільської ради працюють  відповідно до Закону України «Про запобігання корупції» та інших антикорупційних нормативно-правових актів, з метою запобігання та врегулювання конфлікту інтересів у сільській раді, її апараті та виконавчих органах.</w:t>
      </w:r>
    </w:p>
    <w:p w14:paraId="739B236B" w14:textId="77777777" w:rsidR="00EA4B02" w:rsidRPr="00506EC1" w:rsidRDefault="00EA4B02" w:rsidP="005B162C">
      <w:pPr>
        <w:pStyle w:val="a3"/>
        <w:shd w:val="clear" w:color="auto" w:fill="FFFFFF"/>
        <w:spacing w:before="0" w:beforeAutospacing="0" w:after="0" w:afterAutospacing="0"/>
        <w:ind w:firstLine="567"/>
        <w:jc w:val="both"/>
        <w:textAlignment w:val="baseline"/>
        <w:rPr>
          <w:sz w:val="28"/>
          <w:szCs w:val="28"/>
        </w:rPr>
      </w:pPr>
      <w:r w:rsidRPr="00506EC1">
        <w:rPr>
          <w:sz w:val="28"/>
          <w:szCs w:val="28"/>
        </w:rPr>
        <w:t>Для попередження реального чи потенційного конфлікту інтересів, що виникає під час розгляду на сесіях ради окремих питань,  депутатом подається заява про відмову брати участь у голосуванні з даного питання.</w:t>
      </w:r>
    </w:p>
    <w:p w14:paraId="33FEA00F" w14:textId="77777777" w:rsidR="00E74D23" w:rsidRPr="00506EC1" w:rsidRDefault="00E74D23" w:rsidP="005B162C">
      <w:pPr>
        <w:pStyle w:val="a3"/>
        <w:shd w:val="clear" w:color="auto" w:fill="FBFBFB"/>
        <w:spacing w:before="0" w:beforeAutospacing="0" w:after="0" w:afterAutospacing="0"/>
        <w:ind w:firstLine="567"/>
        <w:jc w:val="both"/>
        <w:rPr>
          <w:b/>
          <w:bCs/>
          <w:color w:val="000000"/>
          <w:sz w:val="28"/>
          <w:szCs w:val="28"/>
          <w:bdr w:val="none" w:sz="0" w:space="0" w:color="auto" w:frame="1"/>
        </w:rPr>
      </w:pPr>
    </w:p>
    <w:p w14:paraId="616D70A5" w14:textId="01D7199F" w:rsidR="00E74D23" w:rsidRPr="00506EC1" w:rsidRDefault="00E74D23" w:rsidP="005B162C">
      <w:pPr>
        <w:pStyle w:val="a3"/>
        <w:shd w:val="clear" w:color="auto" w:fill="FBFBFB"/>
        <w:spacing w:before="0" w:beforeAutospacing="0" w:after="0" w:afterAutospacing="0"/>
        <w:ind w:firstLine="567"/>
        <w:jc w:val="both"/>
        <w:rPr>
          <w:color w:val="000000"/>
          <w:sz w:val="28"/>
          <w:szCs w:val="28"/>
        </w:rPr>
      </w:pPr>
      <w:r w:rsidRPr="00506EC1">
        <w:rPr>
          <w:b/>
          <w:bCs/>
          <w:color w:val="000000"/>
          <w:sz w:val="28"/>
          <w:szCs w:val="28"/>
          <w:bdr w:val="none" w:sz="0" w:space="0" w:color="auto" w:frame="1"/>
        </w:rPr>
        <w:t>Бюджетний процес</w:t>
      </w:r>
    </w:p>
    <w:p w14:paraId="3E875670" w14:textId="77777777" w:rsidR="00E74D23" w:rsidRPr="00506EC1" w:rsidRDefault="00E74D23"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Невід'ємною  умовою реалізації будь-яких програмних заходів є фінансування, тобто успішна реалізація бюджетного процесу.</w:t>
      </w:r>
    </w:p>
    <w:p w14:paraId="690BE120" w14:textId="77777777" w:rsidR="00E74D23" w:rsidRPr="00506EC1" w:rsidRDefault="00E74D23" w:rsidP="005B162C">
      <w:pPr>
        <w:pStyle w:val="a3"/>
        <w:shd w:val="clear" w:color="auto" w:fill="FBFBFB"/>
        <w:spacing w:before="0" w:beforeAutospacing="0" w:after="0" w:afterAutospacing="0"/>
        <w:ind w:firstLine="567"/>
        <w:jc w:val="both"/>
        <w:rPr>
          <w:color w:val="000000"/>
          <w:sz w:val="28"/>
          <w:szCs w:val="28"/>
        </w:rPr>
      </w:pPr>
      <w:r w:rsidRPr="00506EC1">
        <w:rPr>
          <w:color w:val="000000"/>
          <w:sz w:val="28"/>
          <w:szCs w:val="28"/>
        </w:rPr>
        <w:t>Питання формування бюджету, ефективний розподіл та перерозподіл бюджетних коштів розглядалися на всіх без винятку пленарних засіданнях сесії сільської ради.</w:t>
      </w:r>
    </w:p>
    <w:p w14:paraId="70AF92F2" w14:textId="37EA97F3" w:rsidR="000341AE" w:rsidRPr="00506EC1" w:rsidRDefault="000341AE" w:rsidP="005B162C">
      <w:pPr>
        <w:spacing w:after="0"/>
        <w:ind w:firstLine="567"/>
        <w:jc w:val="center"/>
        <w:rPr>
          <w:rFonts w:ascii="Times New Roman" w:hAnsi="Times New Roman" w:cs="Times New Roman"/>
          <w:b/>
          <w:caps/>
          <w:sz w:val="28"/>
          <w:szCs w:val="28"/>
        </w:rPr>
      </w:pPr>
      <w:r w:rsidRPr="00506EC1">
        <w:rPr>
          <w:rFonts w:ascii="Times New Roman" w:hAnsi="Times New Roman" w:cs="Times New Roman"/>
          <w:b/>
          <w:caps/>
          <w:sz w:val="28"/>
          <w:szCs w:val="28"/>
        </w:rPr>
        <w:t>Доходи</w:t>
      </w:r>
    </w:p>
    <w:p w14:paraId="1AA54DC8" w14:textId="77777777" w:rsidR="000341AE" w:rsidRPr="00506EC1" w:rsidRDefault="000341AE" w:rsidP="005B162C">
      <w:pPr>
        <w:pStyle w:val="Default"/>
        <w:tabs>
          <w:tab w:val="left" w:pos="709"/>
        </w:tabs>
        <w:ind w:firstLine="567"/>
        <w:jc w:val="both"/>
        <w:rPr>
          <w:sz w:val="28"/>
          <w:szCs w:val="28"/>
        </w:rPr>
      </w:pPr>
      <w:r w:rsidRPr="00506EC1">
        <w:rPr>
          <w:sz w:val="28"/>
          <w:szCs w:val="28"/>
        </w:rPr>
        <w:t xml:space="preserve">Стабільність та економічний розвиток територіальної громади передусім залежить від наповнення бюджету. </w:t>
      </w:r>
    </w:p>
    <w:p w14:paraId="52A5B744" w14:textId="77777777" w:rsidR="000341AE" w:rsidRPr="00506EC1" w:rsidRDefault="000341AE" w:rsidP="005B162C">
      <w:pPr>
        <w:tabs>
          <w:tab w:val="left" w:pos="709"/>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Правильно сформований бюджет – запорука процвітання громади.</w:t>
      </w:r>
    </w:p>
    <w:p w14:paraId="3A747BBA" w14:textId="77777777" w:rsidR="000341AE" w:rsidRPr="00506EC1" w:rsidRDefault="000341AE" w:rsidP="005B162C">
      <w:pPr>
        <w:pStyle w:val="a5"/>
        <w:tabs>
          <w:tab w:val="left" w:pos="0"/>
        </w:tabs>
        <w:spacing w:after="0"/>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Загальний обсяг доходів сільського бюджету за 2021 рік, враховуючи трансферти, складає 51 679,1 тис.грн., з них доходи загального фонду без урахування трансфертів - 33 658,6 тис.грн., спеціального фонду без урахування трансфертів - 2 270,6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трансферти - 15 750,0 тис.грн.</w:t>
      </w:r>
    </w:p>
    <w:p w14:paraId="21BB681D" w14:textId="77777777" w:rsidR="000341AE" w:rsidRPr="00506EC1" w:rsidRDefault="000341AE" w:rsidP="005B162C">
      <w:pPr>
        <w:pStyle w:val="a5"/>
        <w:tabs>
          <w:tab w:val="left" w:pos="0"/>
        </w:tabs>
        <w:spacing w:after="0"/>
        <w:ind w:left="0" w:firstLine="567"/>
        <w:jc w:val="both"/>
        <w:rPr>
          <w:rFonts w:ascii="Times New Roman" w:hAnsi="Times New Roman" w:cs="Times New Roman"/>
          <w:sz w:val="28"/>
          <w:szCs w:val="28"/>
          <w:lang w:val="uk-UA"/>
        </w:rPr>
      </w:pPr>
    </w:p>
    <w:p w14:paraId="2D95D656" w14:textId="77777777" w:rsidR="000341AE" w:rsidRPr="00506EC1" w:rsidRDefault="000341AE" w:rsidP="005B162C">
      <w:pPr>
        <w:tabs>
          <w:tab w:val="left" w:pos="709"/>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noProof/>
          <w:sz w:val="28"/>
          <w:szCs w:val="28"/>
          <w:u w:val="single"/>
          <w:lang w:val="ru-RU" w:eastAsia="ru-RU"/>
        </w:rPr>
        <w:lastRenderedPageBreak/>
        <w:drawing>
          <wp:inline distT="0" distB="0" distL="0" distR="0" wp14:anchorId="03CA256C" wp14:editId="66859FDE">
            <wp:extent cx="5286375" cy="3857625"/>
            <wp:effectExtent l="0" t="0" r="9525" b="9525"/>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84C64C0" w14:textId="77777777" w:rsidR="000341AE" w:rsidRPr="00506EC1" w:rsidRDefault="000341AE" w:rsidP="005B162C">
      <w:pPr>
        <w:tabs>
          <w:tab w:val="left" w:pos="709"/>
        </w:tabs>
        <w:spacing w:after="0" w:line="240" w:lineRule="auto"/>
        <w:ind w:firstLine="567"/>
        <w:jc w:val="both"/>
        <w:rPr>
          <w:rFonts w:ascii="Times New Roman" w:hAnsi="Times New Roman" w:cs="Times New Roman"/>
          <w:sz w:val="28"/>
          <w:szCs w:val="28"/>
        </w:rPr>
      </w:pPr>
    </w:p>
    <w:p w14:paraId="55C20CD7" w14:textId="77777777" w:rsidR="000341AE" w:rsidRPr="00506EC1" w:rsidRDefault="000341AE" w:rsidP="005B162C">
      <w:pPr>
        <w:tabs>
          <w:tab w:val="left" w:pos="0"/>
        </w:tabs>
        <w:spacing w:after="0" w:line="240" w:lineRule="auto"/>
        <w:ind w:firstLine="567"/>
        <w:jc w:val="both"/>
        <w:rPr>
          <w:rFonts w:ascii="Times New Roman" w:hAnsi="Times New Roman" w:cs="Times New Roman"/>
          <w:bCs/>
          <w:sz w:val="28"/>
          <w:szCs w:val="28"/>
          <w:lang w:eastAsia="ru-RU"/>
        </w:rPr>
      </w:pPr>
      <w:r w:rsidRPr="00506EC1">
        <w:rPr>
          <w:rFonts w:ascii="Times New Roman" w:hAnsi="Times New Roman" w:cs="Times New Roman"/>
          <w:bCs/>
          <w:sz w:val="28"/>
          <w:szCs w:val="28"/>
          <w:lang w:eastAsia="ru-RU"/>
        </w:rPr>
        <w:t xml:space="preserve">У порівняні з надходженнями до загального фонду бюджету за 2020 рік, доходи загального фонду сільського бюджету у 2021 році зросли на 108,8% (+2 711,1 </w:t>
      </w:r>
      <w:proofErr w:type="spellStart"/>
      <w:r w:rsidRPr="00506EC1">
        <w:rPr>
          <w:rFonts w:ascii="Times New Roman" w:hAnsi="Times New Roman" w:cs="Times New Roman"/>
          <w:bCs/>
          <w:sz w:val="28"/>
          <w:szCs w:val="28"/>
          <w:lang w:eastAsia="ru-RU"/>
        </w:rPr>
        <w:t>тис.грн</w:t>
      </w:r>
      <w:proofErr w:type="spellEnd"/>
      <w:r w:rsidRPr="00506EC1">
        <w:rPr>
          <w:rFonts w:ascii="Times New Roman" w:hAnsi="Times New Roman" w:cs="Times New Roman"/>
          <w:bCs/>
          <w:sz w:val="28"/>
          <w:szCs w:val="28"/>
          <w:lang w:eastAsia="ru-RU"/>
        </w:rPr>
        <w:t>.).</w:t>
      </w:r>
    </w:p>
    <w:p w14:paraId="10736DF3" w14:textId="77777777" w:rsidR="000341AE" w:rsidRPr="00506EC1" w:rsidRDefault="000341AE" w:rsidP="005B162C">
      <w:pPr>
        <w:tabs>
          <w:tab w:val="left" w:pos="0"/>
        </w:tabs>
        <w:spacing w:after="0" w:line="240" w:lineRule="auto"/>
        <w:ind w:firstLine="567"/>
        <w:jc w:val="both"/>
        <w:rPr>
          <w:rFonts w:ascii="Times New Roman" w:hAnsi="Times New Roman" w:cs="Times New Roman"/>
          <w:bCs/>
          <w:sz w:val="28"/>
          <w:szCs w:val="28"/>
          <w:lang w:eastAsia="ru-RU"/>
        </w:rPr>
      </w:pPr>
    </w:p>
    <w:p w14:paraId="374DAE96" w14:textId="77777777" w:rsidR="000341AE" w:rsidRPr="00506EC1" w:rsidRDefault="000341AE" w:rsidP="005B162C">
      <w:pPr>
        <w:tabs>
          <w:tab w:val="left" w:pos="0"/>
        </w:tabs>
        <w:spacing w:after="0" w:line="240" w:lineRule="auto"/>
        <w:ind w:firstLine="567"/>
        <w:jc w:val="both"/>
        <w:rPr>
          <w:rFonts w:ascii="Times New Roman" w:hAnsi="Times New Roman" w:cs="Times New Roman"/>
          <w:bCs/>
          <w:sz w:val="28"/>
          <w:szCs w:val="28"/>
          <w:lang w:eastAsia="ru-RU"/>
        </w:rPr>
      </w:pPr>
      <w:r w:rsidRPr="00506EC1">
        <w:rPr>
          <w:rFonts w:ascii="Times New Roman" w:hAnsi="Times New Roman" w:cs="Times New Roman"/>
          <w:bCs/>
          <w:noProof/>
          <w:sz w:val="28"/>
          <w:szCs w:val="28"/>
          <w:lang w:val="ru-RU" w:eastAsia="ru-RU"/>
        </w:rPr>
        <w:drawing>
          <wp:inline distT="0" distB="0" distL="0" distR="0" wp14:anchorId="1250E6BD" wp14:editId="44B09470">
            <wp:extent cx="5486400" cy="3232087"/>
            <wp:effectExtent l="0" t="0" r="19050" b="26035"/>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3A2F89E2" w14:textId="77777777" w:rsidR="000341AE" w:rsidRPr="00506EC1" w:rsidRDefault="000341AE" w:rsidP="005B162C">
      <w:pPr>
        <w:tabs>
          <w:tab w:val="left" w:pos="0"/>
        </w:tabs>
        <w:spacing w:after="0" w:line="240" w:lineRule="auto"/>
        <w:ind w:firstLine="567"/>
        <w:jc w:val="both"/>
        <w:rPr>
          <w:rFonts w:ascii="Times New Roman" w:hAnsi="Times New Roman" w:cs="Times New Roman"/>
          <w:bCs/>
          <w:sz w:val="28"/>
          <w:szCs w:val="28"/>
          <w:lang w:eastAsia="ru-RU"/>
        </w:rPr>
      </w:pPr>
    </w:p>
    <w:p w14:paraId="4CC97154" w14:textId="77777777" w:rsidR="000341AE" w:rsidRPr="00506EC1" w:rsidRDefault="000341AE" w:rsidP="005B162C">
      <w:pPr>
        <w:tabs>
          <w:tab w:val="left" w:pos="0"/>
        </w:tabs>
        <w:spacing w:after="0" w:line="240" w:lineRule="auto"/>
        <w:ind w:firstLine="567"/>
        <w:jc w:val="both"/>
        <w:rPr>
          <w:rFonts w:ascii="Times New Roman" w:hAnsi="Times New Roman" w:cs="Times New Roman"/>
          <w:sz w:val="28"/>
          <w:szCs w:val="28"/>
          <w:lang w:eastAsia="ru-RU"/>
        </w:rPr>
      </w:pPr>
      <w:r w:rsidRPr="00506EC1">
        <w:rPr>
          <w:rFonts w:ascii="Times New Roman" w:hAnsi="Times New Roman" w:cs="Times New Roman"/>
          <w:bCs/>
          <w:sz w:val="28"/>
          <w:szCs w:val="28"/>
          <w:lang w:eastAsia="ru-RU"/>
        </w:rPr>
        <w:t xml:space="preserve">За  2021 рік надійшло доходів до </w:t>
      </w:r>
      <w:r w:rsidRPr="00506EC1">
        <w:rPr>
          <w:rFonts w:ascii="Times New Roman" w:hAnsi="Times New Roman" w:cs="Times New Roman"/>
          <w:b/>
          <w:bCs/>
          <w:i/>
          <w:sz w:val="28"/>
          <w:szCs w:val="28"/>
          <w:lang w:eastAsia="ru-RU"/>
        </w:rPr>
        <w:t>загального фонду</w:t>
      </w:r>
      <w:r w:rsidRPr="00506EC1">
        <w:rPr>
          <w:rFonts w:ascii="Times New Roman" w:hAnsi="Times New Roman" w:cs="Times New Roman"/>
          <w:bCs/>
          <w:sz w:val="28"/>
          <w:szCs w:val="28"/>
          <w:lang w:eastAsia="ru-RU"/>
        </w:rPr>
        <w:t xml:space="preserve"> бюджету Крупецької сільської ради (із врахуванням трансфертів) в сумі  47 955,9 </w:t>
      </w:r>
      <w:proofErr w:type="spellStart"/>
      <w:r w:rsidRPr="00506EC1">
        <w:rPr>
          <w:rFonts w:ascii="Times New Roman" w:hAnsi="Times New Roman" w:cs="Times New Roman"/>
          <w:bCs/>
          <w:sz w:val="28"/>
          <w:szCs w:val="28"/>
          <w:lang w:eastAsia="ru-RU"/>
        </w:rPr>
        <w:t>тис.грн</w:t>
      </w:r>
      <w:proofErr w:type="spellEnd"/>
      <w:r w:rsidRPr="00506EC1">
        <w:rPr>
          <w:rFonts w:ascii="Times New Roman" w:hAnsi="Times New Roman" w:cs="Times New Roman"/>
          <w:bCs/>
          <w:sz w:val="28"/>
          <w:szCs w:val="28"/>
          <w:lang w:eastAsia="ru-RU"/>
        </w:rPr>
        <w:t xml:space="preserve">., </w:t>
      </w:r>
      <w:r w:rsidRPr="00506EC1">
        <w:rPr>
          <w:rFonts w:ascii="Times New Roman" w:hAnsi="Times New Roman" w:cs="Times New Roman"/>
          <w:sz w:val="28"/>
          <w:szCs w:val="28"/>
          <w:lang w:eastAsia="ru-RU"/>
        </w:rPr>
        <w:t xml:space="preserve">або 103,70% до річного плану затвердженого сесією сільської  ради з урахуванням внесених змін, в тому числі доходів загального фонду (без </w:t>
      </w:r>
      <w:r w:rsidRPr="00506EC1">
        <w:rPr>
          <w:rFonts w:ascii="Times New Roman" w:hAnsi="Times New Roman" w:cs="Times New Roman"/>
          <w:sz w:val="28"/>
          <w:szCs w:val="28"/>
          <w:lang w:eastAsia="ru-RU"/>
        </w:rPr>
        <w:lastRenderedPageBreak/>
        <w:t xml:space="preserve">офіційних трансфертів) – 33 658,6 тис.грн. (або 105,44% до річного плану затвердженого сесією сільської  ради з урахуванням внесених змін). </w:t>
      </w:r>
    </w:p>
    <w:p w14:paraId="670D6F44" w14:textId="77777777" w:rsidR="000341AE" w:rsidRPr="00506EC1" w:rsidRDefault="000341AE" w:rsidP="005B162C">
      <w:pPr>
        <w:tabs>
          <w:tab w:val="left" w:pos="0"/>
        </w:tabs>
        <w:spacing w:after="0" w:line="240" w:lineRule="auto"/>
        <w:ind w:firstLine="567"/>
        <w:jc w:val="both"/>
        <w:rPr>
          <w:rFonts w:ascii="Times New Roman" w:hAnsi="Times New Roman" w:cs="Times New Roman"/>
          <w:sz w:val="28"/>
          <w:szCs w:val="28"/>
          <w:lang w:eastAsia="ru-RU"/>
        </w:rPr>
      </w:pPr>
    </w:p>
    <w:p w14:paraId="0972760C" w14:textId="77777777" w:rsidR="000341AE" w:rsidRPr="00506EC1" w:rsidRDefault="000341AE" w:rsidP="005B162C">
      <w:pPr>
        <w:tabs>
          <w:tab w:val="left" w:pos="0"/>
        </w:tabs>
        <w:spacing w:after="0" w:line="240" w:lineRule="auto"/>
        <w:ind w:firstLine="567"/>
        <w:jc w:val="both"/>
        <w:rPr>
          <w:rFonts w:ascii="Times New Roman" w:hAnsi="Times New Roman" w:cs="Times New Roman"/>
          <w:sz w:val="28"/>
          <w:szCs w:val="28"/>
          <w:lang w:eastAsia="ru-RU"/>
        </w:rPr>
      </w:pPr>
    </w:p>
    <w:p w14:paraId="072764E2" w14:textId="77777777" w:rsidR="000341AE" w:rsidRPr="00506EC1" w:rsidRDefault="000341AE" w:rsidP="005B162C">
      <w:pPr>
        <w:tabs>
          <w:tab w:val="left" w:pos="0"/>
        </w:tabs>
        <w:spacing w:after="0" w:line="240" w:lineRule="auto"/>
        <w:ind w:firstLine="567"/>
        <w:jc w:val="both"/>
        <w:rPr>
          <w:rFonts w:ascii="Times New Roman" w:hAnsi="Times New Roman" w:cs="Times New Roman"/>
          <w:sz w:val="28"/>
          <w:szCs w:val="28"/>
          <w:lang w:eastAsia="ru-RU"/>
        </w:rPr>
      </w:pPr>
      <w:r w:rsidRPr="00506EC1">
        <w:rPr>
          <w:rFonts w:ascii="Times New Roman" w:hAnsi="Times New Roman" w:cs="Times New Roman"/>
          <w:noProof/>
          <w:sz w:val="28"/>
          <w:szCs w:val="28"/>
          <w:u w:val="single"/>
          <w:lang w:val="ru-RU" w:eastAsia="ru-RU"/>
        </w:rPr>
        <w:drawing>
          <wp:inline distT="0" distB="0" distL="0" distR="0" wp14:anchorId="453B53DF" wp14:editId="02739952">
            <wp:extent cx="4924425" cy="3514725"/>
            <wp:effectExtent l="0" t="0" r="9525" b="9525"/>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0D55E043" w14:textId="77777777" w:rsidR="000341AE" w:rsidRPr="00506EC1" w:rsidRDefault="000341AE" w:rsidP="005B162C">
      <w:pPr>
        <w:spacing w:after="0" w:line="240" w:lineRule="auto"/>
        <w:ind w:firstLine="567"/>
        <w:jc w:val="both"/>
        <w:rPr>
          <w:rFonts w:ascii="Times New Roman" w:hAnsi="Times New Roman" w:cs="Times New Roman"/>
          <w:sz w:val="28"/>
          <w:szCs w:val="28"/>
        </w:rPr>
      </w:pPr>
    </w:p>
    <w:p w14:paraId="3289199F"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Надходження </w:t>
      </w:r>
      <w:r w:rsidRPr="00506EC1">
        <w:rPr>
          <w:rFonts w:ascii="Times New Roman" w:hAnsi="Times New Roman" w:cs="Times New Roman"/>
          <w:b/>
          <w:i/>
          <w:sz w:val="28"/>
          <w:szCs w:val="28"/>
        </w:rPr>
        <w:t>податку на доходи фізичних осіб</w:t>
      </w:r>
      <w:r w:rsidRPr="00506EC1">
        <w:rPr>
          <w:rFonts w:ascii="Times New Roman" w:hAnsi="Times New Roman" w:cs="Times New Roman"/>
          <w:sz w:val="28"/>
          <w:szCs w:val="28"/>
        </w:rPr>
        <w:t xml:space="preserve"> до бюджету громади склали</w:t>
      </w:r>
      <w:r w:rsidRPr="00506EC1">
        <w:rPr>
          <w:rFonts w:ascii="Times New Roman" w:hAnsi="Times New Roman" w:cs="Times New Roman"/>
          <w:sz w:val="28"/>
          <w:szCs w:val="28"/>
          <w:lang w:eastAsia="ru-RU"/>
        </w:rPr>
        <w:t xml:space="preserve"> 21 508,9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або 106,50% до річного плану з урахуванням змін, додатково надійшло  1 313,6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w:t>
      </w:r>
      <w:r w:rsidRPr="00506EC1">
        <w:rPr>
          <w:rFonts w:ascii="Times New Roman" w:hAnsi="Times New Roman" w:cs="Times New Roman"/>
          <w:sz w:val="28"/>
          <w:szCs w:val="28"/>
        </w:rPr>
        <w:t xml:space="preserve"> </w:t>
      </w:r>
    </w:p>
    <w:p w14:paraId="50A8B3D7"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Найбільшими платники податку на доходи фізичних осіб є  ТОВ «</w:t>
      </w:r>
      <w:proofErr w:type="spellStart"/>
      <w:r w:rsidRPr="00506EC1">
        <w:rPr>
          <w:rFonts w:ascii="Times New Roman" w:hAnsi="Times New Roman" w:cs="Times New Roman"/>
          <w:sz w:val="28"/>
          <w:szCs w:val="28"/>
        </w:rPr>
        <w:t>Суффле</w:t>
      </w:r>
      <w:proofErr w:type="spellEnd"/>
      <w:r w:rsidRPr="00506EC1">
        <w:rPr>
          <w:rFonts w:ascii="Times New Roman" w:hAnsi="Times New Roman" w:cs="Times New Roman"/>
          <w:sz w:val="28"/>
          <w:szCs w:val="28"/>
        </w:rPr>
        <w:t xml:space="preserve"> Агро Україна» (9 222,6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ПрАТ</w:t>
      </w:r>
      <w:proofErr w:type="spellEnd"/>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Славутський</w:t>
      </w:r>
      <w:proofErr w:type="spellEnd"/>
      <w:r w:rsidRPr="00506EC1">
        <w:rPr>
          <w:rFonts w:ascii="Times New Roman" w:hAnsi="Times New Roman" w:cs="Times New Roman"/>
          <w:sz w:val="28"/>
          <w:szCs w:val="28"/>
        </w:rPr>
        <w:t xml:space="preserve"> солодовий завод» (2 691,0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ТОВ «</w:t>
      </w:r>
      <w:proofErr w:type="spellStart"/>
      <w:r w:rsidRPr="00506EC1">
        <w:rPr>
          <w:rFonts w:ascii="Times New Roman" w:hAnsi="Times New Roman" w:cs="Times New Roman"/>
          <w:sz w:val="28"/>
          <w:szCs w:val="28"/>
        </w:rPr>
        <w:t>Гірник-ВВ</w:t>
      </w:r>
      <w:proofErr w:type="spellEnd"/>
      <w:r w:rsidRPr="00506EC1">
        <w:rPr>
          <w:rFonts w:ascii="Times New Roman" w:hAnsi="Times New Roman" w:cs="Times New Roman"/>
          <w:sz w:val="28"/>
          <w:szCs w:val="28"/>
        </w:rPr>
        <w:t xml:space="preserve">» (756,6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ДП </w:t>
      </w:r>
      <w:proofErr w:type="spellStart"/>
      <w:r w:rsidRPr="00506EC1">
        <w:rPr>
          <w:rFonts w:ascii="Times New Roman" w:hAnsi="Times New Roman" w:cs="Times New Roman"/>
          <w:sz w:val="28"/>
          <w:szCs w:val="28"/>
        </w:rPr>
        <w:t>Славутський</w:t>
      </w:r>
      <w:proofErr w:type="spellEnd"/>
      <w:r w:rsidRPr="00506EC1">
        <w:rPr>
          <w:rFonts w:ascii="Times New Roman" w:hAnsi="Times New Roman" w:cs="Times New Roman"/>
          <w:sz w:val="28"/>
          <w:szCs w:val="28"/>
        </w:rPr>
        <w:t xml:space="preserve"> лісгосп» (704,1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Крупецька</w:t>
      </w:r>
      <w:proofErr w:type="spellEnd"/>
      <w:r w:rsidRPr="00506EC1">
        <w:rPr>
          <w:rFonts w:ascii="Times New Roman" w:hAnsi="Times New Roman" w:cs="Times New Roman"/>
          <w:sz w:val="28"/>
          <w:szCs w:val="28"/>
        </w:rPr>
        <w:t xml:space="preserve"> сільська рада (2 526,1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ТОВ «</w:t>
      </w:r>
      <w:proofErr w:type="spellStart"/>
      <w:r w:rsidRPr="00506EC1">
        <w:rPr>
          <w:rFonts w:ascii="Times New Roman" w:hAnsi="Times New Roman" w:cs="Times New Roman"/>
          <w:sz w:val="28"/>
          <w:szCs w:val="28"/>
        </w:rPr>
        <w:t>Інтердерево</w:t>
      </w:r>
      <w:proofErr w:type="spellEnd"/>
      <w:r w:rsidRPr="00506EC1">
        <w:rPr>
          <w:rFonts w:ascii="Times New Roman" w:hAnsi="Times New Roman" w:cs="Times New Roman"/>
          <w:sz w:val="28"/>
          <w:szCs w:val="28"/>
        </w:rPr>
        <w:t xml:space="preserve">» (576,8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ДО "Комбінат "Естафета" (604,3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СФГ «Лан» (967,3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ТОВ «</w:t>
      </w:r>
      <w:proofErr w:type="spellStart"/>
      <w:r w:rsidRPr="00506EC1">
        <w:rPr>
          <w:rFonts w:ascii="Times New Roman" w:hAnsi="Times New Roman" w:cs="Times New Roman"/>
          <w:sz w:val="28"/>
          <w:szCs w:val="28"/>
        </w:rPr>
        <w:t>Акріс-Агро</w:t>
      </w:r>
      <w:proofErr w:type="spellEnd"/>
      <w:r w:rsidRPr="00506EC1">
        <w:rPr>
          <w:rFonts w:ascii="Times New Roman" w:hAnsi="Times New Roman" w:cs="Times New Roman"/>
          <w:sz w:val="28"/>
          <w:szCs w:val="28"/>
        </w:rPr>
        <w:t xml:space="preserve">» (608,4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73081917"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За станом на 01.01.2022 року фактично сплачено  </w:t>
      </w:r>
      <w:r w:rsidRPr="00506EC1">
        <w:rPr>
          <w:rFonts w:ascii="Times New Roman" w:hAnsi="Times New Roman" w:cs="Times New Roman"/>
          <w:b/>
          <w:i/>
          <w:sz w:val="28"/>
          <w:szCs w:val="28"/>
        </w:rPr>
        <w:t>податку на прибуток підприємств та фінансових установ комунальної форми власності</w:t>
      </w:r>
      <w:r w:rsidRPr="00506EC1">
        <w:rPr>
          <w:rFonts w:ascii="Times New Roman" w:hAnsi="Times New Roman" w:cs="Times New Roman"/>
          <w:sz w:val="28"/>
          <w:szCs w:val="28"/>
        </w:rPr>
        <w:t xml:space="preserve"> в сумі 3,7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що становить 100 % затвердженого плану на 2021 рік. Платник податку </w:t>
      </w:r>
      <w:r w:rsidRPr="00506EC1">
        <w:rPr>
          <w:rFonts w:ascii="Times New Roman" w:hAnsi="Times New Roman" w:cs="Times New Roman"/>
          <w:sz w:val="28"/>
          <w:szCs w:val="28"/>
          <w:lang w:eastAsia="ru-RU"/>
        </w:rPr>
        <w:t xml:space="preserve">КП КСР «Спеціалізоване </w:t>
      </w:r>
      <w:proofErr w:type="spellStart"/>
      <w:r w:rsidRPr="00506EC1">
        <w:rPr>
          <w:rFonts w:ascii="Times New Roman" w:hAnsi="Times New Roman" w:cs="Times New Roman"/>
          <w:sz w:val="28"/>
          <w:szCs w:val="28"/>
          <w:lang w:eastAsia="ru-RU"/>
        </w:rPr>
        <w:t>лісокомунальне</w:t>
      </w:r>
      <w:proofErr w:type="spellEnd"/>
      <w:r w:rsidRPr="00506EC1">
        <w:rPr>
          <w:rFonts w:ascii="Times New Roman" w:hAnsi="Times New Roman" w:cs="Times New Roman"/>
          <w:sz w:val="28"/>
          <w:szCs w:val="28"/>
          <w:lang w:eastAsia="ru-RU"/>
        </w:rPr>
        <w:t xml:space="preserve"> підприємство»</w:t>
      </w:r>
      <w:r w:rsidRPr="00506EC1">
        <w:rPr>
          <w:rFonts w:ascii="Times New Roman" w:hAnsi="Times New Roman" w:cs="Times New Roman"/>
          <w:sz w:val="28"/>
          <w:szCs w:val="28"/>
        </w:rPr>
        <w:t xml:space="preserve">. </w:t>
      </w:r>
    </w:p>
    <w:p w14:paraId="18B78D54"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Надходження по </w:t>
      </w:r>
      <w:r w:rsidRPr="00506EC1">
        <w:rPr>
          <w:rFonts w:ascii="Times New Roman" w:hAnsi="Times New Roman" w:cs="Times New Roman"/>
          <w:b/>
          <w:i/>
          <w:sz w:val="28"/>
          <w:szCs w:val="28"/>
        </w:rPr>
        <w:t>рентній платі за спеціальне використання лісових ресурсів</w:t>
      </w:r>
      <w:r w:rsidRPr="00506EC1">
        <w:rPr>
          <w:rFonts w:ascii="Times New Roman" w:hAnsi="Times New Roman" w:cs="Times New Roman"/>
          <w:sz w:val="28"/>
          <w:szCs w:val="28"/>
        </w:rPr>
        <w:t xml:space="preserve"> за 2021 рік склали 2 677,0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що становить 105 % від планових призначень  на відповідний період (найбільші платники РСЛП «ЛІС», ДП «</w:t>
      </w:r>
      <w:proofErr w:type="spellStart"/>
      <w:r w:rsidRPr="00506EC1">
        <w:rPr>
          <w:rFonts w:ascii="Times New Roman" w:hAnsi="Times New Roman" w:cs="Times New Roman"/>
          <w:sz w:val="28"/>
          <w:szCs w:val="28"/>
        </w:rPr>
        <w:t>Славутський</w:t>
      </w:r>
      <w:proofErr w:type="spellEnd"/>
      <w:r w:rsidRPr="00506EC1">
        <w:rPr>
          <w:rFonts w:ascii="Times New Roman" w:hAnsi="Times New Roman" w:cs="Times New Roman"/>
          <w:sz w:val="28"/>
          <w:szCs w:val="28"/>
        </w:rPr>
        <w:t xml:space="preserve"> лісгосп»).</w:t>
      </w:r>
    </w:p>
    <w:p w14:paraId="54B5A0A9"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Надходження  по </w:t>
      </w:r>
      <w:r w:rsidRPr="00506EC1">
        <w:rPr>
          <w:rFonts w:ascii="Times New Roman" w:hAnsi="Times New Roman" w:cs="Times New Roman"/>
          <w:b/>
          <w:i/>
          <w:sz w:val="28"/>
          <w:szCs w:val="28"/>
        </w:rPr>
        <w:t>рентній платі за користування надрами</w:t>
      </w:r>
      <w:r w:rsidRPr="00506EC1">
        <w:rPr>
          <w:rFonts w:ascii="Times New Roman" w:hAnsi="Times New Roman" w:cs="Times New Roman"/>
          <w:sz w:val="28"/>
          <w:szCs w:val="28"/>
        </w:rPr>
        <w:t xml:space="preserve"> за 2021 рік склали 2 146,6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що становить 100 % від планових призначень на відповідний період.</w:t>
      </w:r>
    </w:p>
    <w:p w14:paraId="56E168BB"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Надходження по </w:t>
      </w:r>
      <w:r w:rsidRPr="00506EC1">
        <w:rPr>
          <w:rFonts w:ascii="Times New Roman" w:hAnsi="Times New Roman" w:cs="Times New Roman"/>
          <w:b/>
          <w:i/>
          <w:sz w:val="28"/>
          <w:szCs w:val="28"/>
        </w:rPr>
        <w:t>акцизному податку</w:t>
      </w:r>
      <w:r w:rsidRPr="00506EC1">
        <w:rPr>
          <w:rFonts w:ascii="Times New Roman" w:hAnsi="Times New Roman" w:cs="Times New Roman"/>
          <w:sz w:val="28"/>
          <w:szCs w:val="28"/>
        </w:rPr>
        <w:t xml:space="preserve"> за 2021 рік складає 140,2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що становить 103 відсотка до планових призначень на відповідний період.</w:t>
      </w:r>
    </w:p>
    <w:p w14:paraId="207BB902"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За 2021 рік </w:t>
      </w:r>
      <w:r w:rsidRPr="00506EC1">
        <w:rPr>
          <w:rFonts w:ascii="Times New Roman" w:hAnsi="Times New Roman" w:cs="Times New Roman"/>
          <w:b/>
          <w:i/>
          <w:sz w:val="28"/>
          <w:szCs w:val="28"/>
        </w:rPr>
        <w:t>податку на майно надійшло</w:t>
      </w:r>
      <w:r w:rsidRPr="00506EC1">
        <w:rPr>
          <w:rFonts w:ascii="Times New Roman" w:hAnsi="Times New Roman" w:cs="Times New Roman"/>
          <w:sz w:val="28"/>
          <w:szCs w:val="28"/>
        </w:rPr>
        <w:t xml:space="preserve"> 4 380,5 тис. грн. або 103%:</w:t>
      </w:r>
    </w:p>
    <w:p w14:paraId="45754ADB"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lastRenderedPageBreak/>
        <w:t xml:space="preserve">Надходження </w:t>
      </w:r>
      <w:r w:rsidRPr="00506EC1">
        <w:rPr>
          <w:rFonts w:ascii="Times New Roman" w:hAnsi="Times New Roman" w:cs="Times New Roman"/>
          <w:b/>
          <w:i/>
          <w:sz w:val="28"/>
          <w:szCs w:val="28"/>
        </w:rPr>
        <w:t>податку на нерухоме майно відмінне від земельної ділянки</w:t>
      </w:r>
      <w:r w:rsidRPr="00506EC1">
        <w:rPr>
          <w:rFonts w:ascii="Times New Roman" w:hAnsi="Times New Roman" w:cs="Times New Roman"/>
          <w:sz w:val="28"/>
          <w:szCs w:val="28"/>
        </w:rPr>
        <w:t xml:space="preserve"> за 2021 рік становить 1 932,0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що становить 103,7 відсотка до планових призначень на відповідний період (план 1 862,3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3FC59830"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b/>
          <w:i/>
          <w:sz w:val="28"/>
          <w:szCs w:val="28"/>
        </w:rPr>
        <w:t>Земельного податку</w:t>
      </w:r>
      <w:r w:rsidRPr="00506EC1">
        <w:rPr>
          <w:rFonts w:ascii="Times New Roman" w:hAnsi="Times New Roman" w:cs="Times New Roman"/>
          <w:sz w:val="28"/>
          <w:szCs w:val="28"/>
        </w:rPr>
        <w:t xml:space="preserve"> фактично надійшло у 2021 році 1 029,5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що становить 104,8 % до планових призначень на відповідний період (982,5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A6C411B" w14:textId="352DE654"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по фізичних особах виконання становить 103,01 % (при плані 222,0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фактичні надходження склали 228,7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460A7037" w14:textId="3CE9EC26"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по юридичних особах виконання становить 105,3 % (заплановано 760,5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фактично надійшло 800,8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97FCBCB"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Планові показники по </w:t>
      </w:r>
      <w:r w:rsidRPr="00506EC1">
        <w:rPr>
          <w:rFonts w:ascii="Times New Roman" w:hAnsi="Times New Roman" w:cs="Times New Roman"/>
          <w:b/>
          <w:i/>
          <w:sz w:val="28"/>
          <w:szCs w:val="28"/>
        </w:rPr>
        <w:t>орендній платі за землю</w:t>
      </w:r>
      <w:r w:rsidRPr="00506EC1">
        <w:rPr>
          <w:rFonts w:ascii="Times New Roman" w:hAnsi="Times New Roman" w:cs="Times New Roman"/>
          <w:sz w:val="28"/>
          <w:szCs w:val="28"/>
        </w:rPr>
        <w:t xml:space="preserve"> за 2021 рік виконано:</w:t>
      </w:r>
    </w:p>
    <w:p w14:paraId="56B9EE1B" w14:textId="75153A2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по фізичних особах на 100 % (фактичні надходження склали 137,0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35F066F6"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по юридичних особах  на 101,6 % (заплановано 1 261,3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фактично надійшло 1 281,9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62AACD72"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Найбільші платники податку: ВКП «</w:t>
      </w:r>
      <w:proofErr w:type="spellStart"/>
      <w:r w:rsidRPr="00506EC1">
        <w:rPr>
          <w:rFonts w:ascii="Times New Roman" w:hAnsi="Times New Roman" w:cs="Times New Roman"/>
          <w:sz w:val="28"/>
          <w:szCs w:val="28"/>
        </w:rPr>
        <w:t>Явір-Інвест</w:t>
      </w:r>
      <w:proofErr w:type="spellEnd"/>
      <w:r w:rsidRPr="00506EC1">
        <w:rPr>
          <w:rFonts w:ascii="Times New Roman" w:hAnsi="Times New Roman" w:cs="Times New Roman"/>
          <w:sz w:val="28"/>
          <w:szCs w:val="28"/>
        </w:rPr>
        <w:t xml:space="preserve">» 208,2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АТ «Укрзалізниця» 349,9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СФГ «Лан» 222,5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ТОВ «</w:t>
      </w:r>
      <w:proofErr w:type="spellStart"/>
      <w:r w:rsidRPr="00506EC1">
        <w:rPr>
          <w:rFonts w:ascii="Times New Roman" w:hAnsi="Times New Roman" w:cs="Times New Roman"/>
          <w:sz w:val="28"/>
          <w:szCs w:val="28"/>
        </w:rPr>
        <w:t>Акріс</w:t>
      </w:r>
      <w:proofErr w:type="spellEnd"/>
      <w:r w:rsidRPr="00506EC1">
        <w:rPr>
          <w:rFonts w:ascii="Times New Roman" w:hAnsi="Times New Roman" w:cs="Times New Roman"/>
          <w:sz w:val="28"/>
          <w:szCs w:val="28"/>
        </w:rPr>
        <w:t xml:space="preserve"> Агро Груп» 161,7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4D9885B3"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Фактичні надходження по </w:t>
      </w:r>
      <w:r w:rsidRPr="00506EC1">
        <w:rPr>
          <w:rFonts w:ascii="Times New Roman" w:hAnsi="Times New Roman" w:cs="Times New Roman"/>
          <w:b/>
          <w:i/>
          <w:sz w:val="28"/>
          <w:szCs w:val="28"/>
        </w:rPr>
        <w:t>єдиному податку</w:t>
      </w:r>
      <w:r w:rsidRPr="00506EC1">
        <w:rPr>
          <w:rFonts w:ascii="Times New Roman" w:hAnsi="Times New Roman" w:cs="Times New Roman"/>
          <w:sz w:val="28"/>
          <w:szCs w:val="28"/>
        </w:rPr>
        <w:t xml:space="preserve"> у 2021 році складають 2 513,6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що становить 104,2 % до планових призначень у звітному році (2 412,5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в тому числі фактичні надходження по:</w:t>
      </w:r>
    </w:p>
    <w:p w14:paraId="6F4E0475" w14:textId="77777777" w:rsidR="000341AE" w:rsidRPr="00506EC1" w:rsidRDefault="000341AE" w:rsidP="005B162C">
      <w:pPr>
        <w:pStyle w:val="3"/>
        <w:ind w:left="0" w:firstLine="567"/>
        <w:jc w:val="both"/>
        <w:rPr>
          <w:sz w:val="28"/>
          <w:szCs w:val="28"/>
          <w:lang w:val="uk-UA"/>
        </w:rPr>
      </w:pPr>
      <w:r w:rsidRPr="00506EC1">
        <w:rPr>
          <w:sz w:val="28"/>
          <w:szCs w:val="28"/>
          <w:lang w:val="uk-UA"/>
        </w:rPr>
        <w:t xml:space="preserve">єдиному податку з фізичних осіб складають 1 806,5 </w:t>
      </w:r>
      <w:proofErr w:type="spellStart"/>
      <w:r w:rsidRPr="00506EC1">
        <w:rPr>
          <w:sz w:val="28"/>
          <w:szCs w:val="28"/>
          <w:lang w:val="uk-UA"/>
        </w:rPr>
        <w:t>тис.грн</w:t>
      </w:r>
      <w:proofErr w:type="spellEnd"/>
      <w:r w:rsidRPr="00506EC1">
        <w:rPr>
          <w:sz w:val="28"/>
          <w:szCs w:val="28"/>
          <w:lang w:val="uk-UA"/>
        </w:rPr>
        <w:t xml:space="preserve">., що на 102,3% більше запланованих надходжень  (план 1 765,9 </w:t>
      </w:r>
      <w:proofErr w:type="spellStart"/>
      <w:r w:rsidRPr="00506EC1">
        <w:rPr>
          <w:sz w:val="28"/>
          <w:szCs w:val="28"/>
          <w:lang w:val="uk-UA"/>
        </w:rPr>
        <w:t>тис.грн</w:t>
      </w:r>
      <w:proofErr w:type="spellEnd"/>
      <w:r w:rsidRPr="00506EC1">
        <w:rPr>
          <w:sz w:val="28"/>
          <w:szCs w:val="28"/>
          <w:lang w:val="uk-UA"/>
        </w:rPr>
        <w:t>.),</w:t>
      </w:r>
    </w:p>
    <w:p w14:paraId="1F0DF3F1" w14:textId="77777777" w:rsidR="000341AE" w:rsidRPr="00506EC1" w:rsidRDefault="000341AE" w:rsidP="005B162C">
      <w:pPr>
        <w:pStyle w:val="3"/>
        <w:ind w:left="0" w:firstLine="567"/>
        <w:jc w:val="both"/>
        <w:rPr>
          <w:sz w:val="28"/>
          <w:szCs w:val="28"/>
          <w:lang w:val="uk-UA"/>
        </w:rPr>
      </w:pPr>
      <w:r w:rsidRPr="00506EC1">
        <w:rPr>
          <w:sz w:val="28"/>
          <w:szCs w:val="28"/>
          <w:lang w:val="uk-UA"/>
        </w:rPr>
        <w:t xml:space="preserve">єдиному податку з сільськогосподарських товаровиробників складають 707,0 </w:t>
      </w:r>
      <w:proofErr w:type="spellStart"/>
      <w:r w:rsidRPr="00506EC1">
        <w:rPr>
          <w:sz w:val="28"/>
          <w:szCs w:val="28"/>
          <w:lang w:val="uk-UA"/>
        </w:rPr>
        <w:t>тис.грн</w:t>
      </w:r>
      <w:proofErr w:type="spellEnd"/>
      <w:r w:rsidRPr="00506EC1">
        <w:rPr>
          <w:sz w:val="28"/>
          <w:szCs w:val="28"/>
          <w:lang w:val="uk-UA"/>
        </w:rPr>
        <w:t>., що становить 109,4% плану. Найбільші  платники податку ТОВ «</w:t>
      </w:r>
      <w:proofErr w:type="spellStart"/>
      <w:r w:rsidRPr="00506EC1">
        <w:rPr>
          <w:sz w:val="28"/>
          <w:szCs w:val="28"/>
          <w:lang w:val="uk-UA"/>
        </w:rPr>
        <w:t>Акріс</w:t>
      </w:r>
      <w:proofErr w:type="spellEnd"/>
      <w:r w:rsidRPr="00506EC1">
        <w:rPr>
          <w:sz w:val="28"/>
          <w:szCs w:val="28"/>
          <w:lang w:val="uk-UA"/>
        </w:rPr>
        <w:t xml:space="preserve"> Агро» 255,2 </w:t>
      </w:r>
      <w:proofErr w:type="spellStart"/>
      <w:r w:rsidRPr="00506EC1">
        <w:rPr>
          <w:sz w:val="28"/>
          <w:szCs w:val="28"/>
          <w:lang w:val="uk-UA"/>
        </w:rPr>
        <w:t>тис.грн</w:t>
      </w:r>
      <w:proofErr w:type="spellEnd"/>
      <w:r w:rsidRPr="00506EC1">
        <w:rPr>
          <w:sz w:val="28"/>
          <w:szCs w:val="28"/>
          <w:lang w:val="uk-UA"/>
        </w:rPr>
        <w:t xml:space="preserve">, ТОВ «Він Агро Плюс» 114 2 </w:t>
      </w:r>
      <w:proofErr w:type="spellStart"/>
      <w:r w:rsidRPr="00506EC1">
        <w:rPr>
          <w:sz w:val="28"/>
          <w:szCs w:val="28"/>
          <w:lang w:val="uk-UA"/>
        </w:rPr>
        <w:t>тис.грн</w:t>
      </w:r>
      <w:proofErr w:type="spellEnd"/>
      <w:r w:rsidRPr="00506EC1">
        <w:rPr>
          <w:sz w:val="28"/>
          <w:szCs w:val="28"/>
          <w:lang w:val="uk-UA"/>
        </w:rPr>
        <w:t xml:space="preserve">., СФГ «Лан» 195,1 </w:t>
      </w:r>
      <w:proofErr w:type="spellStart"/>
      <w:r w:rsidRPr="00506EC1">
        <w:rPr>
          <w:sz w:val="28"/>
          <w:szCs w:val="28"/>
          <w:lang w:val="uk-UA"/>
        </w:rPr>
        <w:t>тис.грн</w:t>
      </w:r>
      <w:proofErr w:type="spellEnd"/>
      <w:r w:rsidRPr="00506EC1">
        <w:rPr>
          <w:sz w:val="28"/>
          <w:szCs w:val="28"/>
          <w:lang w:val="uk-UA"/>
        </w:rPr>
        <w:t>.</w:t>
      </w:r>
    </w:p>
    <w:p w14:paraId="75542CB4"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По </w:t>
      </w:r>
      <w:r w:rsidRPr="00506EC1">
        <w:rPr>
          <w:b/>
          <w:i/>
          <w:sz w:val="28"/>
          <w:szCs w:val="28"/>
          <w:lang w:val="uk-UA"/>
        </w:rPr>
        <w:t>частині чистого прибутку (доходу) комунальних унітарних підприємств</w:t>
      </w:r>
      <w:r w:rsidRPr="00506EC1">
        <w:rPr>
          <w:sz w:val="28"/>
          <w:szCs w:val="28"/>
          <w:lang w:val="uk-UA"/>
        </w:rPr>
        <w:t xml:space="preserve"> та їх об’єднань у 2021 році –  надійшло 7,4 </w:t>
      </w:r>
      <w:proofErr w:type="spellStart"/>
      <w:r w:rsidRPr="00506EC1">
        <w:rPr>
          <w:sz w:val="28"/>
          <w:szCs w:val="28"/>
          <w:lang w:val="uk-UA"/>
        </w:rPr>
        <w:t>тис.грн</w:t>
      </w:r>
      <w:proofErr w:type="spellEnd"/>
      <w:r w:rsidRPr="00506EC1">
        <w:rPr>
          <w:sz w:val="28"/>
          <w:szCs w:val="28"/>
          <w:lang w:val="uk-UA"/>
        </w:rPr>
        <w:t xml:space="preserve">. Платник податку КП КСР «Спеціалізоване </w:t>
      </w:r>
      <w:proofErr w:type="spellStart"/>
      <w:r w:rsidRPr="00506EC1">
        <w:rPr>
          <w:sz w:val="28"/>
          <w:szCs w:val="28"/>
          <w:lang w:val="uk-UA"/>
        </w:rPr>
        <w:t>лісокомунальне</w:t>
      </w:r>
      <w:proofErr w:type="spellEnd"/>
      <w:r w:rsidRPr="00506EC1">
        <w:rPr>
          <w:sz w:val="28"/>
          <w:szCs w:val="28"/>
          <w:lang w:val="uk-UA"/>
        </w:rPr>
        <w:t xml:space="preserve"> підприємство».</w:t>
      </w:r>
    </w:p>
    <w:p w14:paraId="3943F286"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У 2021 році до бюджету громади надійшло 20,0 </w:t>
      </w:r>
      <w:proofErr w:type="spellStart"/>
      <w:r w:rsidRPr="00506EC1">
        <w:rPr>
          <w:sz w:val="28"/>
          <w:szCs w:val="28"/>
          <w:lang w:val="uk-UA"/>
        </w:rPr>
        <w:t>тис.грн</w:t>
      </w:r>
      <w:proofErr w:type="spellEnd"/>
      <w:r w:rsidRPr="00506EC1">
        <w:rPr>
          <w:sz w:val="28"/>
          <w:szCs w:val="28"/>
          <w:lang w:val="uk-UA"/>
        </w:rPr>
        <w:t xml:space="preserve">. </w:t>
      </w:r>
      <w:r w:rsidRPr="00506EC1">
        <w:rPr>
          <w:b/>
          <w:i/>
          <w:sz w:val="28"/>
          <w:szCs w:val="28"/>
          <w:lang w:val="uk-UA"/>
        </w:rPr>
        <w:t>інших надходжень</w:t>
      </w:r>
      <w:r w:rsidRPr="00506EC1">
        <w:rPr>
          <w:sz w:val="28"/>
          <w:szCs w:val="28"/>
          <w:lang w:val="uk-UA"/>
        </w:rPr>
        <w:t xml:space="preserve"> (адміністративні штрафи, плата за встановлення земельного сервітуту).</w:t>
      </w:r>
    </w:p>
    <w:p w14:paraId="7EBBBF57"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Протягом 2021 року до бюджету громади надійшло 232,2 </w:t>
      </w:r>
      <w:proofErr w:type="spellStart"/>
      <w:r w:rsidRPr="00506EC1">
        <w:rPr>
          <w:sz w:val="28"/>
          <w:szCs w:val="28"/>
          <w:lang w:val="uk-UA"/>
        </w:rPr>
        <w:t>тис.грн</w:t>
      </w:r>
      <w:proofErr w:type="spellEnd"/>
      <w:r w:rsidRPr="00506EC1">
        <w:rPr>
          <w:sz w:val="28"/>
          <w:szCs w:val="28"/>
          <w:lang w:val="uk-UA"/>
        </w:rPr>
        <w:t xml:space="preserve">. </w:t>
      </w:r>
      <w:r w:rsidRPr="00506EC1">
        <w:rPr>
          <w:b/>
          <w:i/>
          <w:sz w:val="28"/>
          <w:szCs w:val="28"/>
          <w:lang w:val="uk-UA"/>
        </w:rPr>
        <w:t>плати за надання  адміністративних послуг</w:t>
      </w:r>
      <w:r w:rsidRPr="00506EC1">
        <w:rPr>
          <w:sz w:val="28"/>
          <w:szCs w:val="28"/>
          <w:lang w:val="uk-UA"/>
        </w:rPr>
        <w:t xml:space="preserve">, що становить 114,5 відсотка до планових призначень (29,4 </w:t>
      </w:r>
      <w:proofErr w:type="spellStart"/>
      <w:r w:rsidRPr="00506EC1">
        <w:rPr>
          <w:sz w:val="28"/>
          <w:szCs w:val="28"/>
          <w:lang w:val="uk-UA"/>
        </w:rPr>
        <w:t>тис.грн</w:t>
      </w:r>
      <w:proofErr w:type="spellEnd"/>
      <w:r w:rsidRPr="00506EC1">
        <w:rPr>
          <w:sz w:val="28"/>
          <w:szCs w:val="28"/>
          <w:lang w:val="uk-UA"/>
        </w:rPr>
        <w:t>.).</w:t>
      </w:r>
    </w:p>
    <w:p w14:paraId="03A86372"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У 2021 році поступило 0,14 </w:t>
      </w:r>
      <w:proofErr w:type="spellStart"/>
      <w:r w:rsidRPr="00506EC1">
        <w:rPr>
          <w:sz w:val="28"/>
          <w:szCs w:val="28"/>
          <w:lang w:val="uk-UA"/>
        </w:rPr>
        <w:t>тис.грн</w:t>
      </w:r>
      <w:proofErr w:type="spellEnd"/>
      <w:r w:rsidRPr="00506EC1">
        <w:rPr>
          <w:sz w:val="28"/>
          <w:szCs w:val="28"/>
          <w:lang w:val="uk-UA"/>
        </w:rPr>
        <w:t xml:space="preserve">. </w:t>
      </w:r>
      <w:r w:rsidRPr="00506EC1">
        <w:rPr>
          <w:b/>
          <w:i/>
          <w:sz w:val="28"/>
          <w:szCs w:val="28"/>
          <w:lang w:val="uk-UA"/>
        </w:rPr>
        <w:t>державного мита</w:t>
      </w:r>
      <w:r w:rsidRPr="00506EC1">
        <w:rPr>
          <w:sz w:val="28"/>
          <w:szCs w:val="28"/>
          <w:lang w:val="uk-UA"/>
        </w:rPr>
        <w:t xml:space="preserve">, що становить 178,32% плану (план 0,079 тис. грн.). </w:t>
      </w:r>
    </w:p>
    <w:p w14:paraId="6DFBC32F"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У 2021 році поступило 15,8 </w:t>
      </w:r>
      <w:proofErr w:type="spellStart"/>
      <w:r w:rsidRPr="00506EC1">
        <w:rPr>
          <w:sz w:val="28"/>
          <w:szCs w:val="28"/>
          <w:lang w:val="uk-UA"/>
        </w:rPr>
        <w:t>тис.грн</w:t>
      </w:r>
      <w:proofErr w:type="spellEnd"/>
      <w:r w:rsidRPr="00506EC1">
        <w:rPr>
          <w:sz w:val="28"/>
          <w:szCs w:val="28"/>
          <w:lang w:val="uk-UA"/>
        </w:rPr>
        <w:t xml:space="preserve">. </w:t>
      </w:r>
      <w:r w:rsidRPr="00506EC1">
        <w:rPr>
          <w:b/>
          <w:i/>
          <w:sz w:val="28"/>
          <w:szCs w:val="28"/>
          <w:lang w:val="uk-UA"/>
        </w:rPr>
        <w:t>надходжень від орендної плати за користування цілісним майновим комплексом та іншим майном, що перебуває в комунальній власності </w:t>
      </w:r>
      <w:r w:rsidRPr="00506EC1">
        <w:rPr>
          <w:sz w:val="28"/>
          <w:szCs w:val="28"/>
          <w:lang w:val="uk-UA"/>
        </w:rPr>
        <w:t>, що становить 100% плану.</w:t>
      </w:r>
    </w:p>
    <w:p w14:paraId="6E7BD9CF"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У 2021 році поступило 9,9 </w:t>
      </w:r>
      <w:proofErr w:type="spellStart"/>
      <w:r w:rsidRPr="00506EC1">
        <w:rPr>
          <w:sz w:val="28"/>
          <w:szCs w:val="28"/>
          <w:lang w:val="uk-UA"/>
        </w:rPr>
        <w:t>тис.грн</w:t>
      </w:r>
      <w:proofErr w:type="spellEnd"/>
      <w:r w:rsidRPr="00506EC1">
        <w:rPr>
          <w:sz w:val="28"/>
          <w:szCs w:val="28"/>
          <w:lang w:val="uk-UA"/>
        </w:rPr>
        <w:t xml:space="preserve">. </w:t>
      </w:r>
      <w:r w:rsidRPr="00506EC1">
        <w:rPr>
          <w:b/>
          <w:i/>
          <w:sz w:val="28"/>
          <w:szCs w:val="28"/>
          <w:lang w:val="uk-UA"/>
        </w:rPr>
        <w:t xml:space="preserve">інших неподаткових надходжень </w:t>
      </w:r>
      <w:r w:rsidRPr="00506EC1">
        <w:rPr>
          <w:sz w:val="28"/>
          <w:szCs w:val="28"/>
          <w:lang w:val="uk-UA"/>
        </w:rPr>
        <w:t>.</w:t>
      </w:r>
    </w:p>
    <w:p w14:paraId="205FBE3B"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Надано </w:t>
      </w:r>
      <w:r w:rsidRPr="00506EC1">
        <w:rPr>
          <w:b/>
          <w:i/>
          <w:sz w:val="28"/>
          <w:szCs w:val="28"/>
          <w:lang w:val="uk-UA"/>
        </w:rPr>
        <w:t>дотації</w:t>
      </w:r>
      <w:r w:rsidRPr="00506EC1">
        <w:rPr>
          <w:sz w:val="28"/>
          <w:szCs w:val="28"/>
          <w:lang w:val="uk-UA"/>
        </w:rPr>
        <w:t xml:space="preserve"> з місцевого бюджету на здійснення переданих з державного бюджету видатків з утримання закладів освіти та охорони здоров’я за рахунок відповідної додаткової дотації з державного бюджету  584,36 </w:t>
      </w:r>
      <w:proofErr w:type="spellStart"/>
      <w:r w:rsidRPr="00506EC1">
        <w:rPr>
          <w:sz w:val="28"/>
          <w:szCs w:val="28"/>
          <w:lang w:val="uk-UA"/>
        </w:rPr>
        <w:t>тис.грн</w:t>
      </w:r>
      <w:proofErr w:type="spellEnd"/>
      <w:r w:rsidRPr="00506EC1">
        <w:rPr>
          <w:sz w:val="28"/>
          <w:szCs w:val="28"/>
          <w:lang w:val="uk-UA"/>
        </w:rPr>
        <w:t>.</w:t>
      </w:r>
    </w:p>
    <w:p w14:paraId="1411A3CB"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lastRenderedPageBreak/>
        <w:t>З</w:t>
      </w:r>
      <w:r w:rsidRPr="00506EC1">
        <w:rPr>
          <w:b/>
          <w:i/>
          <w:sz w:val="28"/>
          <w:szCs w:val="28"/>
          <w:lang w:val="uk-UA"/>
        </w:rPr>
        <w:t xml:space="preserve"> Державного бюджету отримано субвенцій</w:t>
      </w:r>
      <w:r w:rsidRPr="00506EC1">
        <w:rPr>
          <w:sz w:val="28"/>
          <w:szCs w:val="28"/>
          <w:lang w:val="uk-UA"/>
        </w:rPr>
        <w:t xml:space="preserve"> до загального фонду в загальній сумі 12 556,77 </w:t>
      </w:r>
      <w:proofErr w:type="spellStart"/>
      <w:r w:rsidRPr="00506EC1">
        <w:rPr>
          <w:sz w:val="28"/>
          <w:szCs w:val="28"/>
          <w:lang w:val="uk-UA"/>
        </w:rPr>
        <w:t>тис.грн</w:t>
      </w:r>
      <w:proofErr w:type="spellEnd"/>
      <w:r w:rsidRPr="00506EC1">
        <w:rPr>
          <w:sz w:val="28"/>
          <w:szCs w:val="28"/>
          <w:lang w:val="uk-UA"/>
        </w:rPr>
        <w:t>., що становить 100 % до запланованих показників бюджету, в тому числі:</w:t>
      </w:r>
    </w:p>
    <w:p w14:paraId="03C56BBB" w14:textId="77777777" w:rsidR="000341AE" w:rsidRPr="00506EC1" w:rsidRDefault="000341AE" w:rsidP="005B162C">
      <w:pPr>
        <w:pStyle w:val="a7"/>
        <w:numPr>
          <w:ilvl w:val="0"/>
          <w:numId w:val="5"/>
        </w:numPr>
        <w:spacing w:after="0"/>
        <w:ind w:left="0" w:firstLine="567"/>
        <w:jc w:val="both"/>
        <w:rPr>
          <w:sz w:val="28"/>
          <w:szCs w:val="28"/>
          <w:lang w:val="uk-UA"/>
        </w:rPr>
      </w:pPr>
      <w:r w:rsidRPr="00506EC1">
        <w:rPr>
          <w:sz w:val="28"/>
          <w:szCs w:val="28"/>
          <w:lang w:val="uk-UA"/>
        </w:rPr>
        <w:t xml:space="preserve">освітньої субвенції – 11 618,5 </w:t>
      </w:r>
      <w:proofErr w:type="spellStart"/>
      <w:r w:rsidRPr="00506EC1">
        <w:rPr>
          <w:sz w:val="28"/>
          <w:szCs w:val="28"/>
          <w:lang w:val="uk-UA"/>
        </w:rPr>
        <w:t>тис.грн</w:t>
      </w:r>
      <w:proofErr w:type="spellEnd"/>
      <w:r w:rsidRPr="00506EC1">
        <w:rPr>
          <w:sz w:val="28"/>
          <w:szCs w:val="28"/>
          <w:lang w:val="uk-UA"/>
        </w:rPr>
        <w:t xml:space="preserve">., </w:t>
      </w:r>
    </w:p>
    <w:p w14:paraId="47C29543" w14:textId="77777777" w:rsidR="000341AE" w:rsidRPr="00506EC1" w:rsidRDefault="000341AE" w:rsidP="005B162C">
      <w:pPr>
        <w:pStyle w:val="a7"/>
        <w:numPr>
          <w:ilvl w:val="0"/>
          <w:numId w:val="5"/>
        </w:numPr>
        <w:spacing w:after="0"/>
        <w:ind w:left="0" w:firstLine="567"/>
        <w:jc w:val="both"/>
        <w:rPr>
          <w:sz w:val="28"/>
          <w:szCs w:val="28"/>
          <w:lang w:val="uk-UA"/>
        </w:rPr>
      </w:pPr>
      <w:r w:rsidRPr="00506EC1">
        <w:rPr>
          <w:sz w:val="28"/>
          <w:szCs w:val="28"/>
          <w:lang w:val="uk-UA"/>
        </w:rPr>
        <w:t xml:space="preserve">субвенція на реалізацію заходів, спрямованих на підвищення доступності широкосмугового доступу до Інтернету в сільській місцевості – 698,27 </w:t>
      </w:r>
      <w:proofErr w:type="spellStart"/>
      <w:r w:rsidRPr="00506EC1">
        <w:rPr>
          <w:sz w:val="28"/>
          <w:szCs w:val="28"/>
          <w:lang w:val="uk-UA"/>
        </w:rPr>
        <w:t>тис.грн</w:t>
      </w:r>
      <w:proofErr w:type="spellEnd"/>
      <w:r w:rsidRPr="00506EC1">
        <w:rPr>
          <w:sz w:val="28"/>
          <w:szCs w:val="28"/>
          <w:lang w:val="uk-UA"/>
        </w:rPr>
        <w:t xml:space="preserve">., </w:t>
      </w:r>
    </w:p>
    <w:p w14:paraId="0EE50B40" w14:textId="77777777" w:rsidR="000341AE" w:rsidRPr="00506EC1" w:rsidRDefault="000341AE" w:rsidP="005B162C">
      <w:pPr>
        <w:pStyle w:val="a7"/>
        <w:numPr>
          <w:ilvl w:val="0"/>
          <w:numId w:val="5"/>
        </w:numPr>
        <w:spacing w:after="0"/>
        <w:ind w:left="0" w:firstLine="567"/>
        <w:jc w:val="both"/>
        <w:rPr>
          <w:sz w:val="28"/>
          <w:szCs w:val="28"/>
          <w:lang w:val="uk-UA"/>
        </w:rPr>
      </w:pPr>
      <w:r w:rsidRPr="00506EC1">
        <w:rPr>
          <w:sz w:val="28"/>
          <w:szCs w:val="28"/>
          <w:lang w:val="uk-UA"/>
        </w:rPr>
        <w:t xml:space="preserve">субвенція з державного бюджету місцевим бюджетам на розвиток комунальної інфраструктури, у тому числі на придбання комунальної техніки – 240,0 </w:t>
      </w:r>
      <w:proofErr w:type="spellStart"/>
      <w:r w:rsidRPr="00506EC1">
        <w:rPr>
          <w:sz w:val="28"/>
          <w:szCs w:val="28"/>
          <w:lang w:val="uk-UA"/>
        </w:rPr>
        <w:t>тис.грн</w:t>
      </w:r>
      <w:proofErr w:type="spellEnd"/>
      <w:r w:rsidRPr="00506EC1">
        <w:rPr>
          <w:sz w:val="28"/>
          <w:szCs w:val="28"/>
          <w:lang w:val="uk-UA"/>
        </w:rPr>
        <w:t>.</w:t>
      </w:r>
    </w:p>
    <w:p w14:paraId="03ED5CE9" w14:textId="77777777" w:rsidR="000341AE" w:rsidRPr="00506EC1" w:rsidRDefault="000341AE" w:rsidP="005B162C">
      <w:pPr>
        <w:pStyle w:val="a7"/>
        <w:spacing w:after="0"/>
        <w:ind w:left="0" w:firstLine="567"/>
        <w:jc w:val="both"/>
        <w:rPr>
          <w:sz w:val="28"/>
          <w:szCs w:val="28"/>
          <w:lang w:val="uk-UA"/>
        </w:rPr>
      </w:pPr>
      <w:r w:rsidRPr="00506EC1">
        <w:rPr>
          <w:b/>
          <w:i/>
          <w:sz w:val="28"/>
          <w:szCs w:val="28"/>
          <w:lang w:val="uk-UA"/>
        </w:rPr>
        <w:t>З місцевих бюджетів надійшло субвенції</w:t>
      </w:r>
      <w:r w:rsidRPr="00506EC1">
        <w:rPr>
          <w:sz w:val="28"/>
          <w:szCs w:val="28"/>
          <w:lang w:val="uk-UA"/>
        </w:rPr>
        <w:t xml:space="preserve"> до загального фонду в сумі 1 156,2 тис. грн., а саме:</w:t>
      </w:r>
    </w:p>
    <w:p w14:paraId="44121523" w14:textId="77777777" w:rsidR="000341AE" w:rsidRPr="00506EC1" w:rsidRDefault="000341AE" w:rsidP="005B162C">
      <w:pPr>
        <w:numPr>
          <w:ilvl w:val="0"/>
          <w:numId w:val="6"/>
        </w:numPr>
        <w:spacing w:after="0" w:line="240" w:lineRule="auto"/>
        <w:ind w:left="0" w:firstLine="567"/>
        <w:jc w:val="both"/>
        <w:rPr>
          <w:rFonts w:ascii="Times New Roman" w:hAnsi="Times New Roman" w:cs="Times New Roman"/>
          <w:sz w:val="28"/>
          <w:szCs w:val="28"/>
          <w:lang w:eastAsia="ru-RU"/>
        </w:rPr>
      </w:pPr>
      <w:r w:rsidRPr="00506EC1">
        <w:rPr>
          <w:rFonts w:ascii="Times New Roman" w:hAnsi="Times New Roman" w:cs="Times New Roman"/>
          <w:sz w:val="28"/>
          <w:szCs w:val="28"/>
          <w:lang w:eastAsia="ru-RU"/>
        </w:rPr>
        <w:t>субвенція на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 418,84грн.;</w:t>
      </w:r>
    </w:p>
    <w:p w14:paraId="04C1A5ED" w14:textId="77777777" w:rsidR="000341AE" w:rsidRPr="00506EC1" w:rsidRDefault="000341AE" w:rsidP="005B162C">
      <w:pPr>
        <w:numPr>
          <w:ilvl w:val="0"/>
          <w:numId w:val="6"/>
        </w:numPr>
        <w:spacing w:after="0" w:line="240" w:lineRule="auto"/>
        <w:ind w:left="0" w:firstLine="567"/>
        <w:jc w:val="both"/>
        <w:rPr>
          <w:rFonts w:ascii="Times New Roman" w:hAnsi="Times New Roman" w:cs="Times New Roman"/>
          <w:sz w:val="28"/>
          <w:szCs w:val="28"/>
          <w:lang w:eastAsia="ru-RU"/>
        </w:rPr>
      </w:pPr>
      <w:r w:rsidRPr="00506EC1">
        <w:rPr>
          <w:rFonts w:ascii="Times New Roman" w:hAnsi="Times New Roman" w:cs="Times New Roman"/>
          <w:sz w:val="28"/>
          <w:szCs w:val="28"/>
          <w:lang w:eastAsia="ru-RU"/>
        </w:rPr>
        <w:t xml:space="preserve">субвенція «Нова  українська школа» -  передбачено згідно плану 119,27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використано 117,39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(повернуто 1,88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 кошти на відрядження);</w:t>
      </w:r>
    </w:p>
    <w:p w14:paraId="14073025" w14:textId="77777777" w:rsidR="000341AE" w:rsidRPr="00506EC1" w:rsidRDefault="000341AE" w:rsidP="005B162C">
      <w:pPr>
        <w:numPr>
          <w:ilvl w:val="0"/>
          <w:numId w:val="6"/>
        </w:numPr>
        <w:spacing w:after="0" w:line="240" w:lineRule="auto"/>
        <w:ind w:left="0" w:firstLine="567"/>
        <w:jc w:val="both"/>
        <w:rPr>
          <w:rFonts w:ascii="Times New Roman" w:hAnsi="Times New Roman" w:cs="Times New Roman"/>
          <w:sz w:val="28"/>
          <w:szCs w:val="28"/>
          <w:lang w:eastAsia="ru-RU"/>
        </w:rPr>
      </w:pPr>
      <w:r w:rsidRPr="00506EC1">
        <w:rPr>
          <w:rFonts w:ascii="Times New Roman" w:hAnsi="Times New Roman" w:cs="Times New Roman"/>
          <w:sz w:val="28"/>
          <w:szCs w:val="28"/>
          <w:lang w:eastAsia="ru-RU"/>
        </w:rPr>
        <w:t xml:space="preserve">субвенція для надання державної підтримки особам з особливими освітніми потребами, що утворилися на початок бюджетного періоду –  передбачено 40,08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освоєно  18,01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або 44,93%, повернуто 22,07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w:t>
      </w:r>
    </w:p>
    <w:p w14:paraId="72CEB402" w14:textId="77777777" w:rsidR="000341AE" w:rsidRPr="00506EC1" w:rsidRDefault="000341AE" w:rsidP="005B162C">
      <w:pPr>
        <w:numPr>
          <w:ilvl w:val="0"/>
          <w:numId w:val="6"/>
        </w:numPr>
        <w:spacing w:after="0" w:line="240" w:lineRule="auto"/>
        <w:ind w:left="0" w:firstLine="567"/>
        <w:jc w:val="both"/>
        <w:rPr>
          <w:rFonts w:ascii="Times New Roman" w:hAnsi="Times New Roman" w:cs="Times New Roman"/>
          <w:sz w:val="28"/>
          <w:szCs w:val="28"/>
          <w:lang w:eastAsia="ru-RU"/>
        </w:rPr>
      </w:pPr>
      <w:r w:rsidRPr="00506EC1">
        <w:rPr>
          <w:rFonts w:ascii="Times New Roman" w:hAnsi="Times New Roman" w:cs="Times New Roman"/>
          <w:sz w:val="28"/>
          <w:szCs w:val="28"/>
          <w:lang w:eastAsia="ru-RU"/>
        </w:rPr>
        <w:t xml:space="preserve"> субвенція на утримання об’єктів спільного користування в сумі 535,0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освоєно  534,73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(99,95 %, повернуто 269,85 грн.);</w:t>
      </w:r>
    </w:p>
    <w:p w14:paraId="7EDCB63F" w14:textId="77777777" w:rsidR="000341AE" w:rsidRPr="00506EC1" w:rsidRDefault="000341AE" w:rsidP="005B162C">
      <w:pPr>
        <w:numPr>
          <w:ilvl w:val="0"/>
          <w:numId w:val="6"/>
        </w:numPr>
        <w:spacing w:after="0" w:line="240" w:lineRule="auto"/>
        <w:ind w:left="0" w:firstLine="567"/>
        <w:jc w:val="both"/>
        <w:rPr>
          <w:rFonts w:ascii="Times New Roman" w:hAnsi="Times New Roman" w:cs="Times New Roman"/>
          <w:sz w:val="28"/>
          <w:szCs w:val="28"/>
          <w:lang w:eastAsia="ru-RU"/>
        </w:rPr>
      </w:pPr>
      <w:r w:rsidRPr="00506EC1">
        <w:rPr>
          <w:rFonts w:ascii="Times New Roman" w:hAnsi="Times New Roman" w:cs="Times New Roman"/>
          <w:sz w:val="28"/>
          <w:szCs w:val="28"/>
          <w:lang w:eastAsia="ru-RU"/>
        </w:rPr>
        <w:t xml:space="preserve"> субвенція на здійснення підтримки окремих закладів та заходів у системі охорони здоров’я  в сумі 67,40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xml:space="preserve">., освоєно 67,21 </w:t>
      </w:r>
      <w:proofErr w:type="spellStart"/>
      <w:r w:rsidRPr="00506EC1">
        <w:rPr>
          <w:rFonts w:ascii="Times New Roman" w:hAnsi="Times New Roman" w:cs="Times New Roman"/>
          <w:sz w:val="28"/>
          <w:szCs w:val="28"/>
          <w:lang w:eastAsia="ru-RU"/>
        </w:rPr>
        <w:t>тис.грн</w:t>
      </w:r>
      <w:proofErr w:type="spellEnd"/>
      <w:r w:rsidRPr="00506EC1">
        <w:rPr>
          <w:rFonts w:ascii="Times New Roman" w:hAnsi="Times New Roman" w:cs="Times New Roman"/>
          <w:sz w:val="28"/>
          <w:szCs w:val="28"/>
          <w:lang w:eastAsia="ru-RU"/>
        </w:rPr>
        <w:t>., повернуто 194,34 грн. (99,71%).</w:t>
      </w:r>
    </w:p>
    <w:p w14:paraId="74488319"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По спеціальному фонду сільського бюджету надходження виконані наступним чином.</w:t>
      </w:r>
    </w:p>
    <w:p w14:paraId="1CDA4BCC"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 По </w:t>
      </w:r>
      <w:r w:rsidRPr="00506EC1">
        <w:rPr>
          <w:b/>
          <w:i/>
          <w:sz w:val="28"/>
          <w:szCs w:val="28"/>
          <w:lang w:val="uk-UA"/>
        </w:rPr>
        <w:t>екологічному податку</w:t>
      </w:r>
      <w:r w:rsidRPr="00506EC1">
        <w:rPr>
          <w:sz w:val="28"/>
          <w:szCs w:val="28"/>
          <w:lang w:val="uk-UA"/>
        </w:rPr>
        <w:t xml:space="preserve"> відслідковується виконання планових призначень за 2021 рік  на 90,6 % (план 126,0 </w:t>
      </w:r>
      <w:proofErr w:type="spellStart"/>
      <w:r w:rsidRPr="00506EC1">
        <w:rPr>
          <w:sz w:val="28"/>
          <w:szCs w:val="28"/>
          <w:lang w:val="uk-UA"/>
        </w:rPr>
        <w:t>тис.грн</w:t>
      </w:r>
      <w:proofErr w:type="spellEnd"/>
      <w:r w:rsidRPr="00506EC1">
        <w:rPr>
          <w:sz w:val="28"/>
          <w:szCs w:val="28"/>
          <w:lang w:val="uk-UA"/>
        </w:rPr>
        <w:t xml:space="preserve">., фактичні надходження за 12 місяців 2021 року – 114,15 </w:t>
      </w:r>
      <w:proofErr w:type="spellStart"/>
      <w:r w:rsidRPr="00506EC1">
        <w:rPr>
          <w:sz w:val="28"/>
          <w:szCs w:val="28"/>
          <w:lang w:val="uk-UA"/>
        </w:rPr>
        <w:t>тис.грн</w:t>
      </w:r>
      <w:proofErr w:type="spellEnd"/>
      <w:r w:rsidRPr="00506EC1">
        <w:rPr>
          <w:sz w:val="28"/>
          <w:szCs w:val="28"/>
          <w:lang w:val="uk-UA"/>
        </w:rPr>
        <w:t xml:space="preserve">. в тому числі по кодах: 19010100 – 21,7 </w:t>
      </w:r>
      <w:proofErr w:type="spellStart"/>
      <w:r w:rsidRPr="00506EC1">
        <w:rPr>
          <w:sz w:val="28"/>
          <w:szCs w:val="28"/>
          <w:lang w:val="uk-UA"/>
        </w:rPr>
        <w:t>тис.грн</w:t>
      </w:r>
      <w:proofErr w:type="spellEnd"/>
      <w:r w:rsidRPr="00506EC1">
        <w:rPr>
          <w:sz w:val="28"/>
          <w:szCs w:val="28"/>
          <w:lang w:val="uk-UA"/>
        </w:rPr>
        <w:t xml:space="preserve">., 19010200 – 11,9 </w:t>
      </w:r>
      <w:proofErr w:type="spellStart"/>
      <w:r w:rsidRPr="00506EC1">
        <w:rPr>
          <w:sz w:val="28"/>
          <w:szCs w:val="28"/>
          <w:lang w:val="uk-UA"/>
        </w:rPr>
        <w:t>тис.грн</w:t>
      </w:r>
      <w:proofErr w:type="spellEnd"/>
      <w:r w:rsidRPr="00506EC1">
        <w:rPr>
          <w:sz w:val="28"/>
          <w:szCs w:val="28"/>
          <w:lang w:val="uk-UA"/>
        </w:rPr>
        <w:t xml:space="preserve">., 19010300 – 4,2 </w:t>
      </w:r>
      <w:proofErr w:type="spellStart"/>
      <w:r w:rsidRPr="00506EC1">
        <w:rPr>
          <w:sz w:val="28"/>
          <w:szCs w:val="28"/>
          <w:lang w:val="uk-UA"/>
        </w:rPr>
        <w:t>тис.грн</w:t>
      </w:r>
      <w:proofErr w:type="spellEnd"/>
      <w:r w:rsidRPr="00506EC1">
        <w:rPr>
          <w:sz w:val="28"/>
          <w:szCs w:val="28"/>
          <w:lang w:val="uk-UA"/>
        </w:rPr>
        <w:t xml:space="preserve">.), тобто невиконання складає 11,85 </w:t>
      </w:r>
      <w:proofErr w:type="spellStart"/>
      <w:r w:rsidRPr="00506EC1">
        <w:rPr>
          <w:sz w:val="28"/>
          <w:szCs w:val="28"/>
          <w:lang w:val="uk-UA"/>
        </w:rPr>
        <w:t>тис.грн</w:t>
      </w:r>
      <w:proofErr w:type="spellEnd"/>
      <w:r w:rsidRPr="00506EC1">
        <w:rPr>
          <w:sz w:val="28"/>
          <w:szCs w:val="28"/>
          <w:lang w:val="uk-UA"/>
        </w:rPr>
        <w:t xml:space="preserve">. </w:t>
      </w:r>
    </w:p>
    <w:p w14:paraId="7D9A925E"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Невиконання планових показників надходжень зумовлене зменшенням обсягів викидів забруднюючих речовин суб’єктами господарювання, а саме по </w:t>
      </w:r>
      <w:proofErr w:type="spellStart"/>
      <w:r w:rsidRPr="00506EC1">
        <w:rPr>
          <w:sz w:val="28"/>
          <w:szCs w:val="28"/>
          <w:lang w:val="uk-UA"/>
        </w:rPr>
        <w:t>ПрАТ</w:t>
      </w:r>
      <w:proofErr w:type="spellEnd"/>
      <w:r w:rsidRPr="00506EC1">
        <w:rPr>
          <w:sz w:val="28"/>
          <w:szCs w:val="28"/>
          <w:lang w:val="uk-UA"/>
        </w:rPr>
        <w:t xml:space="preserve"> «</w:t>
      </w:r>
      <w:proofErr w:type="spellStart"/>
      <w:r w:rsidRPr="00506EC1">
        <w:rPr>
          <w:sz w:val="28"/>
          <w:szCs w:val="28"/>
          <w:lang w:val="uk-UA"/>
        </w:rPr>
        <w:t>Славутський</w:t>
      </w:r>
      <w:proofErr w:type="spellEnd"/>
      <w:r w:rsidRPr="00506EC1">
        <w:rPr>
          <w:sz w:val="28"/>
          <w:szCs w:val="28"/>
          <w:lang w:val="uk-UA"/>
        </w:rPr>
        <w:t xml:space="preserve"> солодовий завод».</w:t>
      </w:r>
    </w:p>
    <w:p w14:paraId="2DEE285F" w14:textId="77777777" w:rsidR="000341AE" w:rsidRPr="00506EC1" w:rsidRDefault="000341AE" w:rsidP="005B162C">
      <w:pPr>
        <w:pStyle w:val="a7"/>
        <w:spacing w:after="0"/>
        <w:ind w:left="0" w:firstLine="567"/>
        <w:jc w:val="both"/>
        <w:rPr>
          <w:sz w:val="28"/>
          <w:szCs w:val="28"/>
          <w:lang w:val="uk-UA"/>
        </w:rPr>
      </w:pPr>
      <w:r w:rsidRPr="00506EC1">
        <w:rPr>
          <w:b/>
          <w:i/>
          <w:sz w:val="28"/>
          <w:szCs w:val="28"/>
          <w:lang w:val="uk-UA"/>
        </w:rPr>
        <w:t>Інші неподаткові надходження</w:t>
      </w:r>
      <w:r w:rsidRPr="00506EC1">
        <w:rPr>
          <w:sz w:val="28"/>
          <w:szCs w:val="28"/>
          <w:lang w:val="uk-UA"/>
        </w:rPr>
        <w:t xml:space="preserve"> за 2021 рік становлять 4,5 </w:t>
      </w:r>
      <w:proofErr w:type="spellStart"/>
      <w:r w:rsidRPr="00506EC1">
        <w:rPr>
          <w:sz w:val="28"/>
          <w:szCs w:val="28"/>
          <w:lang w:val="uk-UA"/>
        </w:rPr>
        <w:t>тис.грн</w:t>
      </w:r>
      <w:proofErr w:type="spellEnd"/>
      <w:r w:rsidRPr="00506EC1">
        <w:rPr>
          <w:sz w:val="28"/>
          <w:szCs w:val="28"/>
          <w:lang w:val="uk-UA"/>
        </w:rPr>
        <w:t>.</w:t>
      </w:r>
    </w:p>
    <w:p w14:paraId="248F80AE" w14:textId="77777777" w:rsidR="000341AE" w:rsidRPr="00506EC1" w:rsidRDefault="000341AE" w:rsidP="005B162C">
      <w:pPr>
        <w:pStyle w:val="a7"/>
        <w:spacing w:after="0"/>
        <w:ind w:left="0" w:firstLine="567"/>
        <w:jc w:val="both"/>
        <w:rPr>
          <w:sz w:val="28"/>
          <w:szCs w:val="28"/>
          <w:lang w:val="uk-UA"/>
        </w:rPr>
      </w:pPr>
      <w:r w:rsidRPr="00506EC1">
        <w:rPr>
          <w:sz w:val="28"/>
          <w:szCs w:val="28"/>
          <w:lang w:val="uk-UA"/>
        </w:rPr>
        <w:t xml:space="preserve">У 2021 році  надійшла </w:t>
      </w:r>
      <w:r w:rsidRPr="00506EC1">
        <w:rPr>
          <w:b/>
          <w:i/>
          <w:sz w:val="28"/>
          <w:szCs w:val="28"/>
          <w:lang w:val="uk-UA"/>
        </w:rPr>
        <w:t>інша</w:t>
      </w:r>
      <w:r w:rsidRPr="00506EC1">
        <w:rPr>
          <w:sz w:val="28"/>
          <w:szCs w:val="28"/>
          <w:lang w:val="uk-UA"/>
        </w:rPr>
        <w:t xml:space="preserve"> </w:t>
      </w:r>
      <w:r w:rsidRPr="00506EC1">
        <w:rPr>
          <w:b/>
          <w:i/>
          <w:sz w:val="28"/>
          <w:szCs w:val="28"/>
          <w:lang w:val="uk-UA"/>
        </w:rPr>
        <w:t>субвенції з місцевого бюджету</w:t>
      </w:r>
      <w:r w:rsidRPr="00506EC1">
        <w:rPr>
          <w:sz w:val="28"/>
          <w:szCs w:val="28"/>
          <w:lang w:val="uk-UA"/>
        </w:rPr>
        <w:t xml:space="preserve">  в сумі 1 452,65 </w:t>
      </w:r>
      <w:proofErr w:type="spellStart"/>
      <w:r w:rsidRPr="00506EC1">
        <w:rPr>
          <w:sz w:val="28"/>
          <w:szCs w:val="28"/>
          <w:lang w:val="uk-UA"/>
        </w:rPr>
        <w:t>тис.грн</w:t>
      </w:r>
      <w:proofErr w:type="spellEnd"/>
      <w:r w:rsidRPr="00506EC1">
        <w:rPr>
          <w:sz w:val="28"/>
          <w:szCs w:val="28"/>
          <w:lang w:val="uk-UA"/>
        </w:rPr>
        <w:t xml:space="preserve">. </w:t>
      </w:r>
    </w:p>
    <w:p w14:paraId="30486795" w14:textId="71BA9784" w:rsidR="000341AE" w:rsidRPr="00506EC1" w:rsidRDefault="000341AE" w:rsidP="005B162C">
      <w:pPr>
        <w:spacing w:after="0" w:line="240" w:lineRule="auto"/>
        <w:ind w:firstLine="567"/>
        <w:jc w:val="both"/>
        <w:rPr>
          <w:rFonts w:ascii="Times New Roman" w:hAnsi="Times New Roman" w:cs="Times New Roman"/>
          <w:bCs/>
          <w:iCs/>
          <w:snapToGrid w:val="0"/>
          <w:sz w:val="28"/>
          <w:szCs w:val="28"/>
        </w:rPr>
      </w:pPr>
      <w:r w:rsidRPr="00506EC1">
        <w:rPr>
          <w:rFonts w:ascii="Times New Roman" w:hAnsi="Times New Roman" w:cs="Times New Roman"/>
          <w:b/>
          <w:i/>
          <w:sz w:val="28"/>
          <w:szCs w:val="28"/>
        </w:rPr>
        <w:t>Власних надходжень</w:t>
      </w:r>
      <w:r w:rsidRPr="00506EC1">
        <w:rPr>
          <w:rFonts w:ascii="Times New Roman" w:hAnsi="Times New Roman" w:cs="Times New Roman"/>
          <w:sz w:val="28"/>
          <w:szCs w:val="28"/>
        </w:rPr>
        <w:t xml:space="preserve"> бюджетних установ надійшло 2 151,93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з них благодійних внесків, грантів та дарунків надійшло в сумі 1 765,8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надходження, </w:t>
      </w:r>
      <w:r w:rsidRPr="00506EC1">
        <w:rPr>
          <w:rFonts w:ascii="Times New Roman" w:hAnsi="Times New Roman" w:cs="Times New Roman"/>
          <w:sz w:val="28"/>
          <w:szCs w:val="28"/>
          <w:shd w:val="clear" w:color="auto" w:fill="FFFFFF"/>
        </w:rPr>
        <w:t xml:space="preserve">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w:t>
      </w:r>
      <w:r w:rsidRPr="00506EC1">
        <w:rPr>
          <w:rFonts w:ascii="Times New Roman" w:hAnsi="Times New Roman" w:cs="Times New Roman"/>
          <w:sz w:val="28"/>
          <w:szCs w:val="28"/>
          <w:shd w:val="clear" w:color="auto" w:fill="FFFFFF"/>
        </w:rPr>
        <w:lastRenderedPageBreak/>
        <w:t>земельних ділянок та розміщених на них інших об’єктів нерухомого майна, що перебувають у приватній власності фізичних або юридичних осіб</w:t>
      </w:r>
      <w:r w:rsidRPr="00506EC1">
        <w:rPr>
          <w:rFonts w:ascii="Times New Roman" w:hAnsi="Times New Roman" w:cs="Times New Roman"/>
          <w:sz w:val="28"/>
          <w:szCs w:val="28"/>
        </w:rPr>
        <w:t xml:space="preserve">  в сумі 201,97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які не планувались так, як </w:t>
      </w:r>
      <w:r w:rsidRPr="00506EC1">
        <w:rPr>
          <w:rFonts w:ascii="Times New Roman" w:hAnsi="Times New Roman" w:cs="Times New Roman"/>
          <w:bCs/>
          <w:iCs/>
          <w:snapToGrid w:val="0"/>
          <w:sz w:val="28"/>
          <w:szCs w:val="28"/>
        </w:rPr>
        <w:t xml:space="preserve">не мають постійного характеру, а тому не можуть бути </w:t>
      </w:r>
      <w:proofErr w:type="spellStart"/>
      <w:r w:rsidRPr="00506EC1">
        <w:rPr>
          <w:rFonts w:ascii="Times New Roman" w:hAnsi="Times New Roman" w:cs="Times New Roman"/>
          <w:bCs/>
          <w:iCs/>
          <w:snapToGrid w:val="0"/>
          <w:sz w:val="28"/>
          <w:szCs w:val="28"/>
        </w:rPr>
        <w:t>з</w:t>
      </w:r>
      <w:r w:rsidR="002B3609" w:rsidRPr="00506EC1">
        <w:rPr>
          <w:rFonts w:ascii="Times New Roman" w:hAnsi="Times New Roman" w:cs="Times New Roman"/>
          <w:bCs/>
          <w:iCs/>
          <w:snapToGrid w:val="0"/>
          <w:sz w:val="28"/>
          <w:szCs w:val="28"/>
        </w:rPr>
        <w:t>а</w:t>
      </w:r>
      <w:r w:rsidRPr="00506EC1">
        <w:rPr>
          <w:rFonts w:ascii="Times New Roman" w:hAnsi="Times New Roman" w:cs="Times New Roman"/>
          <w:bCs/>
          <w:iCs/>
          <w:snapToGrid w:val="0"/>
          <w:sz w:val="28"/>
          <w:szCs w:val="28"/>
        </w:rPr>
        <w:t>прогнозованими</w:t>
      </w:r>
      <w:proofErr w:type="spellEnd"/>
      <w:r w:rsidRPr="00506EC1">
        <w:rPr>
          <w:rFonts w:ascii="Times New Roman" w:hAnsi="Times New Roman" w:cs="Times New Roman"/>
          <w:bCs/>
          <w:iCs/>
          <w:snapToGrid w:val="0"/>
          <w:sz w:val="28"/>
          <w:szCs w:val="28"/>
        </w:rPr>
        <w:t xml:space="preserve">. </w:t>
      </w:r>
    </w:p>
    <w:p w14:paraId="64BA86D5" w14:textId="77777777" w:rsidR="000341AE" w:rsidRPr="00506EC1" w:rsidRDefault="000341AE" w:rsidP="005B162C">
      <w:pPr>
        <w:spacing w:after="0" w:line="240" w:lineRule="auto"/>
        <w:ind w:firstLine="567"/>
        <w:jc w:val="both"/>
        <w:rPr>
          <w:rFonts w:ascii="Times New Roman" w:hAnsi="Times New Roman" w:cs="Times New Roman"/>
          <w:bCs/>
          <w:iCs/>
          <w:snapToGrid w:val="0"/>
          <w:sz w:val="28"/>
          <w:szCs w:val="28"/>
        </w:rPr>
      </w:pPr>
    </w:p>
    <w:p w14:paraId="62D39310" w14:textId="77777777" w:rsidR="000341AE" w:rsidRPr="00506EC1" w:rsidRDefault="000341AE" w:rsidP="005B162C">
      <w:pPr>
        <w:spacing w:after="0"/>
        <w:ind w:firstLine="567"/>
        <w:jc w:val="center"/>
        <w:rPr>
          <w:rFonts w:ascii="Times New Roman" w:hAnsi="Times New Roman" w:cs="Times New Roman"/>
          <w:b/>
          <w:caps/>
          <w:sz w:val="28"/>
          <w:szCs w:val="28"/>
        </w:rPr>
      </w:pPr>
      <w:r w:rsidRPr="00506EC1">
        <w:rPr>
          <w:rFonts w:ascii="Times New Roman" w:hAnsi="Times New Roman" w:cs="Times New Roman"/>
          <w:b/>
          <w:caps/>
          <w:sz w:val="28"/>
          <w:szCs w:val="28"/>
        </w:rPr>
        <w:t>Видатки</w:t>
      </w:r>
    </w:p>
    <w:p w14:paraId="69BDA60D" w14:textId="77777777" w:rsidR="000341AE" w:rsidRPr="00506EC1" w:rsidRDefault="000341AE" w:rsidP="005B162C">
      <w:pPr>
        <w:pStyle w:val="a9"/>
        <w:ind w:firstLine="567"/>
        <w:jc w:val="both"/>
        <w:rPr>
          <w:szCs w:val="28"/>
        </w:rPr>
      </w:pPr>
      <w:r w:rsidRPr="00506EC1">
        <w:rPr>
          <w:szCs w:val="28"/>
        </w:rPr>
        <w:t xml:space="preserve">За підсумками 2021 року видаткова частина сільського бюджету по загальному фонду виконана в сумі 43 022,8 </w:t>
      </w:r>
      <w:proofErr w:type="spellStart"/>
      <w:r w:rsidRPr="00506EC1">
        <w:rPr>
          <w:szCs w:val="28"/>
        </w:rPr>
        <w:t>тис.грн</w:t>
      </w:r>
      <w:proofErr w:type="spellEnd"/>
      <w:r w:rsidRPr="00506EC1">
        <w:rPr>
          <w:szCs w:val="28"/>
        </w:rPr>
        <w:t xml:space="preserve">. або на 94,2% до уточненого плану на 2021 рік. Виконання видатків по спеціальному фонду бюджету становить 7 324,5 </w:t>
      </w:r>
      <w:proofErr w:type="spellStart"/>
      <w:r w:rsidRPr="00506EC1">
        <w:rPr>
          <w:szCs w:val="28"/>
        </w:rPr>
        <w:t>тис.грн</w:t>
      </w:r>
      <w:proofErr w:type="spellEnd"/>
      <w:r w:rsidRPr="00506EC1">
        <w:rPr>
          <w:szCs w:val="28"/>
        </w:rPr>
        <w:t xml:space="preserve">. або 90,9 % до річного показника уточненого плану. </w:t>
      </w:r>
    </w:p>
    <w:p w14:paraId="2B982760" w14:textId="77777777" w:rsidR="000341AE" w:rsidRPr="00506EC1" w:rsidRDefault="000341AE" w:rsidP="005B162C">
      <w:pPr>
        <w:pStyle w:val="a9"/>
        <w:ind w:firstLine="567"/>
        <w:jc w:val="both"/>
        <w:rPr>
          <w:i/>
          <w:szCs w:val="28"/>
        </w:rPr>
      </w:pP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2126"/>
        <w:gridCol w:w="1984"/>
        <w:gridCol w:w="1701"/>
        <w:gridCol w:w="1704"/>
      </w:tblGrid>
      <w:tr w:rsidR="000341AE" w:rsidRPr="00506EC1" w14:paraId="0AAA2B52" w14:textId="77777777" w:rsidTr="004307E1">
        <w:tc>
          <w:tcPr>
            <w:tcW w:w="2235" w:type="dxa"/>
            <w:tcBorders>
              <w:top w:val="single" w:sz="4" w:space="0" w:color="auto"/>
              <w:left w:val="single" w:sz="4" w:space="0" w:color="auto"/>
              <w:bottom w:val="single" w:sz="4" w:space="0" w:color="auto"/>
              <w:right w:val="single" w:sz="4" w:space="0" w:color="auto"/>
            </w:tcBorders>
            <w:vAlign w:val="center"/>
            <w:hideMark/>
          </w:tcPr>
          <w:p w14:paraId="072B61E0" w14:textId="77777777" w:rsidR="000341AE" w:rsidRPr="00506EC1" w:rsidRDefault="000341AE" w:rsidP="005B162C">
            <w:pPr>
              <w:pStyle w:val="a9"/>
              <w:ind w:firstLine="567"/>
              <w:jc w:val="both"/>
              <w:rPr>
                <w:color w:val="000000"/>
                <w:szCs w:val="28"/>
              </w:rPr>
            </w:pPr>
            <w:r w:rsidRPr="00506EC1">
              <w:rPr>
                <w:color w:val="000000"/>
                <w:szCs w:val="28"/>
              </w:rPr>
              <w:t>Фонд бюджету</w:t>
            </w:r>
          </w:p>
        </w:tc>
        <w:tc>
          <w:tcPr>
            <w:tcW w:w="2126" w:type="dxa"/>
            <w:tcBorders>
              <w:top w:val="single" w:sz="4" w:space="0" w:color="auto"/>
              <w:left w:val="single" w:sz="4" w:space="0" w:color="auto"/>
              <w:bottom w:val="single" w:sz="4" w:space="0" w:color="auto"/>
              <w:right w:val="single" w:sz="4" w:space="0" w:color="auto"/>
            </w:tcBorders>
            <w:vAlign w:val="center"/>
            <w:hideMark/>
          </w:tcPr>
          <w:p w14:paraId="2656733E" w14:textId="77777777" w:rsidR="000341AE" w:rsidRPr="00506EC1" w:rsidRDefault="000341AE" w:rsidP="005B162C">
            <w:pPr>
              <w:pStyle w:val="a9"/>
              <w:ind w:firstLine="567"/>
              <w:jc w:val="both"/>
              <w:rPr>
                <w:color w:val="000000"/>
                <w:szCs w:val="28"/>
              </w:rPr>
            </w:pPr>
            <w:r w:rsidRPr="00506EC1">
              <w:rPr>
                <w:color w:val="000000"/>
                <w:szCs w:val="28"/>
              </w:rPr>
              <w:t>Передбачено бюджетом на січень-грудень 2021 року,</w:t>
            </w:r>
          </w:p>
          <w:p w14:paraId="5D8FD316" w14:textId="77777777" w:rsidR="000341AE" w:rsidRPr="00506EC1" w:rsidRDefault="000341AE" w:rsidP="005B162C">
            <w:pPr>
              <w:pStyle w:val="a9"/>
              <w:ind w:firstLine="567"/>
              <w:jc w:val="both"/>
              <w:rPr>
                <w:color w:val="000000"/>
                <w:szCs w:val="28"/>
              </w:rPr>
            </w:pPr>
            <w:proofErr w:type="spellStart"/>
            <w:r w:rsidRPr="00506EC1">
              <w:rPr>
                <w:color w:val="000000"/>
                <w:szCs w:val="28"/>
              </w:rPr>
              <w:t>тис.грн</w:t>
            </w:r>
            <w:proofErr w:type="spellEnd"/>
            <w:r w:rsidRPr="00506EC1">
              <w:rPr>
                <w:color w:val="000000"/>
                <w:szCs w:val="28"/>
              </w:rPr>
              <w:t>.</w:t>
            </w:r>
          </w:p>
        </w:tc>
        <w:tc>
          <w:tcPr>
            <w:tcW w:w="1984" w:type="dxa"/>
            <w:tcBorders>
              <w:top w:val="single" w:sz="4" w:space="0" w:color="auto"/>
              <w:left w:val="single" w:sz="4" w:space="0" w:color="auto"/>
              <w:bottom w:val="single" w:sz="4" w:space="0" w:color="auto"/>
              <w:right w:val="single" w:sz="4" w:space="0" w:color="auto"/>
            </w:tcBorders>
            <w:vAlign w:val="center"/>
            <w:hideMark/>
          </w:tcPr>
          <w:p w14:paraId="71A1CA5B" w14:textId="77777777" w:rsidR="000341AE" w:rsidRPr="00506EC1" w:rsidRDefault="000341AE" w:rsidP="005B162C">
            <w:pPr>
              <w:pStyle w:val="a9"/>
              <w:ind w:firstLine="567"/>
              <w:jc w:val="both"/>
              <w:rPr>
                <w:color w:val="000000"/>
                <w:szCs w:val="28"/>
              </w:rPr>
            </w:pPr>
            <w:r w:rsidRPr="00506EC1">
              <w:rPr>
                <w:color w:val="000000"/>
                <w:szCs w:val="28"/>
              </w:rPr>
              <w:t>Уточнений план</w:t>
            </w:r>
          </w:p>
          <w:p w14:paraId="66DCFD51" w14:textId="77777777" w:rsidR="000341AE" w:rsidRPr="00506EC1" w:rsidRDefault="000341AE" w:rsidP="005B162C">
            <w:pPr>
              <w:pStyle w:val="a9"/>
              <w:ind w:firstLine="567"/>
              <w:jc w:val="both"/>
              <w:rPr>
                <w:color w:val="000000"/>
                <w:szCs w:val="28"/>
              </w:rPr>
            </w:pPr>
            <w:r w:rsidRPr="00506EC1">
              <w:rPr>
                <w:color w:val="000000"/>
                <w:szCs w:val="28"/>
              </w:rPr>
              <w:t>на січень-грудень 2021 року,</w:t>
            </w:r>
          </w:p>
          <w:p w14:paraId="46EEFACC" w14:textId="77777777" w:rsidR="000341AE" w:rsidRPr="00506EC1" w:rsidRDefault="000341AE" w:rsidP="005B162C">
            <w:pPr>
              <w:pStyle w:val="a9"/>
              <w:ind w:firstLine="567"/>
              <w:jc w:val="both"/>
              <w:rPr>
                <w:color w:val="000000"/>
                <w:szCs w:val="28"/>
              </w:rPr>
            </w:pPr>
            <w:proofErr w:type="spellStart"/>
            <w:r w:rsidRPr="00506EC1">
              <w:rPr>
                <w:color w:val="000000"/>
                <w:szCs w:val="28"/>
              </w:rPr>
              <w:t>тис.грн</w:t>
            </w:r>
            <w:proofErr w:type="spellEnd"/>
            <w:r w:rsidRPr="00506EC1">
              <w:rPr>
                <w:color w:val="000000"/>
                <w:szCs w:val="28"/>
              </w:rPr>
              <w:t>.</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9182CF0" w14:textId="77777777" w:rsidR="000341AE" w:rsidRPr="00506EC1" w:rsidRDefault="000341AE" w:rsidP="005B162C">
            <w:pPr>
              <w:pStyle w:val="a9"/>
              <w:ind w:firstLine="567"/>
              <w:jc w:val="both"/>
              <w:rPr>
                <w:color w:val="000000"/>
                <w:szCs w:val="28"/>
              </w:rPr>
            </w:pPr>
            <w:r w:rsidRPr="00506EC1">
              <w:rPr>
                <w:color w:val="000000"/>
                <w:szCs w:val="28"/>
              </w:rPr>
              <w:t>Касові видатки за 2021р.,</w:t>
            </w:r>
          </w:p>
          <w:p w14:paraId="0F80E24F" w14:textId="77777777" w:rsidR="000341AE" w:rsidRPr="00506EC1" w:rsidRDefault="000341AE" w:rsidP="005B162C">
            <w:pPr>
              <w:pStyle w:val="a9"/>
              <w:ind w:firstLine="567"/>
              <w:jc w:val="both"/>
              <w:rPr>
                <w:color w:val="000000"/>
                <w:szCs w:val="28"/>
              </w:rPr>
            </w:pPr>
            <w:proofErr w:type="spellStart"/>
            <w:r w:rsidRPr="00506EC1">
              <w:rPr>
                <w:color w:val="000000"/>
                <w:szCs w:val="28"/>
              </w:rPr>
              <w:t>тис.грн</w:t>
            </w:r>
            <w:proofErr w:type="spellEnd"/>
            <w:r w:rsidRPr="00506EC1">
              <w:rPr>
                <w:color w:val="000000"/>
                <w:szCs w:val="28"/>
              </w:rPr>
              <w:t>.</w:t>
            </w:r>
          </w:p>
        </w:tc>
        <w:tc>
          <w:tcPr>
            <w:tcW w:w="1704" w:type="dxa"/>
            <w:tcBorders>
              <w:top w:val="single" w:sz="4" w:space="0" w:color="auto"/>
              <w:left w:val="single" w:sz="4" w:space="0" w:color="auto"/>
              <w:bottom w:val="single" w:sz="4" w:space="0" w:color="auto"/>
              <w:right w:val="single" w:sz="4" w:space="0" w:color="auto"/>
            </w:tcBorders>
            <w:vAlign w:val="center"/>
            <w:hideMark/>
          </w:tcPr>
          <w:p w14:paraId="5E76B27C" w14:textId="77777777" w:rsidR="000341AE" w:rsidRPr="00506EC1" w:rsidRDefault="000341AE" w:rsidP="005B162C">
            <w:pPr>
              <w:pStyle w:val="a9"/>
              <w:ind w:firstLine="567"/>
              <w:jc w:val="both"/>
              <w:rPr>
                <w:color w:val="000000"/>
                <w:szCs w:val="28"/>
              </w:rPr>
            </w:pPr>
            <w:r w:rsidRPr="00506EC1">
              <w:rPr>
                <w:color w:val="000000"/>
                <w:szCs w:val="28"/>
              </w:rPr>
              <w:t xml:space="preserve">% виконання уточненого плану </w:t>
            </w:r>
          </w:p>
        </w:tc>
      </w:tr>
      <w:tr w:rsidR="000341AE" w:rsidRPr="00506EC1" w14:paraId="02878C6A" w14:textId="77777777" w:rsidTr="004307E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14:paraId="3D4CAE53" w14:textId="77777777" w:rsidR="000341AE" w:rsidRPr="00506EC1" w:rsidRDefault="000341AE" w:rsidP="005B162C">
            <w:pPr>
              <w:pStyle w:val="a9"/>
              <w:ind w:firstLine="567"/>
              <w:jc w:val="both"/>
              <w:rPr>
                <w:color w:val="000000"/>
                <w:szCs w:val="28"/>
              </w:rPr>
            </w:pPr>
            <w:r w:rsidRPr="00506EC1">
              <w:rPr>
                <w:color w:val="000000"/>
                <w:szCs w:val="28"/>
              </w:rPr>
              <w:t>Загальний фонд</w:t>
            </w:r>
          </w:p>
        </w:tc>
        <w:tc>
          <w:tcPr>
            <w:tcW w:w="2126" w:type="dxa"/>
            <w:tcBorders>
              <w:top w:val="single" w:sz="4" w:space="0" w:color="auto"/>
              <w:left w:val="single" w:sz="4" w:space="0" w:color="auto"/>
              <w:bottom w:val="single" w:sz="4" w:space="0" w:color="auto"/>
              <w:right w:val="single" w:sz="4" w:space="0" w:color="auto"/>
            </w:tcBorders>
            <w:vAlign w:val="center"/>
          </w:tcPr>
          <w:p w14:paraId="41C86F35"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42 831,5</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15F21EA"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45 652,6</w:t>
            </w:r>
          </w:p>
        </w:tc>
        <w:tc>
          <w:tcPr>
            <w:tcW w:w="1701" w:type="dxa"/>
            <w:tcBorders>
              <w:top w:val="single" w:sz="4" w:space="0" w:color="auto"/>
              <w:left w:val="single" w:sz="4" w:space="0" w:color="auto"/>
              <w:bottom w:val="single" w:sz="4" w:space="0" w:color="auto"/>
              <w:right w:val="single" w:sz="4" w:space="0" w:color="auto"/>
            </w:tcBorders>
            <w:vAlign w:val="center"/>
          </w:tcPr>
          <w:p w14:paraId="79A4E9CB"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43 022,8</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6A9FE24" w14:textId="77777777" w:rsidR="000341AE" w:rsidRPr="00506EC1" w:rsidRDefault="000341AE" w:rsidP="005B162C">
            <w:pPr>
              <w:pStyle w:val="a9"/>
              <w:ind w:firstLine="567"/>
              <w:jc w:val="both"/>
              <w:rPr>
                <w:color w:val="000000"/>
                <w:szCs w:val="28"/>
              </w:rPr>
            </w:pPr>
            <w:r w:rsidRPr="00506EC1">
              <w:rPr>
                <w:color w:val="000000"/>
                <w:szCs w:val="28"/>
              </w:rPr>
              <w:t>94,2</w:t>
            </w:r>
          </w:p>
        </w:tc>
      </w:tr>
      <w:tr w:rsidR="000341AE" w:rsidRPr="00506EC1" w14:paraId="61C430F7" w14:textId="77777777" w:rsidTr="004307E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14:paraId="2522701D" w14:textId="77777777" w:rsidR="000341AE" w:rsidRPr="00506EC1" w:rsidRDefault="000341AE" w:rsidP="005B162C">
            <w:pPr>
              <w:pStyle w:val="a9"/>
              <w:ind w:firstLine="567"/>
              <w:jc w:val="both"/>
              <w:rPr>
                <w:color w:val="000000"/>
                <w:szCs w:val="28"/>
              </w:rPr>
            </w:pPr>
            <w:r w:rsidRPr="00506EC1">
              <w:rPr>
                <w:color w:val="000000"/>
                <w:szCs w:val="28"/>
              </w:rPr>
              <w:t>Спеціальний фонд</w:t>
            </w:r>
          </w:p>
        </w:tc>
        <w:tc>
          <w:tcPr>
            <w:tcW w:w="2126" w:type="dxa"/>
            <w:tcBorders>
              <w:top w:val="single" w:sz="4" w:space="0" w:color="auto"/>
              <w:left w:val="single" w:sz="4" w:space="0" w:color="auto"/>
              <w:bottom w:val="single" w:sz="4" w:space="0" w:color="auto"/>
              <w:right w:val="single" w:sz="4" w:space="0" w:color="auto"/>
            </w:tcBorders>
            <w:vAlign w:val="center"/>
          </w:tcPr>
          <w:p w14:paraId="3533C575"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582,7</w:t>
            </w:r>
          </w:p>
        </w:tc>
        <w:tc>
          <w:tcPr>
            <w:tcW w:w="1984" w:type="dxa"/>
            <w:tcBorders>
              <w:top w:val="single" w:sz="4" w:space="0" w:color="auto"/>
              <w:left w:val="single" w:sz="4" w:space="0" w:color="auto"/>
              <w:bottom w:val="single" w:sz="4" w:space="0" w:color="auto"/>
              <w:right w:val="single" w:sz="4" w:space="0" w:color="auto"/>
            </w:tcBorders>
            <w:vAlign w:val="center"/>
            <w:hideMark/>
          </w:tcPr>
          <w:p w14:paraId="1E2AD779"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5 744,8</w:t>
            </w:r>
          </w:p>
        </w:tc>
        <w:tc>
          <w:tcPr>
            <w:tcW w:w="1701" w:type="dxa"/>
            <w:tcBorders>
              <w:top w:val="single" w:sz="4" w:space="0" w:color="auto"/>
              <w:left w:val="single" w:sz="4" w:space="0" w:color="auto"/>
              <w:bottom w:val="single" w:sz="4" w:space="0" w:color="auto"/>
              <w:right w:val="single" w:sz="4" w:space="0" w:color="auto"/>
            </w:tcBorders>
            <w:vAlign w:val="center"/>
          </w:tcPr>
          <w:p w14:paraId="6C98F8BF" w14:textId="77777777" w:rsidR="000341AE" w:rsidRPr="00506EC1" w:rsidRDefault="000341AE" w:rsidP="005B162C">
            <w:pPr>
              <w:spacing w:after="0"/>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7 324,5</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38BB5A4" w14:textId="77777777" w:rsidR="000341AE" w:rsidRPr="00506EC1" w:rsidRDefault="000341AE" w:rsidP="005B162C">
            <w:pPr>
              <w:pStyle w:val="a9"/>
              <w:ind w:firstLine="567"/>
              <w:jc w:val="both"/>
              <w:rPr>
                <w:color w:val="000000"/>
                <w:szCs w:val="28"/>
              </w:rPr>
            </w:pPr>
            <w:r w:rsidRPr="00506EC1">
              <w:rPr>
                <w:color w:val="000000"/>
                <w:szCs w:val="28"/>
              </w:rPr>
              <w:t>90,9</w:t>
            </w:r>
          </w:p>
        </w:tc>
      </w:tr>
      <w:tr w:rsidR="000341AE" w:rsidRPr="00506EC1" w14:paraId="580B05F2" w14:textId="77777777" w:rsidTr="004307E1">
        <w:trPr>
          <w:trHeight w:val="340"/>
        </w:trPr>
        <w:tc>
          <w:tcPr>
            <w:tcW w:w="2235" w:type="dxa"/>
            <w:tcBorders>
              <w:top w:val="single" w:sz="4" w:space="0" w:color="auto"/>
              <w:left w:val="single" w:sz="4" w:space="0" w:color="auto"/>
              <w:bottom w:val="single" w:sz="4" w:space="0" w:color="auto"/>
              <w:right w:val="single" w:sz="4" w:space="0" w:color="auto"/>
            </w:tcBorders>
            <w:vAlign w:val="center"/>
            <w:hideMark/>
          </w:tcPr>
          <w:p w14:paraId="3E974C25" w14:textId="77777777" w:rsidR="000341AE" w:rsidRPr="00506EC1" w:rsidRDefault="000341AE" w:rsidP="005B162C">
            <w:pPr>
              <w:pStyle w:val="a9"/>
              <w:ind w:firstLine="567"/>
              <w:jc w:val="both"/>
              <w:rPr>
                <w:b/>
                <w:color w:val="000000"/>
                <w:szCs w:val="28"/>
              </w:rPr>
            </w:pPr>
            <w:r w:rsidRPr="00506EC1">
              <w:rPr>
                <w:b/>
                <w:color w:val="000000"/>
                <w:szCs w:val="28"/>
              </w:rPr>
              <w:t>Разом:</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D510E2B" w14:textId="77777777" w:rsidR="000341AE" w:rsidRPr="00506EC1" w:rsidRDefault="000341AE" w:rsidP="005B162C">
            <w:pPr>
              <w:spacing w:after="0"/>
              <w:ind w:firstLine="567"/>
              <w:jc w:val="both"/>
              <w:rPr>
                <w:rFonts w:ascii="Times New Roman" w:hAnsi="Times New Roman" w:cs="Times New Roman"/>
                <w:b/>
                <w:color w:val="000000"/>
                <w:sz w:val="28"/>
                <w:szCs w:val="28"/>
              </w:rPr>
            </w:pPr>
            <w:r w:rsidRPr="00506EC1">
              <w:rPr>
                <w:rFonts w:ascii="Times New Roman" w:hAnsi="Times New Roman" w:cs="Times New Roman"/>
                <w:b/>
                <w:color w:val="000000"/>
                <w:sz w:val="28"/>
                <w:szCs w:val="28"/>
              </w:rPr>
              <w:t>43 414,2</w:t>
            </w:r>
          </w:p>
        </w:tc>
        <w:tc>
          <w:tcPr>
            <w:tcW w:w="1984" w:type="dxa"/>
            <w:tcBorders>
              <w:top w:val="single" w:sz="4" w:space="0" w:color="auto"/>
              <w:left w:val="single" w:sz="4" w:space="0" w:color="auto"/>
              <w:bottom w:val="single" w:sz="4" w:space="0" w:color="auto"/>
              <w:right w:val="single" w:sz="4" w:space="0" w:color="auto"/>
            </w:tcBorders>
            <w:vAlign w:val="center"/>
            <w:hideMark/>
          </w:tcPr>
          <w:p w14:paraId="39996296" w14:textId="77777777" w:rsidR="000341AE" w:rsidRPr="00506EC1" w:rsidRDefault="000341AE" w:rsidP="005B162C">
            <w:pPr>
              <w:spacing w:after="0"/>
              <w:ind w:firstLine="567"/>
              <w:jc w:val="both"/>
              <w:rPr>
                <w:rFonts w:ascii="Times New Roman" w:hAnsi="Times New Roman" w:cs="Times New Roman"/>
                <w:b/>
                <w:color w:val="000000"/>
                <w:sz w:val="28"/>
                <w:szCs w:val="28"/>
              </w:rPr>
            </w:pPr>
            <w:r w:rsidRPr="00506EC1">
              <w:rPr>
                <w:rFonts w:ascii="Times New Roman" w:hAnsi="Times New Roman" w:cs="Times New Roman"/>
                <w:b/>
                <w:color w:val="000000"/>
                <w:sz w:val="28"/>
                <w:szCs w:val="28"/>
              </w:rPr>
              <w:t>51 397,4</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C67DB99" w14:textId="77777777" w:rsidR="000341AE" w:rsidRPr="00506EC1" w:rsidRDefault="000341AE" w:rsidP="005B162C">
            <w:pPr>
              <w:spacing w:after="0"/>
              <w:ind w:firstLine="567"/>
              <w:jc w:val="both"/>
              <w:rPr>
                <w:rFonts w:ascii="Times New Roman" w:hAnsi="Times New Roman" w:cs="Times New Roman"/>
                <w:b/>
                <w:color w:val="000000"/>
                <w:sz w:val="28"/>
                <w:szCs w:val="28"/>
              </w:rPr>
            </w:pPr>
            <w:r w:rsidRPr="00506EC1">
              <w:rPr>
                <w:rFonts w:ascii="Times New Roman" w:hAnsi="Times New Roman" w:cs="Times New Roman"/>
                <w:b/>
                <w:color w:val="000000"/>
                <w:sz w:val="28"/>
                <w:szCs w:val="28"/>
              </w:rPr>
              <w:t>50 347,3</w:t>
            </w:r>
          </w:p>
        </w:tc>
        <w:tc>
          <w:tcPr>
            <w:tcW w:w="1704" w:type="dxa"/>
            <w:tcBorders>
              <w:top w:val="single" w:sz="4" w:space="0" w:color="auto"/>
              <w:left w:val="single" w:sz="4" w:space="0" w:color="auto"/>
              <w:bottom w:val="single" w:sz="4" w:space="0" w:color="auto"/>
              <w:right w:val="single" w:sz="4" w:space="0" w:color="auto"/>
            </w:tcBorders>
            <w:vAlign w:val="center"/>
            <w:hideMark/>
          </w:tcPr>
          <w:p w14:paraId="476064E2" w14:textId="77777777" w:rsidR="000341AE" w:rsidRPr="00506EC1" w:rsidRDefault="000341AE" w:rsidP="005B162C">
            <w:pPr>
              <w:pStyle w:val="a9"/>
              <w:ind w:firstLine="567"/>
              <w:jc w:val="both"/>
              <w:rPr>
                <w:b/>
                <w:color w:val="000000"/>
                <w:szCs w:val="28"/>
              </w:rPr>
            </w:pPr>
            <w:r w:rsidRPr="00506EC1">
              <w:rPr>
                <w:b/>
                <w:color w:val="000000"/>
                <w:szCs w:val="28"/>
              </w:rPr>
              <w:t>93,9</w:t>
            </w:r>
          </w:p>
        </w:tc>
      </w:tr>
    </w:tbl>
    <w:p w14:paraId="39EFF892" w14:textId="77777777" w:rsidR="000341AE" w:rsidRPr="00506EC1" w:rsidRDefault="000341AE" w:rsidP="005B162C">
      <w:pPr>
        <w:pStyle w:val="a9"/>
        <w:ind w:firstLine="567"/>
        <w:jc w:val="both"/>
        <w:rPr>
          <w:color w:val="000000"/>
          <w:szCs w:val="28"/>
        </w:rPr>
      </w:pPr>
    </w:p>
    <w:p w14:paraId="461FC2D8" w14:textId="77777777" w:rsidR="000341AE" w:rsidRPr="00506EC1" w:rsidRDefault="000341AE" w:rsidP="005B162C">
      <w:pPr>
        <w:spacing w:after="0"/>
        <w:ind w:firstLine="567"/>
        <w:jc w:val="both"/>
        <w:rPr>
          <w:rFonts w:ascii="Times New Roman" w:hAnsi="Times New Roman" w:cs="Times New Roman"/>
          <w:color w:val="000000"/>
          <w:sz w:val="28"/>
          <w:szCs w:val="28"/>
          <w:highlight w:val="yellow"/>
        </w:rPr>
      </w:pPr>
      <w:r w:rsidRPr="00506EC1">
        <w:rPr>
          <w:rFonts w:ascii="Times New Roman" w:hAnsi="Times New Roman" w:cs="Times New Roman"/>
          <w:noProof/>
          <w:color w:val="000000"/>
          <w:sz w:val="28"/>
          <w:szCs w:val="28"/>
          <w:lang w:val="ru-RU" w:eastAsia="ru-RU"/>
        </w:rPr>
        <w:drawing>
          <wp:inline distT="0" distB="0" distL="0" distR="0" wp14:anchorId="6B65B918" wp14:editId="2A3D47AA">
            <wp:extent cx="4905375" cy="4095750"/>
            <wp:effectExtent l="0" t="0" r="9525" b="1905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4B82AF16" w14:textId="77777777" w:rsidR="000341AE" w:rsidRPr="00506EC1" w:rsidRDefault="000341AE" w:rsidP="005B162C">
      <w:pPr>
        <w:spacing w:after="0"/>
        <w:ind w:firstLine="567"/>
        <w:jc w:val="both"/>
        <w:rPr>
          <w:rFonts w:ascii="Times New Roman" w:hAnsi="Times New Roman" w:cs="Times New Roman"/>
          <w:color w:val="000000"/>
          <w:sz w:val="28"/>
          <w:szCs w:val="28"/>
          <w:highlight w:val="yellow"/>
        </w:rPr>
      </w:pPr>
    </w:p>
    <w:p w14:paraId="6F83B7EE" w14:textId="77777777" w:rsidR="000341AE" w:rsidRPr="00506EC1" w:rsidRDefault="000341AE" w:rsidP="005B162C">
      <w:pPr>
        <w:spacing w:after="0"/>
        <w:ind w:firstLine="567"/>
        <w:jc w:val="both"/>
        <w:rPr>
          <w:rFonts w:ascii="Times New Roman" w:hAnsi="Times New Roman" w:cs="Times New Roman"/>
          <w:color w:val="000000"/>
          <w:sz w:val="28"/>
          <w:szCs w:val="28"/>
          <w:highlight w:val="yellow"/>
        </w:rPr>
      </w:pPr>
      <w:r w:rsidRPr="00506EC1">
        <w:rPr>
          <w:rFonts w:ascii="Times New Roman" w:hAnsi="Times New Roman" w:cs="Times New Roman"/>
          <w:noProof/>
          <w:color w:val="000000"/>
          <w:sz w:val="28"/>
          <w:szCs w:val="28"/>
          <w:lang w:val="ru-RU" w:eastAsia="ru-RU"/>
        </w:rPr>
        <w:drawing>
          <wp:inline distT="0" distB="0" distL="0" distR="0" wp14:anchorId="5601D91B" wp14:editId="59229025">
            <wp:extent cx="5448300" cy="3228975"/>
            <wp:effectExtent l="0" t="0" r="19050" b="9525"/>
            <wp:docPr id="6" name="Диаграмма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2B34169B" w14:textId="77777777" w:rsidR="000341AE" w:rsidRPr="00506EC1" w:rsidRDefault="000341AE" w:rsidP="005B162C">
      <w:pPr>
        <w:spacing w:after="0" w:line="240" w:lineRule="auto"/>
        <w:ind w:firstLine="567"/>
        <w:jc w:val="both"/>
        <w:rPr>
          <w:rFonts w:ascii="Times New Roman" w:hAnsi="Times New Roman" w:cs="Times New Roman"/>
          <w:color w:val="000000"/>
          <w:sz w:val="28"/>
          <w:szCs w:val="28"/>
        </w:rPr>
      </w:pPr>
      <w:r w:rsidRPr="00506EC1">
        <w:rPr>
          <w:rFonts w:ascii="Times New Roman" w:hAnsi="Times New Roman" w:cs="Times New Roman"/>
          <w:color w:val="000000"/>
          <w:sz w:val="28"/>
          <w:szCs w:val="28"/>
        </w:rPr>
        <w:t>За 2021 рік забезпечено всі галузі бюджетної сфери коштами на виплату заробітної плати і нарахувань на неї (з врахуванням підвищення її рівня та рівня мінімальної заробітної плати), на оплату за спожиті комунальні послуги та енергоносії, на придбання продуктів харчування.</w:t>
      </w:r>
    </w:p>
    <w:p w14:paraId="0853F694" w14:textId="3C95CFDD" w:rsidR="000341AE" w:rsidRPr="00506EC1" w:rsidRDefault="00E0325A" w:rsidP="005B162C">
      <w:pPr>
        <w:pStyle w:val="a3"/>
        <w:shd w:val="clear" w:color="auto" w:fill="FFFFFF"/>
        <w:spacing w:before="0" w:beforeAutospacing="0" w:after="0" w:afterAutospacing="0"/>
        <w:ind w:firstLine="567"/>
        <w:jc w:val="both"/>
        <w:rPr>
          <w:sz w:val="28"/>
          <w:szCs w:val="28"/>
        </w:rPr>
      </w:pPr>
      <w:r w:rsidRPr="00506EC1">
        <w:rPr>
          <w:sz w:val="28"/>
          <w:szCs w:val="28"/>
          <w:bdr w:val="none" w:sz="0" w:space="0" w:color="auto" w:frame="1"/>
        </w:rPr>
        <w:t xml:space="preserve">   </w:t>
      </w:r>
      <w:r w:rsidR="000341AE" w:rsidRPr="00506EC1">
        <w:rPr>
          <w:sz w:val="28"/>
          <w:szCs w:val="28"/>
          <w:bdr w:val="none" w:sz="0" w:space="0" w:color="auto" w:frame="1"/>
        </w:rPr>
        <w:t xml:space="preserve">Станом на 01.01.2022 року </w:t>
      </w:r>
      <w:r w:rsidR="000341AE" w:rsidRPr="00506EC1">
        <w:rPr>
          <w:i/>
          <w:sz w:val="28"/>
          <w:szCs w:val="28"/>
          <w:bdr w:val="none" w:sz="0" w:space="0" w:color="auto" w:frame="1"/>
        </w:rPr>
        <w:t>заборгованість</w:t>
      </w:r>
      <w:r w:rsidR="000341AE" w:rsidRPr="00506EC1">
        <w:rPr>
          <w:sz w:val="28"/>
          <w:szCs w:val="28"/>
          <w:bdr w:val="none" w:sz="0" w:space="0" w:color="auto" w:frame="1"/>
        </w:rPr>
        <w:t xml:space="preserve"> по виплатах, віднесених до захищених статей бюджету, відсутня.</w:t>
      </w:r>
    </w:p>
    <w:p w14:paraId="345EA2F2"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p>
    <w:p w14:paraId="32AD7777" w14:textId="6EB916C3" w:rsidR="00256A08" w:rsidRPr="00506EC1" w:rsidRDefault="00256A08" w:rsidP="005B162C">
      <w:pPr>
        <w:tabs>
          <w:tab w:val="left" w:pos="709"/>
        </w:tabs>
        <w:spacing w:after="0"/>
        <w:ind w:firstLine="567"/>
        <w:jc w:val="center"/>
        <w:rPr>
          <w:rFonts w:ascii="Times New Roman" w:hAnsi="Times New Roman" w:cs="Times New Roman"/>
          <w:sz w:val="28"/>
          <w:szCs w:val="28"/>
        </w:rPr>
      </w:pPr>
      <w:r w:rsidRPr="00506EC1">
        <w:rPr>
          <w:rFonts w:ascii="Times New Roman" w:eastAsia="Times New Roman" w:hAnsi="Times New Roman" w:cs="Times New Roman"/>
          <w:b/>
          <w:caps/>
          <w:sz w:val="28"/>
          <w:szCs w:val="28"/>
          <w:lang w:eastAsia="uk-UA"/>
        </w:rPr>
        <w:t>земельні  питання</w:t>
      </w:r>
    </w:p>
    <w:p w14:paraId="43CCD743" w14:textId="5C44782D" w:rsidR="00256A08" w:rsidRPr="00506EC1" w:rsidRDefault="00256A08" w:rsidP="005B162C">
      <w:pPr>
        <w:tabs>
          <w:tab w:val="left" w:pos="709"/>
        </w:tabs>
        <w:spacing w:after="0"/>
        <w:ind w:firstLine="567"/>
        <w:jc w:val="both"/>
        <w:rPr>
          <w:rFonts w:ascii="Times New Roman" w:eastAsia="Times New Roman" w:hAnsi="Times New Roman" w:cs="Times New Roman"/>
          <w:sz w:val="28"/>
          <w:szCs w:val="28"/>
          <w:lang w:eastAsia="uk-UA"/>
        </w:rPr>
      </w:pPr>
      <w:r w:rsidRPr="00506EC1">
        <w:rPr>
          <w:rFonts w:ascii="Times New Roman" w:eastAsia="Times New Roman" w:hAnsi="Times New Roman" w:cs="Times New Roman"/>
          <w:sz w:val="28"/>
          <w:szCs w:val="28"/>
          <w:lang w:eastAsia="uk-UA"/>
        </w:rPr>
        <w:t xml:space="preserve">           </w:t>
      </w:r>
      <w:r w:rsidR="00513BA7" w:rsidRPr="00506EC1">
        <w:rPr>
          <w:rFonts w:ascii="Times New Roman" w:eastAsia="Times New Roman" w:hAnsi="Times New Roman" w:cs="Times New Roman"/>
          <w:sz w:val="28"/>
          <w:szCs w:val="28"/>
          <w:lang w:eastAsia="uk-UA"/>
        </w:rPr>
        <w:t xml:space="preserve">На протязі 2021року </w:t>
      </w:r>
      <w:r w:rsidRPr="00506EC1">
        <w:rPr>
          <w:rFonts w:ascii="Times New Roman" w:eastAsia="Times New Roman" w:hAnsi="Times New Roman" w:cs="Times New Roman"/>
          <w:sz w:val="28"/>
          <w:szCs w:val="28"/>
          <w:lang w:eastAsia="uk-UA"/>
        </w:rPr>
        <w:t>відділом комунальної власності, охорони навколишнього середовища та земельних відносин сільської ради прийнято та зареєстровано 912 заяв щодо вирішення питань землекористування або землеволодіння  в порівнянні з 2020 роком на 117 заяв більше.</w:t>
      </w:r>
    </w:p>
    <w:p w14:paraId="246B06AC" w14:textId="77777777" w:rsidR="00256A08" w:rsidRPr="00506EC1" w:rsidRDefault="00256A08" w:rsidP="005B162C">
      <w:pPr>
        <w:tabs>
          <w:tab w:val="left" w:pos="709"/>
        </w:tabs>
        <w:spacing w:after="0"/>
        <w:ind w:firstLine="567"/>
        <w:jc w:val="both"/>
        <w:rPr>
          <w:rFonts w:ascii="Times New Roman" w:eastAsia="Times New Roman" w:hAnsi="Times New Roman" w:cs="Times New Roman"/>
          <w:sz w:val="28"/>
          <w:szCs w:val="28"/>
          <w:lang w:eastAsia="uk-UA"/>
        </w:rPr>
      </w:pPr>
      <w:r w:rsidRPr="00506EC1">
        <w:rPr>
          <w:rFonts w:ascii="Times New Roman" w:eastAsia="Times New Roman" w:hAnsi="Times New Roman" w:cs="Times New Roman"/>
          <w:sz w:val="28"/>
          <w:szCs w:val="28"/>
          <w:lang w:eastAsia="uk-UA"/>
        </w:rPr>
        <w:t xml:space="preserve">            Підготовлено та винесено </w:t>
      </w:r>
      <w:bookmarkStart w:id="1" w:name="_Hlk95224544"/>
      <w:r w:rsidRPr="00506EC1">
        <w:rPr>
          <w:rFonts w:ascii="Times New Roman" w:eastAsia="Times New Roman" w:hAnsi="Times New Roman" w:cs="Times New Roman"/>
          <w:sz w:val="28"/>
          <w:szCs w:val="28"/>
          <w:lang w:eastAsia="uk-UA"/>
        </w:rPr>
        <w:t xml:space="preserve">на розгляд  сесій  1036 проектів  рішень що стосується земельних питань </w:t>
      </w:r>
      <w:bookmarkEnd w:id="1"/>
      <w:r w:rsidRPr="00506EC1">
        <w:rPr>
          <w:rFonts w:ascii="Times New Roman" w:eastAsia="Times New Roman" w:hAnsi="Times New Roman" w:cs="Times New Roman"/>
          <w:sz w:val="28"/>
          <w:szCs w:val="28"/>
          <w:lang w:eastAsia="uk-UA"/>
        </w:rPr>
        <w:t xml:space="preserve">в порівнянні з 2020 роком на 135 проектів більше.                    </w:t>
      </w:r>
    </w:p>
    <w:p w14:paraId="38EBCC73" w14:textId="785FB54E" w:rsidR="00256A08" w:rsidRPr="00506EC1" w:rsidRDefault="00E0325A" w:rsidP="005B162C">
      <w:pPr>
        <w:tabs>
          <w:tab w:val="left" w:pos="709"/>
        </w:tabs>
        <w:spacing w:after="0"/>
        <w:ind w:firstLine="567"/>
        <w:jc w:val="both"/>
        <w:rPr>
          <w:rFonts w:ascii="Times New Roman" w:eastAsia="Times New Roman" w:hAnsi="Times New Roman" w:cs="Times New Roman"/>
          <w:sz w:val="28"/>
          <w:szCs w:val="28"/>
          <w:lang w:eastAsia="uk-UA"/>
        </w:rPr>
      </w:pPr>
      <w:r w:rsidRPr="00506EC1">
        <w:rPr>
          <w:rFonts w:ascii="Times New Roman" w:eastAsia="Times New Roman" w:hAnsi="Times New Roman" w:cs="Times New Roman"/>
          <w:sz w:val="28"/>
          <w:szCs w:val="28"/>
          <w:lang w:eastAsia="uk-UA"/>
        </w:rPr>
        <w:t xml:space="preserve">  </w:t>
      </w:r>
      <w:r w:rsidR="00256A08" w:rsidRPr="00506EC1">
        <w:rPr>
          <w:rFonts w:ascii="Times New Roman" w:eastAsia="Times New Roman" w:hAnsi="Times New Roman" w:cs="Times New Roman"/>
          <w:sz w:val="28"/>
          <w:szCs w:val="28"/>
          <w:lang w:eastAsia="uk-UA"/>
        </w:rPr>
        <w:t xml:space="preserve">Систематично проводяться роботи щодо дотримання правил благоустрою територій суб’єктами господарювання.          </w:t>
      </w:r>
    </w:p>
    <w:p w14:paraId="68597BC6" w14:textId="393B67C3"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Рішенням Крупецької сільської ради  затверджено  технічні документації з нормативної грошової оцінки земель населених пунктів сіл  Крупець, </w:t>
      </w:r>
      <w:proofErr w:type="spellStart"/>
      <w:r w:rsidRPr="00506EC1">
        <w:rPr>
          <w:rFonts w:ascii="Times New Roman" w:hAnsi="Times New Roman" w:cs="Times New Roman"/>
          <w:sz w:val="28"/>
          <w:szCs w:val="28"/>
        </w:rPr>
        <w:t>Стригани</w:t>
      </w:r>
      <w:proofErr w:type="spellEnd"/>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Полянь</w:t>
      </w:r>
      <w:proofErr w:type="spellEnd"/>
      <w:r w:rsidRPr="00506EC1">
        <w:rPr>
          <w:rFonts w:ascii="Times New Roman" w:hAnsi="Times New Roman" w:cs="Times New Roman"/>
          <w:sz w:val="28"/>
          <w:szCs w:val="28"/>
        </w:rPr>
        <w:t>, Комарівка та Колом’є</w:t>
      </w:r>
      <w:r w:rsidR="00306E1B" w:rsidRPr="00506EC1">
        <w:rPr>
          <w:rFonts w:ascii="Times New Roman" w:hAnsi="Times New Roman" w:cs="Times New Roman"/>
          <w:sz w:val="28"/>
          <w:szCs w:val="28"/>
        </w:rPr>
        <w:t xml:space="preserve">, також </w:t>
      </w:r>
      <w:r w:rsidRPr="00506EC1">
        <w:rPr>
          <w:rFonts w:ascii="Times New Roman" w:hAnsi="Times New Roman" w:cs="Times New Roman"/>
          <w:sz w:val="28"/>
          <w:szCs w:val="28"/>
        </w:rPr>
        <w:t xml:space="preserve">затверджено  технічні документації щодо інвентаризації земель населених пунктів  сіл Крупець,  та </w:t>
      </w:r>
      <w:proofErr w:type="spellStart"/>
      <w:r w:rsidRPr="00506EC1">
        <w:rPr>
          <w:rFonts w:ascii="Times New Roman" w:hAnsi="Times New Roman" w:cs="Times New Roman"/>
          <w:sz w:val="28"/>
          <w:szCs w:val="28"/>
        </w:rPr>
        <w:t>Полянь</w:t>
      </w:r>
      <w:proofErr w:type="spellEnd"/>
      <w:r w:rsidRPr="00506EC1">
        <w:rPr>
          <w:rFonts w:ascii="Times New Roman" w:hAnsi="Times New Roman" w:cs="Times New Roman"/>
          <w:sz w:val="28"/>
          <w:szCs w:val="28"/>
        </w:rPr>
        <w:t>.</w:t>
      </w:r>
    </w:p>
    <w:p w14:paraId="4BEE4627" w14:textId="77777777"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Проводяться роботи щодо встановлення (відновлення) меж земельних ділянок в натурі (на місцевості) місць видалення відходів за межами населених пунктів Крупець, </w:t>
      </w:r>
      <w:proofErr w:type="spellStart"/>
      <w:r w:rsidRPr="00506EC1">
        <w:rPr>
          <w:rFonts w:ascii="Times New Roman" w:hAnsi="Times New Roman" w:cs="Times New Roman"/>
          <w:sz w:val="28"/>
          <w:szCs w:val="28"/>
        </w:rPr>
        <w:t>Полянь</w:t>
      </w:r>
      <w:proofErr w:type="spellEnd"/>
      <w:r w:rsidRPr="00506EC1">
        <w:rPr>
          <w:rFonts w:ascii="Times New Roman" w:hAnsi="Times New Roman" w:cs="Times New Roman"/>
          <w:sz w:val="28"/>
          <w:szCs w:val="28"/>
        </w:rPr>
        <w:t xml:space="preserve">, Колом’є, Комарівка, Лисиче, Дідова Гора, </w:t>
      </w:r>
      <w:proofErr w:type="spellStart"/>
      <w:r w:rsidRPr="00506EC1">
        <w:rPr>
          <w:rFonts w:ascii="Times New Roman" w:hAnsi="Times New Roman" w:cs="Times New Roman"/>
          <w:sz w:val="28"/>
          <w:szCs w:val="28"/>
        </w:rPr>
        <w:t>Потереба</w:t>
      </w:r>
      <w:proofErr w:type="spellEnd"/>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w:t>
      </w:r>
    </w:p>
    <w:p w14:paraId="0F061D3D" w14:textId="37087C55"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Упродовж 2021 року на належному рівні була проведена  робота щодо оформлення земельних ділянок під сміттєзвалищами за  межами населених </w:t>
      </w:r>
      <w:r w:rsidRPr="00506EC1">
        <w:rPr>
          <w:rFonts w:ascii="Times New Roman" w:hAnsi="Times New Roman" w:cs="Times New Roman"/>
          <w:sz w:val="28"/>
          <w:szCs w:val="28"/>
        </w:rPr>
        <w:lastRenderedPageBreak/>
        <w:t xml:space="preserve">пунктів  Крупець, </w:t>
      </w:r>
      <w:proofErr w:type="spellStart"/>
      <w:r w:rsidRPr="00506EC1">
        <w:rPr>
          <w:rFonts w:ascii="Times New Roman" w:hAnsi="Times New Roman" w:cs="Times New Roman"/>
          <w:sz w:val="28"/>
          <w:szCs w:val="28"/>
        </w:rPr>
        <w:t>Полянь</w:t>
      </w:r>
      <w:proofErr w:type="spellEnd"/>
      <w:r w:rsidRPr="00506EC1">
        <w:rPr>
          <w:rFonts w:ascii="Times New Roman" w:hAnsi="Times New Roman" w:cs="Times New Roman"/>
          <w:sz w:val="28"/>
          <w:szCs w:val="28"/>
        </w:rPr>
        <w:t xml:space="preserve">, Колом’є, Комарівка,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 xml:space="preserve">, Лисиче, </w:t>
      </w:r>
      <w:proofErr w:type="spellStart"/>
      <w:r w:rsidRPr="00506EC1">
        <w:rPr>
          <w:rFonts w:ascii="Times New Roman" w:hAnsi="Times New Roman" w:cs="Times New Roman"/>
          <w:sz w:val="28"/>
          <w:szCs w:val="28"/>
        </w:rPr>
        <w:t>Потереба</w:t>
      </w:r>
      <w:proofErr w:type="spellEnd"/>
      <w:r w:rsidRPr="00506EC1">
        <w:rPr>
          <w:rFonts w:ascii="Times New Roman" w:hAnsi="Times New Roman" w:cs="Times New Roman"/>
          <w:sz w:val="28"/>
          <w:szCs w:val="28"/>
        </w:rPr>
        <w:t xml:space="preserve"> та  Дідова Гора. </w:t>
      </w:r>
    </w:p>
    <w:p w14:paraId="789C632E" w14:textId="77777777"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Сформовано та оформлено земельні ділянки під кладовищами в селах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 xml:space="preserve">, Лисиче, </w:t>
      </w:r>
      <w:proofErr w:type="spellStart"/>
      <w:r w:rsidRPr="00506EC1">
        <w:rPr>
          <w:rFonts w:ascii="Times New Roman" w:hAnsi="Times New Roman" w:cs="Times New Roman"/>
          <w:sz w:val="28"/>
          <w:szCs w:val="28"/>
        </w:rPr>
        <w:t>Потеребе</w:t>
      </w:r>
      <w:proofErr w:type="spellEnd"/>
      <w:r w:rsidRPr="00506EC1">
        <w:rPr>
          <w:rFonts w:ascii="Times New Roman" w:hAnsi="Times New Roman" w:cs="Times New Roman"/>
          <w:sz w:val="28"/>
          <w:szCs w:val="28"/>
        </w:rPr>
        <w:t xml:space="preserve"> та Дідова Гора.</w:t>
      </w:r>
    </w:p>
    <w:p w14:paraId="2295DA7E" w14:textId="77777777"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Винесено межі земельної ділянки гідрологічного заказника місцевого значення «Княже озеро» та закріплено 53 межовими знаками встановленими на місцевості на площу 75 гектари.</w:t>
      </w:r>
    </w:p>
    <w:p w14:paraId="62DB1986" w14:textId="7747A7B6" w:rsidR="00513BA7"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Укладено та зареєстровано 111 договорів оренди на земельні ділянки товарного сільськогосподарського виробництва, не витребувані земельні частки (паї)  та польові дороги  на загальну площу 292,33 гектара, під 12 % річних від нормативної грошової оцінки землі а це -  301 198,21 гривень</w:t>
      </w:r>
      <w:r w:rsidR="00306E1B" w:rsidRPr="00506EC1">
        <w:rPr>
          <w:rFonts w:ascii="Times New Roman" w:hAnsi="Times New Roman" w:cs="Times New Roman"/>
          <w:sz w:val="28"/>
          <w:szCs w:val="28"/>
        </w:rPr>
        <w:t xml:space="preserve">.  </w:t>
      </w:r>
      <w:r w:rsidR="00513BA7" w:rsidRPr="00506EC1">
        <w:rPr>
          <w:rFonts w:ascii="Times New Roman" w:hAnsi="Times New Roman" w:cs="Times New Roman"/>
          <w:sz w:val="28"/>
          <w:szCs w:val="28"/>
        </w:rPr>
        <w:t xml:space="preserve"> На </w:t>
      </w:r>
      <w:r w:rsidR="000341AE" w:rsidRPr="00506EC1">
        <w:rPr>
          <w:rFonts w:ascii="Times New Roman" w:hAnsi="Times New Roman" w:cs="Times New Roman"/>
          <w:sz w:val="28"/>
          <w:szCs w:val="28"/>
        </w:rPr>
        <w:t>Виготовлен</w:t>
      </w:r>
      <w:r w:rsidR="00513BA7" w:rsidRPr="00506EC1">
        <w:rPr>
          <w:rFonts w:ascii="Times New Roman" w:hAnsi="Times New Roman" w:cs="Times New Roman"/>
          <w:sz w:val="28"/>
          <w:szCs w:val="28"/>
        </w:rPr>
        <w:t xml:space="preserve">ня </w:t>
      </w:r>
      <w:r w:rsidR="000341AE" w:rsidRPr="00506EC1">
        <w:rPr>
          <w:rFonts w:ascii="Times New Roman" w:hAnsi="Times New Roman" w:cs="Times New Roman"/>
          <w:sz w:val="28"/>
          <w:szCs w:val="28"/>
        </w:rPr>
        <w:t xml:space="preserve"> проект</w:t>
      </w:r>
      <w:r w:rsidR="00513BA7" w:rsidRPr="00506EC1">
        <w:rPr>
          <w:rFonts w:ascii="Times New Roman" w:hAnsi="Times New Roman" w:cs="Times New Roman"/>
          <w:sz w:val="28"/>
          <w:szCs w:val="28"/>
        </w:rPr>
        <w:t xml:space="preserve">ів </w:t>
      </w:r>
      <w:r w:rsidR="000341AE" w:rsidRPr="00506EC1">
        <w:rPr>
          <w:rFonts w:ascii="Times New Roman" w:hAnsi="Times New Roman" w:cs="Times New Roman"/>
          <w:sz w:val="28"/>
          <w:szCs w:val="28"/>
        </w:rPr>
        <w:t xml:space="preserve"> землеустрою щодо відведення земельн</w:t>
      </w:r>
      <w:r w:rsidR="00513BA7" w:rsidRPr="00506EC1">
        <w:rPr>
          <w:rFonts w:ascii="Times New Roman" w:hAnsi="Times New Roman" w:cs="Times New Roman"/>
          <w:sz w:val="28"/>
          <w:szCs w:val="28"/>
        </w:rPr>
        <w:t xml:space="preserve">их </w:t>
      </w:r>
      <w:r w:rsidR="000341AE" w:rsidRPr="00506EC1">
        <w:rPr>
          <w:rFonts w:ascii="Times New Roman" w:hAnsi="Times New Roman" w:cs="Times New Roman"/>
          <w:sz w:val="28"/>
          <w:szCs w:val="28"/>
        </w:rPr>
        <w:t xml:space="preserve"> ділян</w:t>
      </w:r>
      <w:r w:rsidR="00513BA7" w:rsidRPr="00506EC1">
        <w:rPr>
          <w:rFonts w:ascii="Times New Roman" w:hAnsi="Times New Roman" w:cs="Times New Roman"/>
          <w:sz w:val="28"/>
          <w:szCs w:val="28"/>
        </w:rPr>
        <w:t>ок</w:t>
      </w:r>
      <w:r w:rsidR="000341AE" w:rsidRPr="00506EC1">
        <w:rPr>
          <w:rFonts w:ascii="Times New Roman" w:hAnsi="Times New Roman" w:cs="Times New Roman"/>
          <w:sz w:val="28"/>
          <w:szCs w:val="28"/>
        </w:rPr>
        <w:t xml:space="preserve">, які розташовані на території Крупецької сільської ради, а саме </w:t>
      </w:r>
      <w:proofErr w:type="spellStart"/>
      <w:r w:rsidR="000341AE" w:rsidRPr="00506EC1">
        <w:rPr>
          <w:rFonts w:ascii="Times New Roman" w:hAnsi="Times New Roman" w:cs="Times New Roman"/>
          <w:sz w:val="28"/>
          <w:szCs w:val="28"/>
        </w:rPr>
        <w:t>с.Колом'є</w:t>
      </w:r>
      <w:proofErr w:type="spellEnd"/>
      <w:r w:rsidR="000341AE" w:rsidRPr="00506EC1">
        <w:rPr>
          <w:rFonts w:ascii="Times New Roman" w:hAnsi="Times New Roman" w:cs="Times New Roman"/>
          <w:sz w:val="28"/>
          <w:szCs w:val="28"/>
        </w:rPr>
        <w:t xml:space="preserve">, </w:t>
      </w:r>
      <w:proofErr w:type="spellStart"/>
      <w:r w:rsidR="000341AE" w:rsidRPr="00506EC1">
        <w:rPr>
          <w:rFonts w:ascii="Times New Roman" w:hAnsi="Times New Roman" w:cs="Times New Roman"/>
          <w:sz w:val="28"/>
          <w:szCs w:val="28"/>
        </w:rPr>
        <w:t>с.Крупець</w:t>
      </w:r>
      <w:proofErr w:type="spellEnd"/>
      <w:r w:rsidR="000341AE" w:rsidRPr="00506EC1">
        <w:rPr>
          <w:rFonts w:ascii="Times New Roman" w:hAnsi="Times New Roman" w:cs="Times New Roman"/>
          <w:sz w:val="28"/>
          <w:szCs w:val="28"/>
        </w:rPr>
        <w:t xml:space="preserve">, </w:t>
      </w:r>
      <w:proofErr w:type="spellStart"/>
      <w:r w:rsidR="000341AE" w:rsidRPr="00506EC1">
        <w:rPr>
          <w:rFonts w:ascii="Times New Roman" w:hAnsi="Times New Roman" w:cs="Times New Roman"/>
          <w:sz w:val="28"/>
          <w:szCs w:val="28"/>
        </w:rPr>
        <w:t>с.Лисиче</w:t>
      </w:r>
      <w:proofErr w:type="spellEnd"/>
      <w:r w:rsidR="000341AE" w:rsidRPr="00506EC1">
        <w:rPr>
          <w:rFonts w:ascii="Times New Roman" w:hAnsi="Times New Roman" w:cs="Times New Roman"/>
          <w:sz w:val="28"/>
          <w:szCs w:val="28"/>
        </w:rPr>
        <w:t xml:space="preserve">, </w:t>
      </w:r>
      <w:proofErr w:type="spellStart"/>
      <w:r w:rsidR="000341AE" w:rsidRPr="00506EC1">
        <w:rPr>
          <w:rFonts w:ascii="Times New Roman" w:hAnsi="Times New Roman" w:cs="Times New Roman"/>
          <w:sz w:val="28"/>
          <w:szCs w:val="28"/>
        </w:rPr>
        <w:t>с.Комарівка</w:t>
      </w:r>
      <w:proofErr w:type="spellEnd"/>
      <w:r w:rsidR="000341AE" w:rsidRPr="00506EC1">
        <w:rPr>
          <w:rFonts w:ascii="Times New Roman" w:hAnsi="Times New Roman" w:cs="Times New Roman"/>
          <w:sz w:val="28"/>
          <w:szCs w:val="28"/>
        </w:rPr>
        <w:t>,</w:t>
      </w:r>
      <w:r w:rsidR="00227D69" w:rsidRPr="00506EC1">
        <w:rPr>
          <w:rFonts w:ascii="Times New Roman" w:hAnsi="Times New Roman" w:cs="Times New Roman"/>
          <w:sz w:val="28"/>
          <w:szCs w:val="28"/>
        </w:rPr>
        <w:t xml:space="preserve"> </w:t>
      </w:r>
      <w:r w:rsidR="000341AE" w:rsidRPr="00506EC1">
        <w:rPr>
          <w:rFonts w:ascii="Times New Roman" w:hAnsi="Times New Roman" w:cs="Times New Roman"/>
          <w:sz w:val="28"/>
          <w:szCs w:val="28"/>
        </w:rPr>
        <w:t xml:space="preserve"> </w:t>
      </w:r>
      <w:proofErr w:type="spellStart"/>
      <w:r w:rsidR="000341AE" w:rsidRPr="00506EC1">
        <w:rPr>
          <w:rFonts w:ascii="Times New Roman" w:hAnsi="Times New Roman" w:cs="Times New Roman"/>
          <w:sz w:val="28"/>
          <w:szCs w:val="28"/>
        </w:rPr>
        <w:t>с.Потереба</w:t>
      </w:r>
      <w:proofErr w:type="spellEnd"/>
      <w:r w:rsidR="00742B1E" w:rsidRPr="00506EC1">
        <w:rPr>
          <w:rFonts w:ascii="Times New Roman" w:hAnsi="Times New Roman" w:cs="Times New Roman"/>
          <w:sz w:val="28"/>
          <w:szCs w:val="28"/>
        </w:rPr>
        <w:t xml:space="preserve">  затрачено</w:t>
      </w:r>
      <w:r w:rsidR="000341AE" w:rsidRPr="00506EC1">
        <w:rPr>
          <w:rFonts w:ascii="Times New Roman" w:hAnsi="Times New Roman" w:cs="Times New Roman"/>
          <w:sz w:val="28"/>
          <w:szCs w:val="28"/>
        </w:rPr>
        <w:t xml:space="preserve"> – 46,3 </w:t>
      </w:r>
      <w:proofErr w:type="spellStart"/>
      <w:r w:rsidR="000341AE" w:rsidRPr="00506EC1">
        <w:rPr>
          <w:rFonts w:ascii="Times New Roman" w:hAnsi="Times New Roman" w:cs="Times New Roman"/>
          <w:sz w:val="28"/>
          <w:szCs w:val="28"/>
        </w:rPr>
        <w:t>тис.грн</w:t>
      </w:r>
      <w:proofErr w:type="spellEnd"/>
      <w:r w:rsidR="000341AE" w:rsidRPr="00506EC1">
        <w:rPr>
          <w:rFonts w:ascii="Times New Roman" w:hAnsi="Times New Roman" w:cs="Times New Roman"/>
          <w:sz w:val="28"/>
          <w:szCs w:val="28"/>
        </w:rPr>
        <w:t xml:space="preserve">. </w:t>
      </w:r>
    </w:p>
    <w:p w14:paraId="0A6F03E6" w14:textId="3FD14DD2" w:rsidR="00513BA7" w:rsidRPr="00506EC1" w:rsidRDefault="00306E1B" w:rsidP="005B162C">
      <w:pPr>
        <w:tabs>
          <w:tab w:val="left" w:pos="0"/>
        </w:tabs>
        <w:spacing w:after="0" w:line="240" w:lineRule="auto"/>
        <w:ind w:firstLine="567"/>
        <w:jc w:val="both"/>
        <w:rPr>
          <w:rFonts w:ascii="Times New Roman" w:eastAsia="Times New Roman" w:hAnsi="Times New Roman" w:cs="Times New Roman"/>
          <w:bCs/>
          <w:sz w:val="28"/>
          <w:szCs w:val="28"/>
          <w:lang w:eastAsia="uk-UA"/>
        </w:rPr>
      </w:pPr>
      <w:r w:rsidRPr="00506EC1">
        <w:rPr>
          <w:rFonts w:ascii="Times New Roman" w:hAnsi="Times New Roman" w:cs="Times New Roman"/>
          <w:sz w:val="28"/>
          <w:szCs w:val="28"/>
        </w:rPr>
        <w:t xml:space="preserve"> </w:t>
      </w:r>
      <w:r w:rsidR="00513BA7" w:rsidRPr="00506EC1">
        <w:rPr>
          <w:rFonts w:ascii="Times New Roman" w:eastAsia="Times New Roman" w:hAnsi="Times New Roman" w:cs="Times New Roman"/>
          <w:bCs/>
          <w:sz w:val="28"/>
          <w:szCs w:val="28"/>
          <w:lang w:eastAsia="uk-UA"/>
        </w:rPr>
        <w:t xml:space="preserve">На належному рівні здійснюється </w:t>
      </w:r>
      <w:r w:rsidR="00742B1E" w:rsidRPr="00506EC1">
        <w:rPr>
          <w:rFonts w:ascii="Times New Roman" w:eastAsia="Times New Roman" w:hAnsi="Times New Roman" w:cs="Times New Roman"/>
          <w:bCs/>
          <w:sz w:val="28"/>
          <w:szCs w:val="28"/>
          <w:lang w:eastAsia="uk-UA"/>
        </w:rPr>
        <w:t xml:space="preserve"> роз’яснювальна робота  жителям громади, щодо змін в законодавстві, які </w:t>
      </w:r>
      <w:proofErr w:type="spellStart"/>
      <w:r w:rsidR="00742B1E" w:rsidRPr="00506EC1">
        <w:rPr>
          <w:rFonts w:ascii="Times New Roman" w:eastAsia="Times New Roman" w:hAnsi="Times New Roman" w:cs="Times New Roman"/>
          <w:bCs/>
          <w:sz w:val="28"/>
          <w:szCs w:val="28"/>
          <w:lang w:eastAsia="uk-UA"/>
        </w:rPr>
        <w:t>належань</w:t>
      </w:r>
      <w:proofErr w:type="spellEnd"/>
      <w:r w:rsidR="00742B1E" w:rsidRPr="00506EC1">
        <w:rPr>
          <w:rFonts w:ascii="Times New Roman" w:eastAsia="Times New Roman" w:hAnsi="Times New Roman" w:cs="Times New Roman"/>
          <w:bCs/>
          <w:sz w:val="28"/>
          <w:szCs w:val="28"/>
          <w:lang w:eastAsia="uk-UA"/>
        </w:rPr>
        <w:t xml:space="preserve"> до компетенції земельного відділу  </w:t>
      </w:r>
    </w:p>
    <w:p w14:paraId="5BA3401D" w14:textId="77777777" w:rsidR="00306E1B" w:rsidRPr="00506EC1" w:rsidRDefault="00306E1B" w:rsidP="005B162C">
      <w:pPr>
        <w:tabs>
          <w:tab w:val="left" w:pos="0"/>
        </w:tabs>
        <w:spacing w:after="0" w:line="240" w:lineRule="auto"/>
        <w:ind w:firstLine="567"/>
        <w:jc w:val="both"/>
        <w:rPr>
          <w:rFonts w:ascii="Times New Roman" w:eastAsia="Times New Roman" w:hAnsi="Times New Roman" w:cs="Times New Roman"/>
          <w:bCs/>
          <w:sz w:val="28"/>
          <w:szCs w:val="28"/>
          <w:lang w:eastAsia="uk-UA"/>
        </w:rPr>
      </w:pPr>
    </w:p>
    <w:p w14:paraId="12B1751F" w14:textId="4801236E" w:rsidR="000341AE" w:rsidRPr="00506EC1" w:rsidRDefault="000341AE" w:rsidP="005B162C">
      <w:pPr>
        <w:spacing w:after="0"/>
        <w:ind w:firstLine="567"/>
        <w:jc w:val="center"/>
        <w:rPr>
          <w:rFonts w:ascii="Times New Roman" w:hAnsi="Times New Roman" w:cs="Times New Roman"/>
          <w:b/>
          <w:sz w:val="28"/>
          <w:szCs w:val="28"/>
        </w:rPr>
      </w:pPr>
      <w:r w:rsidRPr="00506EC1">
        <w:rPr>
          <w:rFonts w:ascii="Times New Roman" w:hAnsi="Times New Roman" w:cs="Times New Roman"/>
          <w:b/>
          <w:sz w:val="28"/>
          <w:szCs w:val="28"/>
        </w:rPr>
        <w:t>БЛАГОУСТРІЙ ТЕРИТОРІЇ</w:t>
      </w:r>
    </w:p>
    <w:p w14:paraId="53601D46" w14:textId="7274CD0F" w:rsidR="00CC357D" w:rsidRPr="00506EC1" w:rsidRDefault="00CC357D" w:rsidP="005B162C">
      <w:pPr>
        <w:spacing w:after="0"/>
        <w:ind w:firstLine="567"/>
        <w:jc w:val="both"/>
        <w:rPr>
          <w:rFonts w:ascii="Times New Roman" w:hAnsi="Times New Roman" w:cs="Times New Roman"/>
          <w:b/>
          <w:sz w:val="28"/>
          <w:szCs w:val="28"/>
        </w:rPr>
      </w:pPr>
      <w:r w:rsidRPr="00506EC1">
        <w:rPr>
          <w:rFonts w:ascii="Times New Roman" w:hAnsi="Times New Roman" w:cs="Times New Roman"/>
          <w:color w:val="000000"/>
          <w:sz w:val="28"/>
          <w:szCs w:val="28"/>
          <w:shd w:val="clear" w:color="auto" w:fill="FBFBFB"/>
        </w:rPr>
        <w:t>Протягом 2021 року  позначилася стійка тенденція до покращання ситуації у сфері надання житлово-комунальних послуг та санітарного стану сіл Крупецької  територіальної громади. Основні зусилля сільської  ради у сфері житлово-комунального господарства та благоустрою громади у звітному періоді були спрямовані на:</w:t>
      </w:r>
      <w:r w:rsidRPr="00506EC1">
        <w:rPr>
          <w:rFonts w:ascii="Times New Roman" w:hAnsi="Times New Roman" w:cs="Times New Roman"/>
          <w:sz w:val="28"/>
          <w:szCs w:val="28"/>
        </w:rPr>
        <w:t xml:space="preserve"> організацію благоустрою населених пунктів</w:t>
      </w:r>
    </w:p>
    <w:p w14:paraId="3CE6D0D2" w14:textId="2EDD1E9D" w:rsidR="000341AE" w:rsidRPr="00506EC1" w:rsidRDefault="000341AE"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Видатки 2021 рік складають 2 852,4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в тому числі видатки загального фонду –  1 208,7 тис.</w:t>
      </w:r>
      <w:r w:rsidR="00306E1B"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грн., видатки спеціального фонду – 1 643,7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w:t>
      </w:r>
    </w:p>
    <w:p w14:paraId="7DE5E8B8" w14:textId="77777777" w:rsidR="000341AE" w:rsidRPr="00506EC1" w:rsidRDefault="000341AE"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Кошти  </w:t>
      </w:r>
      <w:r w:rsidRPr="00506EC1">
        <w:rPr>
          <w:rFonts w:ascii="Times New Roman" w:hAnsi="Times New Roman" w:cs="Times New Roman"/>
          <w:i/>
          <w:sz w:val="28"/>
          <w:szCs w:val="28"/>
          <w:u w:val="single"/>
        </w:rPr>
        <w:t>загального  фонду</w:t>
      </w:r>
      <w:r w:rsidRPr="00506EC1">
        <w:rPr>
          <w:rFonts w:ascii="Times New Roman" w:hAnsi="Times New Roman" w:cs="Times New Roman"/>
          <w:sz w:val="28"/>
          <w:szCs w:val="28"/>
        </w:rPr>
        <w:t xml:space="preserve">  були направлені: </w:t>
      </w:r>
    </w:p>
    <w:p w14:paraId="781DD247"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придбання господарських товарів та матеріалів для поточного ремонту пам’ятників – 86,3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B18DC50"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оплата послуг по обслуговуванню електрогосподарства – 8,66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73C8BFE7"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виготовлення технічних паспортів на об"</w:t>
      </w:r>
      <w:proofErr w:type="spellStart"/>
      <w:r w:rsidRPr="00506EC1">
        <w:rPr>
          <w:rFonts w:ascii="Times New Roman" w:hAnsi="Times New Roman" w:cs="Times New Roman"/>
          <w:sz w:val="28"/>
          <w:szCs w:val="28"/>
          <w:lang w:val="uk-UA"/>
        </w:rPr>
        <w:t>єкти</w:t>
      </w:r>
      <w:proofErr w:type="spellEnd"/>
      <w:r w:rsidRPr="00506EC1">
        <w:rPr>
          <w:rFonts w:ascii="Times New Roman" w:hAnsi="Times New Roman" w:cs="Times New Roman"/>
          <w:sz w:val="28"/>
          <w:szCs w:val="28"/>
          <w:lang w:val="uk-UA"/>
        </w:rPr>
        <w:t xml:space="preserve"> нерухомого майна – 8,35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7776EEC3"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проведення експертної оцінки об"</w:t>
      </w:r>
      <w:proofErr w:type="spellStart"/>
      <w:r w:rsidRPr="00506EC1">
        <w:rPr>
          <w:rFonts w:ascii="Times New Roman" w:hAnsi="Times New Roman" w:cs="Times New Roman"/>
          <w:sz w:val="28"/>
          <w:szCs w:val="28"/>
          <w:lang w:val="uk-UA"/>
        </w:rPr>
        <w:t>єктів</w:t>
      </w:r>
      <w:proofErr w:type="spellEnd"/>
      <w:r w:rsidRPr="00506EC1">
        <w:rPr>
          <w:rFonts w:ascii="Times New Roman" w:hAnsi="Times New Roman" w:cs="Times New Roman"/>
          <w:sz w:val="28"/>
          <w:szCs w:val="28"/>
          <w:lang w:val="uk-UA"/>
        </w:rPr>
        <w:t xml:space="preserve"> нерухомого майна – 26,40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8B293C5"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proofErr w:type="spellStart"/>
      <w:r w:rsidRPr="00506EC1">
        <w:rPr>
          <w:rFonts w:ascii="Times New Roman" w:hAnsi="Times New Roman" w:cs="Times New Roman"/>
          <w:sz w:val="28"/>
          <w:szCs w:val="28"/>
          <w:lang w:val="uk-UA"/>
        </w:rPr>
        <w:t>крижування</w:t>
      </w:r>
      <w:proofErr w:type="spellEnd"/>
      <w:r w:rsidRPr="00506EC1">
        <w:rPr>
          <w:rFonts w:ascii="Times New Roman" w:hAnsi="Times New Roman" w:cs="Times New Roman"/>
          <w:sz w:val="28"/>
          <w:szCs w:val="28"/>
          <w:lang w:val="uk-UA"/>
        </w:rPr>
        <w:t xml:space="preserve"> дерев – 117,99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65DBB9D1"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огорожі кладовища с. Нижні </w:t>
      </w:r>
      <w:proofErr w:type="spellStart"/>
      <w:r w:rsidRPr="00506EC1">
        <w:rPr>
          <w:rFonts w:ascii="Times New Roman" w:hAnsi="Times New Roman" w:cs="Times New Roman"/>
          <w:sz w:val="28"/>
          <w:szCs w:val="28"/>
          <w:lang w:val="uk-UA"/>
        </w:rPr>
        <w:t>Головлі</w:t>
      </w:r>
      <w:proofErr w:type="spellEnd"/>
      <w:r w:rsidRPr="00506EC1">
        <w:rPr>
          <w:rFonts w:ascii="Times New Roman" w:hAnsi="Times New Roman" w:cs="Times New Roman"/>
          <w:sz w:val="28"/>
          <w:szCs w:val="28"/>
          <w:lang w:val="uk-UA"/>
        </w:rPr>
        <w:t xml:space="preserve"> – 49,88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39746B2E"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перевірка вимірювальних пристроїв (поточний ремонт засобів обліку електроенергії) – 13,11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2409EE6"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стандартне приєднання до електричних мереж </w:t>
      </w:r>
      <w:proofErr w:type="spellStart"/>
      <w:r w:rsidRPr="00506EC1">
        <w:rPr>
          <w:rFonts w:ascii="Times New Roman" w:hAnsi="Times New Roman" w:cs="Times New Roman"/>
          <w:sz w:val="28"/>
          <w:szCs w:val="28"/>
          <w:lang w:val="uk-UA"/>
        </w:rPr>
        <w:t>с.Лисиче</w:t>
      </w:r>
      <w:proofErr w:type="spellEnd"/>
      <w:r w:rsidRPr="00506EC1">
        <w:rPr>
          <w:rFonts w:ascii="Times New Roman" w:hAnsi="Times New Roman" w:cs="Times New Roman"/>
          <w:sz w:val="28"/>
          <w:szCs w:val="28"/>
          <w:lang w:val="uk-UA"/>
        </w:rPr>
        <w:t xml:space="preserve"> – 6,85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41CB991"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розчищення доріг від снігових заметів – 161,00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1D07CB9E"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впорядкування сміттєзвалищ – 120,20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F1B1B01"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lastRenderedPageBreak/>
        <w:t xml:space="preserve">благоустрій території (скошування трави) – 33,52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DE7CE74"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с.Крупець</w:t>
      </w:r>
      <w:proofErr w:type="spellEnd"/>
      <w:r w:rsidRPr="00506EC1">
        <w:rPr>
          <w:rFonts w:ascii="Times New Roman" w:hAnsi="Times New Roman" w:cs="Times New Roman"/>
          <w:sz w:val="28"/>
          <w:szCs w:val="28"/>
          <w:lang w:val="uk-UA"/>
        </w:rPr>
        <w:t xml:space="preserve"> – 34,89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0E810DC"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с.Нижні</w:t>
      </w:r>
      <w:proofErr w:type="spellEnd"/>
      <w:r w:rsidRPr="00506EC1">
        <w:rPr>
          <w:rFonts w:ascii="Times New Roman" w:hAnsi="Times New Roman" w:cs="Times New Roman"/>
          <w:sz w:val="28"/>
          <w:szCs w:val="28"/>
          <w:lang w:val="uk-UA"/>
        </w:rPr>
        <w:t xml:space="preserve"> </w:t>
      </w:r>
      <w:proofErr w:type="spellStart"/>
      <w:r w:rsidRPr="00506EC1">
        <w:rPr>
          <w:rFonts w:ascii="Times New Roman" w:hAnsi="Times New Roman" w:cs="Times New Roman"/>
          <w:sz w:val="28"/>
          <w:szCs w:val="28"/>
          <w:lang w:val="uk-UA"/>
        </w:rPr>
        <w:t>Головлі</w:t>
      </w:r>
      <w:proofErr w:type="spellEnd"/>
      <w:r w:rsidRPr="00506EC1">
        <w:rPr>
          <w:rFonts w:ascii="Times New Roman" w:hAnsi="Times New Roman" w:cs="Times New Roman"/>
          <w:sz w:val="28"/>
          <w:szCs w:val="28"/>
          <w:lang w:val="uk-UA"/>
        </w:rPr>
        <w:t xml:space="preserve"> і </w:t>
      </w:r>
      <w:proofErr w:type="spellStart"/>
      <w:r w:rsidRPr="00506EC1">
        <w:rPr>
          <w:rFonts w:ascii="Times New Roman" w:hAnsi="Times New Roman" w:cs="Times New Roman"/>
          <w:sz w:val="28"/>
          <w:szCs w:val="28"/>
          <w:lang w:val="uk-UA"/>
        </w:rPr>
        <w:t>с.Головлі</w:t>
      </w:r>
      <w:proofErr w:type="spellEnd"/>
      <w:r w:rsidRPr="00506EC1">
        <w:rPr>
          <w:rFonts w:ascii="Times New Roman" w:hAnsi="Times New Roman" w:cs="Times New Roman"/>
          <w:sz w:val="28"/>
          <w:szCs w:val="28"/>
          <w:lang w:val="uk-UA"/>
        </w:rPr>
        <w:t xml:space="preserve"> – 14,25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01DB7DCD"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с.Стригани</w:t>
      </w:r>
      <w:proofErr w:type="spellEnd"/>
      <w:r w:rsidRPr="00506EC1">
        <w:rPr>
          <w:rFonts w:ascii="Times New Roman" w:hAnsi="Times New Roman" w:cs="Times New Roman"/>
          <w:sz w:val="28"/>
          <w:szCs w:val="28"/>
          <w:lang w:val="uk-UA"/>
        </w:rPr>
        <w:t xml:space="preserve"> – 7,60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C75C596"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с.Колом'є</w:t>
      </w:r>
      <w:proofErr w:type="spellEnd"/>
      <w:r w:rsidRPr="00506EC1">
        <w:rPr>
          <w:rFonts w:ascii="Times New Roman" w:hAnsi="Times New Roman" w:cs="Times New Roman"/>
          <w:sz w:val="28"/>
          <w:szCs w:val="28"/>
          <w:lang w:val="uk-UA"/>
        </w:rPr>
        <w:t xml:space="preserve"> – 39,36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D29FA77"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с.Полянь</w:t>
      </w:r>
      <w:proofErr w:type="spellEnd"/>
      <w:r w:rsidRPr="00506EC1">
        <w:rPr>
          <w:rFonts w:ascii="Times New Roman" w:hAnsi="Times New Roman" w:cs="Times New Roman"/>
          <w:sz w:val="28"/>
          <w:szCs w:val="28"/>
          <w:lang w:val="uk-UA"/>
        </w:rPr>
        <w:t xml:space="preserve"> – 34,76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3E7A7216"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с.Комарівка</w:t>
      </w:r>
      <w:proofErr w:type="spellEnd"/>
      <w:r w:rsidRPr="00506EC1">
        <w:rPr>
          <w:rFonts w:ascii="Times New Roman" w:hAnsi="Times New Roman" w:cs="Times New Roman"/>
          <w:sz w:val="28"/>
          <w:szCs w:val="28"/>
          <w:lang w:val="uk-UA"/>
        </w:rPr>
        <w:t xml:space="preserve"> – 9,51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7A777B13"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ліній вуличного освітлення </w:t>
      </w:r>
      <w:proofErr w:type="spellStart"/>
      <w:r w:rsidRPr="00506EC1">
        <w:rPr>
          <w:rFonts w:ascii="Times New Roman" w:hAnsi="Times New Roman" w:cs="Times New Roman"/>
          <w:sz w:val="28"/>
          <w:szCs w:val="28"/>
          <w:lang w:val="uk-UA"/>
        </w:rPr>
        <w:t>с.Хоровиця</w:t>
      </w:r>
      <w:proofErr w:type="spellEnd"/>
      <w:r w:rsidRPr="00506EC1">
        <w:rPr>
          <w:rFonts w:ascii="Times New Roman" w:hAnsi="Times New Roman" w:cs="Times New Roman"/>
          <w:sz w:val="28"/>
          <w:szCs w:val="28"/>
          <w:lang w:val="uk-UA"/>
        </w:rPr>
        <w:t xml:space="preserve"> - 4,09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4B973E0"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w:t>
      </w:r>
      <w:proofErr w:type="spellStart"/>
      <w:r w:rsidRPr="00506EC1">
        <w:rPr>
          <w:rFonts w:ascii="Times New Roman" w:hAnsi="Times New Roman" w:cs="Times New Roman"/>
          <w:sz w:val="28"/>
          <w:szCs w:val="28"/>
          <w:lang w:val="uk-UA"/>
        </w:rPr>
        <w:t>стелли</w:t>
      </w:r>
      <w:proofErr w:type="spellEnd"/>
      <w:r w:rsidRPr="00506EC1">
        <w:rPr>
          <w:rFonts w:ascii="Times New Roman" w:hAnsi="Times New Roman" w:cs="Times New Roman"/>
          <w:sz w:val="28"/>
          <w:szCs w:val="28"/>
          <w:lang w:val="uk-UA"/>
        </w:rPr>
        <w:t xml:space="preserve"> і обелісків загиблим воїнам на кладовищі </w:t>
      </w:r>
      <w:proofErr w:type="spellStart"/>
      <w:r w:rsidRPr="00506EC1">
        <w:rPr>
          <w:rFonts w:ascii="Times New Roman" w:hAnsi="Times New Roman" w:cs="Times New Roman"/>
          <w:sz w:val="28"/>
          <w:szCs w:val="28"/>
          <w:lang w:val="uk-UA"/>
        </w:rPr>
        <w:t>с.Стригани</w:t>
      </w:r>
      <w:proofErr w:type="spellEnd"/>
      <w:r w:rsidRPr="00506EC1">
        <w:rPr>
          <w:rFonts w:ascii="Times New Roman" w:hAnsi="Times New Roman" w:cs="Times New Roman"/>
          <w:sz w:val="28"/>
          <w:szCs w:val="28"/>
          <w:lang w:val="uk-UA"/>
        </w:rPr>
        <w:t xml:space="preserve"> – 10,53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699F2879"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поточний ремонт </w:t>
      </w:r>
      <w:proofErr w:type="spellStart"/>
      <w:r w:rsidRPr="00506EC1">
        <w:rPr>
          <w:rFonts w:ascii="Times New Roman" w:hAnsi="Times New Roman" w:cs="Times New Roman"/>
          <w:sz w:val="28"/>
          <w:szCs w:val="28"/>
          <w:lang w:val="uk-UA"/>
        </w:rPr>
        <w:t>стелли</w:t>
      </w:r>
      <w:proofErr w:type="spellEnd"/>
      <w:r w:rsidRPr="00506EC1">
        <w:rPr>
          <w:rFonts w:ascii="Times New Roman" w:hAnsi="Times New Roman" w:cs="Times New Roman"/>
          <w:sz w:val="28"/>
          <w:szCs w:val="28"/>
          <w:lang w:val="uk-UA"/>
        </w:rPr>
        <w:t xml:space="preserve"> і обелісків загиблим воїнам на кладовищі </w:t>
      </w:r>
      <w:proofErr w:type="spellStart"/>
      <w:r w:rsidRPr="00506EC1">
        <w:rPr>
          <w:rFonts w:ascii="Times New Roman" w:hAnsi="Times New Roman" w:cs="Times New Roman"/>
          <w:sz w:val="28"/>
          <w:szCs w:val="28"/>
          <w:lang w:val="uk-UA"/>
        </w:rPr>
        <w:t>с.Крупець</w:t>
      </w:r>
      <w:proofErr w:type="spellEnd"/>
      <w:r w:rsidRPr="00506EC1">
        <w:rPr>
          <w:rFonts w:ascii="Times New Roman" w:hAnsi="Times New Roman" w:cs="Times New Roman"/>
          <w:sz w:val="28"/>
          <w:szCs w:val="28"/>
          <w:lang w:val="uk-UA"/>
        </w:rPr>
        <w:t xml:space="preserve"> – 11,64тис.грн.;</w:t>
      </w:r>
    </w:p>
    <w:p w14:paraId="19E08A78"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посипання доріг </w:t>
      </w:r>
      <w:proofErr w:type="spellStart"/>
      <w:r w:rsidRPr="00506EC1">
        <w:rPr>
          <w:rFonts w:ascii="Times New Roman" w:hAnsi="Times New Roman" w:cs="Times New Roman"/>
          <w:sz w:val="28"/>
          <w:szCs w:val="28"/>
          <w:lang w:val="uk-UA"/>
        </w:rPr>
        <w:t>протиожеледним</w:t>
      </w:r>
      <w:proofErr w:type="spellEnd"/>
      <w:r w:rsidRPr="00506EC1">
        <w:rPr>
          <w:rFonts w:ascii="Times New Roman" w:hAnsi="Times New Roman" w:cs="Times New Roman"/>
          <w:sz w:val="28"/>
          <w:szCs w:val="28"/>
          <w:lang w:val="uk-UA"/>
        </w:rPr>
        <w:t xml:space="preserve"> покриттям – 53,55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62CCF45" w14:textId="77777777" w:rsidR="000341AE" w:rsidRPr="00506EC1" w:rsidRDefault="000341AE" w:rsidP="005B162C">
      <w:pPr>
        <w:pStyle w:val="a5"/>
        <w:numPr>
          <w:ilvl w:val="0"/>
          <w:numId w:val="4"/>
        </w:numPr>
        <w:spacing w:after="0" w:line="240" w:lineRule="auto"/>
        <w:ind w:left="0" w:firstLine="567"/>
        <w:jc w:val="both"/>
        <w:rPr>
          <w:rFonts w:ascii="Times New Roman" w:hAnsi="Times New Roman" w:cs="Times New Roman"/>
          <w:sz w:val="28"/>
          <w:szCs w:val="28"/>
          <w:lang w:val="uk-UA"/>
        </w:rPr>
      </w:pPr>
      <w:proofErr w:type="spellStart"/>
      <w:r w:rsidRPr="00506EC1">
        <w:rPr>
          <w:rFonts w:ascii="Times New Roman" w:hAnsi="Times New Roman" w:cs="Times New Roman"/>
          <w:sz w:val="28"/>
          <w:szCs w:val="28"/>
          <w:lang w:val="uk-UA"/>
        </w:rPr>
        <w:t>довезення</w:t>
      </w:r>
      <w:proofErr w:type="spellEnd"/>
      <w:r w:rsidRPr="00506EC1">
        <w:rPr>
          <w:rFonts w:ascii="Times New Roman" w:hAnsi="Times New Roman" w:cs="Times New Roman"/>
          <w:sz w:val="28"/>
          <w:szCs w:val="28"/>
          <w:lang w:val="uk-UA"/>
        </w:rPr>
        <w:t xml:space="preserve"> піску до кладовища та вивезення сміття з кладовища – 100,00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10187451" w14:textId="77777777" w:rsidR="000341AE" w:rsidRPr="00506EC1" w:rsidRDefault="000341AE" w:rsidP="005B162C">
      <w:pPr>
        <w:numPr>
          <w:ilvl w:val="0"/>
          <w:numId w:val="4"/>
        </w:numPr>
        <w:tabs>
          <w:tab w:val="left" w:pos="851"/>
          <w:tab w:val="left" w:pos="1418"/>
        </w:tabs>
        <w:spacing w:after="0" w:line="276"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Інші поточні видатки – 6,2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53310A2" w14:textId="77777777" w:rsidR="000341AE" w:rsidRPr="00506EC1" w:rsidRDefault="000341AE" w:rsidP="005B162C">
      <w:pPr>
        <w:numPr>
          <w:ilvl w:val="0"/>
          <w:numId w:val="3"/>
        </w:numPr>
        <w:tabs>
          <w:tab w:val="left" w:pos="851"/>
          <w:tab w:val="left" w:pos="1418"/>
        </w:tabs>
        <w:spacing w:after="0" w:line="276"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 оплату вуличного освітлення (електроенергії) – 250,2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6311DC15" w14:textId="77777777" w:rsidR="000341AE" w:rsidRPr="00506EC1" w:rsidRDefault="000341AE" w:rsidP="005B162C">
      <w:pPr>
        <w:tabs>
          <w:tab w:val="left" w:pos="1418"/>
        </w:tabs>
        <w:spacing w:after="0"/>
        <w:ind w:firstLine="567"/>
        <w:jc w:val="both"/>
        <w:rPr>
          <w:rFonts w:ascii="Times New Roman" w:hAnsi="Times New Roman" w:cs="Times New Roman"/>
          <w:sz w:val="28"/>
          <w:szCs w:val="28"/>
        </w:rPr>
      </w:pPr>
    </w:p>
    <w:p w14:paraId="3F350B8A" w14:textId="77777777" w:rsidR="000341AE" w:rsidRPr="00506EC1" w:rsidRDefault="000341AE" w:rsidP="005B162C">
      <w:pPr>
        <w:tabs>
          <w:tab w:val="left" w:pos="1418"/>
        </w:tabs>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Кошти  </w:t>
      </w:r>
      <w:r w:rsidRPr="00506EC1">
        <w:rPr>
          <w:rFonts w:ascii="Times New Roman" w:hAnsi="Times New Roman" w:cs="Times New Roman"/>
          <w:i/>
          <w:sz w:val="28"/>
          <w:szCs w:val="28"/>
          <w:u w:val="single"/>
        </w:rPr>
        <w:t>спеціального  фонду</w:t>
      </w:r>
      <w:r w:rsidRPr="00506EC1">
        <w:rPr>
          <w:rFonts w:ascii="Times New Roman" w:hAnsi="Times New Roman" w:cs="Times New Roman"/>
          <w:i/>
          <w:sz w:val="28"/>
          <w:szCs w:val="28"/>
        </w:rPr>
        <w:t xml:space="preserve"> </w:t>
      </w:r>
      <w:r w:rsidRPr="00506EC1">
        <w:rPr>
          <w:rFonts w:ascii="Times New Roman" w:hAnsi="Times New Roman" w:cs="Times New Roman"/>
          <w:sz w:val="28"/>
          <w:szCs w:val="28"/>
        </w:rPr>
        <w:t xml:space="preserve"> були направлені на:</w:t>
      </w:r>
    </w:p>
    <w:p w14:paraId="710874E9"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придбання кущоріза STIHL FS- 350 – 13,4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6C7A0F4B"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виготовлення ПКД на капітальний ремонт огорожі кладовища с. </w:t>
      </w:r>
      <w:proofErr w:type="spellStart"/>
      <w:r w:rsidRPr="00506EC1">
        <w:rPr>
          <w:rFonts w:ascii="Times New Roman" w:hAnsi="Times New Roman" w:cs="Times New Roman"/>
          <w:sz w:val="28"/>
          <w:szCs w:val="28"/>
          <w:lang w:val="uk-UA"/>
        </w:rPr>
        <w:t>Стригани</w:t>
      </w:r>
      <w:proofErr w:type="spellEnd"/>
      <w:r w:rsidRPr="00506EC1">
        <w:rPr>
          <w:rFonts w:ascii="Times New Roman" w:hAnsi="Times New Roman" w:cs="Times New Roman"/>
          <w:sz w:val="28"/>
          <w:szCs w:val="28"/>
          <w:lang w:val="uk-UA"/>
        </w:rPr>
        <w:t xml:space="preserve"> – 37,13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1A9ABCE"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проведення експертизи ПКД на капітальний ремонт огорожі кладовища с. </w:t>
      </w:r>
      <w:proofErr w:type="spellStart"/>
      <w:r w:rsidRPr="00506EC1">
        <w:rPr>
          <w:rFonts w:ascii="Times New Roman" w:hAnsi="Times New Roman" w:cs="Times New Roman"/>
          <w:sz w:val="28"/>
          <w:szCs w:val="28"/>
          <w:lang w:val="uk-UA"/>
        </w:rPr>
        <w:t>Стригани</w:t>
      </w:r>
      <w:proofErr w:type="spellEnd"/>
      <w:r w:rsidRPr="00506EC1">
        <w:rPr>
          <w:rFonts w:ascii="Times New Roman" w:hAnsi="Times New Roman" w:cs="Times New Roman"/>
          <w:sz w:val="28"/>
          <w:szCs w:val="28"/>
          <w:lang w:val="uk-UA"/>
        </w:rPr>
        <w:t xml:space="preserve"> – 4,01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0530C58C"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проведено капітальний ремонт електричних мереж вуличного освітлення с. Лисиче </w:t>
      </w:r>
      <w:proofErr w:type="spellStart"/>
      <w:r w:rsidRPr="00506EC1">
        <w:rPr>
          <w:rFonts w:ascii="Times New Roman" w:hAnsi="Times New Roman" w:cs="Times New Roman"/>
          <w:sz w:val="28"/>
          <w:szCs w:val="28"/>
          <w:lang w:val="uk-UA"/>
        </w:rPr>
        <w:t>вул.Островського</w:t>
      </w:r>
      <w:proofErr w:type="spellEnd"/>
      <w:r w:rsidRPr="00506EC1">
        <w:rPr>
          <w:rFonts w:ascii="Times New Roman" w:hAnsi="Times New Roman" w:cs="Times New Roman"/>
          <w:sz w:val="28"/>
          <w:szCs w:val="28"/>
          <w:lang w:val="uk-UA"/>
        </w:rPr>
        <w:t xml:space="preserve">, Мічуріна та </w:t>
      </w:r>
      <w:proofErr w:type="spellStart"/>
      <w:r w:rsidRPr="00506EC1">
        <w:rPr>
          <w:rFonts w:ascii="Times New Roman" w:hAnsi="Times New Roman" w:cs="Times New Roman"/>
          <w:sz w:val="28"/>
          <w:szCs w:val="28"/>
          <w:lang w:val="uk-UA"/>
        </w:rPr>
        <w:t>Олейнюка-</w:t>
      </w:r>
      <w:proofErr w:type="spellEnd"/>
      <w:r w:rsidRPr="00506EC1">
        <w:rPr>
          <w:rFonts w:ascii="Times New Roman" w:hAnsi="Times New Roman" w:cs="Times New Roman"/>
          <w:sz w:val="28"/>
          <w:szCs w:val="28"/>
          <w:lang w:val="uk-UA"/>
        </w:rPr>
        <w:t xml:space="preserve"> 155,79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3B1738D1"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проведено капітальний ремонт електричних мереж вуличного освітлення с. Незалежності та Шкільна </w:t>
      </w:r>
      <w:proofErr w:type="spellStart"/>
      <w:r w:rsidRPr="00506EC1">
        <w:rPr>
          <w:rFonts w:ascii="Times New Roman" w:hAnsi="Times New Roman" w:cs="Times New Roman"/>
          <w:sz w:val="28"/>
          <w:szCs w:val="28"/>
          <w:lang w:val="uk-UA"/>
        </w:rPr>
        <w:t>с.Лисиче</w:t>
      </w:r>
      <w:proofErr w:type="spellEnd"/>
      <w:r w:rsidRPr="00506EC1">
        <w:rPr>
          <w:rFonts w:ascii="Times New Roman" w:hAnsi="Times New Roman" w:cs="Times New Roman"/>
          <w:sz w:val="28"/>
          <w:szCs w:val="28"/>
          <w:lang w:val="uk-UA"/>
        </w:rPr>
        <w:t xml:space="preserve"> – 123,72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04EB832B"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проведено капітальний ремонт електричних мереж вуличного освітлення с. Лисиче вул. Островського – 142,99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A13C8E9" w14:textId="77777777" w:rsidR="000341AE" w:rsidRPr="00506EC1" w:rsidRDefault="000341AE" w:rsidP="005B162C">
      <w:pPr>
        <w:pStyle w:val="a5"/>
        <w:numPr>
          <w:ilvl w:val="0"/>
          <w:numId w:val="7"/>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проведено капітальний ремонт електричних мереж вуличного освітлення с. Лисиче </w:t>
      </w:r>
      <w:proofErr w:type="spellStart"/>
      <w:r w:rsidRPr="00506EC1">
        <w:rPr>
          <w:rFonts w:ascii="Times New Roman" w:hAnsi="Times New Roman" w:cs="Times New Roman"/>
          <w:sz w:val="28"/>
          <w:szCs w:val="28"/>
          <w:lang w:val="uk-UA"/>
        </w:rPr>
        <w:t>вул.Гагаріна</w:t>
      </w:r>
      <w:proofErr w:type="spellEnd"/>
      <w:r w:rsidRPr="00506EC1">
        <w:rPr>
          <w:rFonts w:ascii="Times New Roman" w:hAnsi="Times New Roman" w:cs="Times New Roman"/>
          <w:sz w:val="28"/>
          <w:szCs w:val="28"/>
          <w:lang w:val="uk-UA"/>
        </w:rPr>
        <w:t xml:space="preserve"> та </w:t>
      </w:r>
      <w:proofErr w:type="spellStart"/>
      <w:r w:rsidRPr="00506EC1">
        <w:rPr>
          <w:rFonts w:ascii="Times New Roman" w:hAnsi="Times New Roman" w:cs="Times New Roman"/>
          <w:sz w:val="28"/>
          <w:szCs w:val="28"/>
          <w:lang w:val="uk-UA"/>
        </w:rPr>
        <w:t>Дружби-</w:t>
      </w:r>
      <w:proofErr w:type="spellEnd"/>
      <w:r w:rsidRPr="00506EC1">
        <w:rPr>
          <w:rFonts w:ascii="Times New Roman" w:hAnsi="Times New Roman" w:cs="Times New Roman"/>
          <w:sz w:val="28"/>
          <w:szCs w:val="28"/>
          <w:lang w:val="uk-UA"/>
        </w:rPr>
        <w:t xml:space="preserve"> 210,45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40F66A4" w14:textId="77777777" w:rsidR="000341AE" w:rsidRPr="00506EC1" w:rsidRDefault="000341AE" w:rsidP="005B162C">
      <w:pPr>
        <w:pStyle w:val="a5"/>
        <w:spacing w:after="0"/>
        <w:ind w:left="360" w:firstLine="567"/>
        <w:jc w:val="both"/>
        <w:rPr>
          <w:rFonts w:ascii="Times New Roman" w:hAnsi="Times New Roman" w:cs="Times New Roman"/>
          <w:sz w:val="28"/>
          <w:szCs w:val="28"/>
          <w:lang w:val="uk-UA"/>
        </w:rPr>
      </w:pPr>
    </w:p>
    <w:p w14:paraId="1DE16CCF" w14:textId="77777777" w:rsidR="000341AE" w:rsidRPr="00506EC1" w:rsidRDefault="000341AE" w:rsidP="005B162C">
      <w:pPr>
        <w:tabs>
          <w:tab w:val="left" w:pos="709"/>
          <w:tab w:val="left" w:pos="1418"/>
        </w:tabs>
        <w:suppressAutoHyphens/>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За рахунок коштів </w:t>
      </w:r>
      <w:r w:rsidRPr="00506EC1">
        <w:rPr>
          <w:rFonts w:ascii="Times New Roman" w:hAnsi="Times New Roman" w:cs="Times New Roman"/>
          <w:i/>
          <w:sz w:val="28"/>
          <w:szCs w:val="28"/>
          <w:u w:val="single"/>
        </w:rPr>
        <w:t>фонду охорони</w:t>
      </w:r>
      <w:r w:rsidRPr="00506EC1">
        <w:rPr>
          <w:rFonts w:ascii="Times New Roman" w:hAnsi="Times New Roman" w:cs="Times New Roman"/>
          <w:sz w:val="28"/>
          <w:szCs w:val="28"/>
          <w:u w:val="single"/>
        </w:rPr>
        <w:t xml:space="preserve"> навколишнього природного середовища</w:t>
      </w:r>
      <w:r w:rsidRPr="00506EC1">
        <w:rPr>
          <w:rFonts w:ascii="Times New Roman" w:hAnsi="Times New Roman" w:cs="Times New Roman"/>
          <w:sz w:val="28"/>
          <w:szCs w:val="28"/>
        </w:rPr>
        <w:t xml:space="preserve"> проведено роботи по впорядкуванню та рекультивації сміттєзвалищ – 76,5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w:t>
      </w:r>
    </w:p>
    <w:p w14:paraId="6C1802C2" w14:textId="77777777" w:rsidR="000341AE" w:rsidRPr="00506EC1" w:rsidRDefault="000341AE" w:rsidP="005B162C">
      <w:pPr>
        <w:pStyle w:val="a3"/>
        <w:shd w:val="clear" w:color="auto" w:fill="FFFFFF"/>
        <w:spacing w:before="0" w:beforeAutospacing="0" w:after="0" w:afterAutospacing="0" w:line="276" w:lineRule="auto"/>
        <w:ind w:firstLine="567"/>
        <w:jc w:val="center"/>
        <w:rPr>
          <w:b/>
          <w:sz w:val="28"/>
          <w:szCs w:val="28"/>
        </w:rPr>
      </w:pPr>
      <w:r w:rsidRPr="00506EC1">
        <w:rPr>
          <w:b/>
          <w:sz w:val="28"/>
          <w:szCs w:val="28"/>
          <w:bdr w:val="none" w:sz="0" w:space="0" w:color="auto" w:frame="1"/>
          <w:shd w:val="clear" w:color="auto" w:fill="FFFFFF"/>
        </w:rPr>
        <w:t>ДОРОГИ</w:t>
      </w:r>
    </w:p>
    <w:p w14:paraId="702ECA34" w14:textId="77777777" w:rsidR="000341AE" w:rsidRPr="00506EC1" w:rsidRDefault="000341AE" w:rsidP="005B162C">
      <w:pPr>
        <w:pStyle w:val="a3"/>
        <w:shd w:val="clear" w:color="auto" w:fill="FFFFFF"/>
        <w:tabs>
          <w:tab w:val="left" w:pos="709"/>
        </w:tabs>
        <w:spacing w:before="0" w:beforeAutospacing="0" w:after="0" w:afterAutospacing="0" w:line="276" w:lineRule="auto"/>
        <w:ind w:firstLine="567"/>
        <w:jc w:val="both"/>
        <w:rPr>
          <w:sz w:val="28"/>
          <w:szCs w:val="28"/>
          <w:bdr w:val="none" w:sz="0" w:space="0" w:color="auto" w:frame="1"/>
          <w:shd w:val="clear" w:color="auto" w:fill="FFFFFF"/>
        </w:rPr>
      </w:pPr>
      <w:r w:rsidRPr="00506EC1">
        <w:rPr>
          <w:sz w:val="28"/>
          <w:szCs w:val="28"/>
          <w:bdr w:val="none" w:sz="0" w:space="0" w:color="auto" w:frame="1"/>
          <w:shd w:val="clear" w:color="auto" w:fill="FFFFFF"/>
        </w:rPr>
        <w:t xml:space="preserve">За рахунок коштів сільського бюджету у 2021 році проведено видатки на утримання та розвиток інфраструктури доріг в сумі 1 204,8 </w:t>
      </w:r>
      <w:proofErr w:type="spellStart"/>
      <w:r w:rsidRPr="00506EC1">
        <w:rPr>
          <w:sz w:val="28"/>
          <w:szCs w:val="28"/>
          <w:bdr w:val="none" w:sz="0" w:space="0" w:color="auto" w:frame="1"/>
          <w:shd w:val="clear" w:color="auto" w:fill="FFFFFF"/>
        </w:rPr>
        <w:t>тис.грн</w:t>
      </w:r>
      <w:proofErr w:type="spellEnd"/>
      <w:r w:rsidRPr="00506EC1">
        <w:rPr>
          <w:sz w:val="28"/>
          <w:szCs w:val="28"/>
          <w:bdr w:val="none" w:sz="0" w:space="0" w:color="auto" w:frame="1"/>
          <w:shd w:val="clear" w:color="auto" w:fill="FFFFFF"/>
        </w:rPr>
        <w:t>., а саме:</w:t>
      </w:r>
    </w:p>
    <w:p w14:paraId="4E10254D" w14:textId="19F23002" w:rsidR="000341AE" w:rsidRPr="00506EC1" w:rsidRDefault="00831C80"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lastRenderedPageBreak/>
        <w:t xml:space="preserve">  </w:t>
      </w:r>
      <w:r w:rsidR="000341AE" w:rsidRPr="00506EC1">
        <w:rPr>
          <w:rFonts w:ascii="Times New Roman" w:hAnsi="Times New Roman" w:cs="Times New Roman"/>
          <w:sz w:val="28"/>
          <w:szCs w:val="28"/>
        </w:rPr>
        <w:t xml:space="preserve">1. проведено поточний ремонт доріг комунальної власності населених пунктів громади (998,1 </w:t>
      </w:r>
      <w:proofErr w:type="spellStart"/>
      <w:r w:rsidR="000341AE" w:rsidRPr="00506EC1">
        <w:rPr>
          <w:rFonts w:ascii="Times New Roman" w:hAnsi="Times New Roman" w:cs="Times New Roman"/>
          <w:sz w:val="28"/>
          <w:szCs w:val="28"/>
        </w:rPr>
        <w:t>тис.грн</w:t>
      </w:r>
      <w:proofErr w:type="spellEnd"/>
      <w:r w:rsidR="000341AE" w:rsidRPr="00506EC1">
        <w:rPr>
          <w:rFonts w:ascii="Times New Roman" w:hAnsi="Times New Roman" w:cs="Times New Roman"/>
          <w:sz w:val="28"/>
          <w:szCs w:val="28"/>
        </w:rPr>
        <w:t xml:space="preserve">.): </w:t>
      </w:r>
    </w:p>
    <w:p w14:paraId="5C73D0EA"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Крупець – 365,5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622287F5"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Лисиче – 100,0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61C6B1DF"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w:t>
      </w:r>
      <w:proofErr w:type="spellStart"/>
      <w:r w:rsidRPr="00506EC1">
        <w:rPr>
          <w:rFonts w:ascii="Times New Roman" w:hAnsi="Times New Roman" w:cs="Times New Roman"/>
          <w:sz w:val="28"/>
          <w:szCs w:val="28"/>
          <w:lang w:val="uk-UA"/>
        </w:rPr>
        <w:t>Полянь</w:t>
      </w:r>
      <w:proofErr w:type="spellEnd"/>
      <w:r w:rsidRPr="00506EC1">
        <w:rPr>
          <w:rFonts w:ascii="Times New Roman" w:hAnsi="Times New Roman" w:cs="Times New Roman"/>
          <w:sz w:val="28"/>
          <w:szCs w:val="28"/>
          <w:lang w:val="uk-UA"/>
        </w:rPr>
        <w:t xml:space="preserve"> – 54,9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1EA2991F"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w:t>
      </w:r>
      <w:proofErr w:type="spellStart"/>
      <w:r w:rsidRPr="00506EC1">
        <w:rPr>
          <w:rFonts w:ascii="Times New Roman" w:hAnsi="Times New Roman" w:cs="Times New Roman"/>
          <w:sz w:val="28"/>
          <w:szCs w:val="28"/>
          <w:lang w:val="uk-UA"/>
        </w:rPr>
        <w:t>Стригани</w:t>
      </w:r>
      <w:proofErr w:type="spellEnd"/>
      <w:r w:rsidRPr="00506EC1">
        <w:rPr>
          <w:rFonts w:ascii="Times New Roman" w:hAnsi="Times New Roman" w:cs="Times New Roman"/>
          <w:sz w:val="28"/>
          <w:szCs w:val="28"/>
          <w:lang w:val="uk-UA"/>
        </w:rPr>
        <w:t xml:space="preserve">  - 133,1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5ED8FD52"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w:t>
      </w:r>
      <w:proofErr w:type="spellStart"/>
      <w:r w:rsidRPr="00506EC1">
        <w:rPr>
          <w:rFonts w:ascii="Times New Roman" w:hAnsi="Times New Roman" w:cs="Times New Roman"/>
          <w:sz w:val="28"/>
          <w:szCs w:val="28"/>
          <w:lang w:val="uk-UA"/>
        </w:rPr>
        <w:t>Хоровиця</w:t>
      </w:r>
      <w:proofErr w:type="spellEnd"/>
      <w:r w:rsidRPr="00506EC1">
        <w:rPr>
          <w:rFonts w:ascii="Times New Roman" w:hAnsi="Times New Roman" w:cs="Times New Roman"/>
          <w:sz w:val="28"/>
          <w:szCs w:val="28"/>
          <w:lang w:val="uk-UA"/>
        </w:rPr>
        <w:t xml:space="preserve"> – 42,2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57B226F"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w:t>
      </w:r>
      <w:proofErr w:type="spellStart"/>
      <w:r w:rsidRPr="00506EC1">
        <w:rPr>
          <w:rFonts w:ascii="Times New Roman" w:hAnsi="Times New Roman" w:cs="Times New Roman"/>
          <w:sz w:val="28"/>
          <w:szCs w:val="28"/>
          <w:lang w:val="uk-UA"/>
        </w:rPr>
        <w:t>Головлі</w:t>
      </w:r>
      <w:proofErr w:type="spellEnd"/>
      <w:r w:rsidRPr="00506EC1">
        <w:rPr>
          <w:rFonts w:ascii="Times New Roman" w:hAnsi="Times New Roman" w:cs="Times New Roman"/>
          <w:sz w:val="28"/>
          <w:szCs w:val="28"/>
          <w:lang w:val="uk-UA"/>
        </w:rPr>
        <w:t xml:space="preserve"> – 199,7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1FE4C887"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Колом’є – 71,6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6EDB278" w14:textId="77777777" w:rsidR="000341AE" w:rsidRPr="00506EC1" w:rsidRDefault="000341AE" w:rsidP="005B162C">
      <w:pPr>
        <w:pStyle w:val="a5"/>
        <w:numPr>
          <w:ilvl w:val="0"/>
          <w:numId w:val="8"/>
        </w:numPr>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с. Комарівка – 31,1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07E46DC1"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2. проведено </w:t>
      </w:r>
      <w:proofErr w:type="spellStart"/>
      <w:r w:rsidRPr="00506EC1">
        <w:rPr>
          <w:rFonts w:ascii="Times New Roman" w:hAnsi="Times New Roman" w:cs="Times New Roman"/>
          <w:sz w:val="28"/>
          <w:szCs w:val="28"/>
        </w:rPr>
        <w:t>грейдерування</w:t>
      </w:r>
      <w:proofErr w:type="spellEnd"/>
      <w:r w:rsidRPr="00506EC1">
        <w:rPr>
          <w:rFonts w:ascii="Times New Roman" w:hAnsi="Times New Roman" w:cs="Times New Roman"/>
          <w:sz w:val="28"/>
          <w:szCs w:val="28"/>
        </w:rPr>
        <w:t xml:space="preserve"> доріг комунальної власності населених пунктів громади (206,7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61533584"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Крупець – 62,8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5038EFD4"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Лисиче – 17,6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335580EB"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Полянь</w:t>
      </w:r>
      <w:proofErr w:type="spellEnd"/>
      <w:r w:rsidRPr="00506EC1">
        <w:rPr>
          <w:rFonts w:ascii="Times New Roman" w:hAnsi="Times New Roman" w:cs="Times New Roman"/>
          <w:sz w:val="28"/>
          <w:szCs w:val="28"/>
        </w:rPr>
        <w:t xml:space="preserve"> – 20,1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723F763C"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Потереба</w:t>
      </w:r>
      <w:proofErr w:type="spellEnd"/>
      <w:r w:rsidRPr="00506EC1">
        <w:rPr>
          <w:rFonts w:ascii="Times New Roman" w:hAnsi="Times New Roman" w:cs="Times New Roman"/>
          <w:sz w:val="28"/>
          <w:szCs w:val="28"/>
        </w:rPr>
        <w:t xml:space="preserve"> – 9,6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07A7C4DA"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Стригани</w:t>
      </w:r>
      <w:proofErr w:type="spellEnd"/>
      <w:r w:rsidRPr="00506EC1">
        <w:rPr>
          <w:rFonts w:ascii="Times New Roman" w:hAnsi="Times New Roman" w:cs="Times New Roman"/>
          <w:sz w:val="28"/>
          <w:szCs w:val="28"/>
        </w:rPr>
        <w:t xml:space="preserve">  - 35,2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4A3785C8"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Хоровиця</w:t>
      </w:r>
      <w:proofErr w:type="spellEnd"/>
      <w:r w:rsidRPr="00506EC1">
        <w:rPr>
          <w:rFonts w:ascii="Times New Roman" w:hAnsi="Times New Roman" w:cs="Times New Roman"/>
          <w:sz w:val="28"/>
          <w:szCs w:val="28"/>
        </w:rPr>
        <w:t xml:space="preserve"> – 15,2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4F143866"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 xml:space="preserve"> – 5,2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55C48CBA"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Колом’є – 20,0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70579615"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Комарівка – 16,0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6B258DA6" w14:textId="77777777" w:rsidR="000341AE" w:rsidRPr="00506EC1" w:rsidRDefault="000341AE" w:rsidP="005B162C">
      <w:pPr>
        <w:numPr>
          <w:ilvl w:val="0"/>
          <w:numId w:val="8"/>
        </w:numPr>
        <w:spacing w:after="0" w:line="240" w:lineRule="auto"/>
        <w:ind w:left="0"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с. Дідова Гора – 5,0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AB81A69" w14:textId="77777777" w:rsidR="000341AE" w:rsidRPr="00506EC1" w:rsidRDefault="000341AE" w:rsidP="005B162C">
      <w:pPr>
        <w:pStyle w:val="a5"/>
        <w:tabs>
          <w:tab w:val="left" w:pos="709"/>
        </w:tabs>
        <w:spacing w:after="0"/>
        <w:ind w:left="567" w:firstLine="567"/>
        <w:jc w:val="both"/>
        <w:rPr>
          <w:rFonts w:ascii="Times New Roman" w:hAnsi="Times New Roman" w:cs="Times New Roman"/>
          <w:sz w:val="28"/>
          <w:szCs w:val="28"/>
          <w:lang w:val="uk-UA"/>
        </w:rPr>
      </w:pPr>
    </w:p>
    <w:p w14:paraId="74127EDF" w14:textId="77777777" w:rsidR="005239DE" w:rsidRPr="00506EC1" w:rsidRDefault="005239DE" w:rsidP="005B162C">
      <w:pPr>
        <w:pStyle w:val="a3"/>
        <w:shd w:val="clear" w:color="auto" w:fill="FFFFFF"/>
        <w:spacing w:before="0" w:beforeAutospacing="0" w:after="0" w:afterAutospacing="0" w:line="276" w:lineRule="auto"/>
        <w:ind w:firstLine="567"/>
        <w:jc w:val="both"/>
        <w:rPr>
          <w:b/>
          <w:sz w:val="28"/>
          <w:szCs w:val="28"/>
          <w:bdr w:val="none" w:sz="0" w:space="0" w:color="auto" w:frame="1"/>
        </w:rPr>
      </w:pPr>
    </w:p>
    <w:p w14:paraId="26962863" w14:textId="77777777" w:rsidR="005239DE" w:rsidRPr="00506EC1" w:rsidRDefault="005239DE" w:rsidP="005B162C">
      <w:pPr>
        <w:pStyle w:val="a3"/>
        <w:shd w:val="clear" w:color="auto" w:fill="FFFFFF"/>
        <w:spacing w:before="0" w:beforeAutospacing="0" w:after="0" w:afterAutospacing="0" w:line="276" w:lineRule="auto"/>
        <w:ind w:firstLine="567"/>
        <w:jc w:val="both"/>
        <w:rPr>
          <w:b/>
          <w:sz w:val="28"/>
          <w:szCs w:val="28"/>
          <w:bdr w:val="none" w:sz="0" w:space="0" w:color="auto" w:frame="1"/>
        </w:rPr>
      </w:pPr>
    </w:p>
    <w:p w14:paraId="78836480" w14:textId="049A17F8" w:rsidR="000341AE" w:rsidRPr="00506EC1" w:rsidRDefault="000341AE" w:rsidP="005B162C">
      <w:pPr>
        <w:pStyle w:val="a3"/>
        <w:shd w:val="clear" w:color="auto" w:fill="FFFFFF"/>
        <w:spacing w:before="0" w:beforeAutospacing="0" w:after="0" w:afterAutospacing="0" w:line="276" w:lineRule="auto"/>
        <w:ind w:firstLine="567"/>
        <w:jc w:val="center"/>
        <w:rPr>
          <w:b/>
          <w:sz w:val="28"/>
          <w:szCs w:val="28"/>
          <w:bdr w:val="none" w:sz="0" w:space="0" w:color="auto" w:frame="1"/>
        </w:rPr>
      </w:pPr>
      <w:r w:rsidRPr="00506EC1">
        <w:rPr>
          <w:b/>
          <w:sz w:val="28"/>
          <w:szCs w:val="28"/>
          <w:bdr w:val="none" w:sz="0" w:space="0" w:color="auto" w:frame="1"/>
        </w:rPr>
        <w:t>ОСВІТА</w:t>
      </w:r>
    </w:p>
    <w:p w14:paraId="4311708A" w14:textId="77777777" w:rsidR="002F1DAD" w:rsidRPr="00506EC1" w:rsidRDefault="002F1DAD" w:rsidP="005B162C">
      <w:pPr>
        <w:shd w:val="clear" w:color="auto" w:fill="FFFFFF"/>
        <w:tabs>
          <w:tab w:val="left" w:pos="567"/>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Освітніми послугами у 2021 році було охоплено 306 дітей шкільного віку та 79 дітей дошкільного віку.</w:t>
      </w:r>
    </w:p>
    <w:p w14:paraId="0A88C017" w14:textId="6CA0E804" w:rsidR="002F1DAD" w:rsidRPr="00506EC1" w:rsidRDefault="005E16A9" w:rsidP="005B162C">
      <w:pPr>
        <w:shd w:val="clear" w:color="auto" w:fill="FFFFFF"/>
        <w:tabs>
          <w:tab w:val="left" w:pos="567"/>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Н</w:t>
      </w:r>
      <w:r w:rsidR="002F1DAD" w:rsidRPr="00506EC1">
        <w:rPr>
          <w:rFonts w:ascii="Times New Roman" w:eastAsia="Times New Roman" w:hAnsi="Times New Roman" w:cs="Times New Roman"/>
          <w:sz w:val="28"/>
          <w:szCs w:val="28"/>
          <w:lang w:eastAsia="ru-RU"/>
        </w:rPr>
        <w:t>а території Крупецької ТГ функціону</w:t>
      </w:r>
      <w:r w:rsidRPr="00506EC1">
        <w:rPr>
          <w:rFonts w:ascii="Times New Roman" w:eastAsia="Times New Roman" w:hAnsi="Times New Roman" w:cs="Times New Roman"/>
          <w:sz w:val="28"/>
          <w:szCs w:val="28"/>
          <w:lang w:eastAsia="ru-RU"/>
        </w:rPr>
        <w:t xml:space="preserve">ють </w:t>
      </w:r>
      <w:r w:rsidR="002F1DAD" w:rsidRPr="00506EC1">
        <w:rPr>
          <w:rFonts w:ascii="Times New Roman" w:eastAsia="Times New Roman" w:hAnsi="Times New Roman" w:cs="Times New Roman"/>
          <w:sz w:val="28"/>
          <w:szCs w:val="28"/>
          <w:lang w:eastAsia="ru-RU"/>
        </w:rPr>
        <w:t xml:space="preserve">два заклади освіти - </w:t>
      </w:r>
      <w:proofErr w:type="spellStart"/>
      <w:r w:rsidR="002F1DAD" w:rsidRPr="00506EC1">
        <w:rPr>
          <w:rFonts w:ascii="Times New Roman" w:eastAsia="Times New Roman" w:hAnsi="Times New Roman" w:cs="Times New Roman"/>
          <w:sz w:val="28"/>
          <w:szCs w:val="28"/>
          <w:lang w:eastAsia="ru-RU"/>
        </w:rPr>
        <w:t>Крупецький</w:t>
      </w:r>
      <w:proofErr w:type="spellEnd"/>
      <w:r w:rsidR="002F1DAD" w:rsidRPr="00506EC1">
        <w:rPr>
          <w:rFonts w:ascii="Times New Roman" w:eastAsia="Times New Roman" w:hAnsi="Times New Roman" w:cs="Times New Roman"/>
          <w:sz w:val="28"/>
          <w:szCs w:val="28"/>
          <w:lang w:eastAsia="ru-RU"/>
        </w:rPr>
        <w:t xml:space="preserve"> ліцей (255 учнів)  та Полянська гімназія (51 учень).</w:t>
      </w:r>
    </w:p>
    <w:p w14:paraId="3B3DE9BA" w14:textId="77777777" w:rsidR="002F1DAD" w:rsidRPr="00506EC1" w:rsidRDefault="002F1DAD" w:rsidP="005B162C">
      <w:pPr>
        <w:spacing w:after="0" w:line="240" w:lineRule="auto"/>
        <w:ind w:firstLine="567"/>
        <w:jc w:val="both"/>
        <w:rPr>
          <w:rFonts w:ascii="Times New Roman" w:eastAsia="SimSun" w:hAnsi="Times New Roman" w:cs="Times New Roman"/>
          <w:sz w:val="28"/>
          <w:szCs w:val="28"/>
          <w:lang w:eastAsia="zh-CN"/>
        </w:rPr>
      </w:pPr>
      <w:r w:rsidRPr="00506EC1">
        <w:rPr>
          <w:rFonts w:ascii="Times New Roman" w:eastAsia="SimSun" w:hAnsi="Times New Roman" w:cs="Times New Roman"/>
          <w:sz w:val="28"/>
          <w:szCs w:val="28"/>
          <w:lang w:eastAsia="zh-CN"/>
        </w:rPr>
        <w:t xml:space="preserve">В структурі Крупецького ліцею є філії: </w:t>
      </w:r>
      <w:proofErr w:type="spellStart"/>
      <w:r w:rsidRPr="00506EC1">
        <w:rPr>
          <w:rFonts w:ascii="Times New Roman" w:eastAsia="SimSun" w:hAnsi="Times New Roman" w:cs="Times New Roman"/>
          <w:sz w:val="28"/>
          <w:szCs w:val="28"/>
          <w:lang w:eastAsia="zh-CN"/>
        </w:rPr>
        <w:t>Головлівська</w:t>
      </w:r>
      <w:proofErr w:type="spellEnd"/>
      <w:r w:rsidRPr="00506EC1">
        <w:rPr>
          <w:rFonts w:ascii="Times New Roman" w:eastAsia="SimSun" w:hAnsi="Times New Roman" w:cs="Times New Roman"/>
          <w:sz w:val="28"/>
          <w:szCs w:val="28"/>
          <w:lang w:eastAsia="zh-CN"/>
        </w:rPr>
        <w:t xml:space="preserve"> та </w:t>
      </w:r>
      <w:proofErr w:type="spellStart"/>
      <w:r w:rsidRPr="00506EC1">
        <w:rPr>
          <w:rFonts w:ascii="Times New Roman" w:eastAsia="SimSun" w:hAnsi="Times New Roman" w:cs="Times New Roman"/>
          <w:sz w:val="28"/>
          <w:szCs w:val="28"/>
          <w:lang w:eastAsia="zh-CN"/>
        </w:rPr>
        <w:t>Лисиченська</w:t>
      </w:r>
      <w:proofErr w:type="spellEnd"/>
      <w:r w:rsidRPr="00506EC1">
        <w:rPr>
          <w:rFonts w:ascii="Times New Roman" w:eastAsia="SimSun" w:hAnsi="Times New Roman" w:cs="Times New Roman"/>
          <w:sz w:val="28"/>
          <w:szCs w:val="28"/>
          <w:lang w:eastAsia="zh-CN"/>
        </w:rPr>
        <w:t xml:space="preserve">. У 2021 році понижено ступінь </w:t>
      </w:r>
      <w:proofErr w:type="spellStart"/>
      <w:r w:rsidRPr="00506EC1">
        <w:rPr>
          <w:rFonts w:ascii="Times New Roman" w:eastAsia="SimSun" w:hAnsi="Times New Roman" w:cs="Times New Roman"/>
          <w:sz w:val="28"/>
          <w:szCs w:val="28"/>
          <w:lang w:eastAsia="zh-CN"/>
        </w:rPr>
        <w:t>Лисиченської</w:t>
      </w:r>
      <w:proofErr w:type="spellEnd"/>
      <w:r w:rsidRPr="00506EC1">
        <w:rPr>
          <w:rFonts w:ascii="Times New Roman" w:eastAsia="SimSun" w:hAnsi="Times New Roman" w:cs="Times New Roman"/>
          <w:sz w:val="28"/>
          <w:szCs w:val="28"/>
          <w:lang w:eastAsia="zh-CN"/>
        </w:rPr>
        <w:t xml:space="preserve"> філії Крупецького ліцею із II на I.</w:t>
      </w:r>
    </w:p>
    <w:p w14:paraId="513C6753" w14:textId="77777777" w:rsidR="002F1DAD" w:rsidRPr="00506EC1" w:rsidRDefault="002F1DAD"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Усі заклади освіти та філії мають структурні підрозділи:</w:t>
      </w:r>
    </w:p>
    <w:p w14:paraId="1554C46E" w14:textId="77777777" w:rsidR="002F1DAD" w:rsidRPr="00506EC1" w:rsidRDefault="002F1DAD"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ЗДО "Світлячок" (знаходиться в структурі </w:t>
      </w:r>
      <w:proofErr w:type="spellStart"/>
      <w:r w:rsidRPr="00506EC1">
        <w:rPr>
          <w:rFonts w:ascii="Times New Roman" w:eastAsia="Times New Roman" w:hAnsi="Times New Roman" w:cs="Times New Roman"/>
          <w:sz w:val="28"/>
          <w:szCs w:val="28"/>
          <w:lang w:eastAsia="ru-RU"/>
        </w:rPr>
        <w:t>Лисиченського</w:t>
      </w:r>
      <w:proofErr w:type="spellEnd"/>
      <w:r w:rsidRPr="00506EC1">
        <w:rPr>
          <w:rFonts w:ascii="Times New Roman" w:eastAsia="Times New Roman" w:hAnsi="Times New Roman" w:cs="Times New Roman"/>
          <w:sz w:val="28"/>
          <w:szCs w:val="28"/>
          <w:lang w:eastAsia="ru-RU"/>
        </w:rPr>
        <w:t xml:space="preserve"> НВК)- 6 дітей;</w:t>
      </w:r>
    </w:p>
    <w:p w14:paraId="70006B4D" w14:textId="77777777" w:rsidR="002F1DAD" w:rsidRPr="00506EC1" w:rsidRDefault="002F1DAD"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ЗДО "Ромашка" (знаходиться в структурі </w:t>
      </w:r>
      <w:proofErr w:type="spellStart"/>
      <w:r w:rsidRPr="00506EC1">
        <w:rPr>
          <w:rFonts w:ascii="Times New Roman" w:eastAsia="Times New Roman" w:hAnsi="Times New Roman" w:cs="Times New Roman"/>
          <w:sz w:val="28"/>
          <w:szCs w:val="28"/>
          <w:lang w:eastAsia="ru-RU"/>
        </w:rPr>
        <w:t>Головлівського</w:t>
      </w:r>
      <w:proofErr w:type="spellEnd"/>
      <w:r w:rsidRPr="00506EC1">
        <w:rPr>
          <w:rFonts w:ascii="Times New Roman" w:eastAsia="Times New Roman" w:hAnsi="Times New Roman" w:cs="Times New Roman"/>
          <w:sz w:val="28"/>
          <w:szCs w:val="28"/>
          <w:lang w:eastAsia="ru-RU"/>
        </w:rPr>
        <w:t xml:space="preserve"> НВК)-10 дітей;</w:t>
      </w:r>
    </w:p>
    <w:p w14:paraId="5B2163C7" w14:textId="77777777" w:rsidR="002F1DAD" w:rsidRPr="00506EC1" w:rsidRDefault="002F1DAD"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ЗДО "Бджілка" (знаходиться в структурі Полянської гімназії)- 16 дітей;</w:t>
      </w:r>
    </w:p>
    <w:p w14:paraId="2AFDBE68" w14:textId="77777777" w:rsidR="002F1DAD" w:rsidRPr="00506EC1" w:rsidRDefault="002F1DAD"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ЗДО "Сонечко" (знаходиться в структурі Крупецького ліцею)-47 дітей.</w:t>
      </w:r>
    </w:p>
    <w:p w14:paraId="637E71F2" w14:textId="77777777" w:rsidR="002F1DAD" w:rsidRPr="00506EC1" w:rsidRDefault="002F1DAD" w:rsidP="005B162C">
      <w:pPr>
        <w:shd w:val="clear" w:color="auto" w:fill="FFFFFF"/>
        <w:tabs>
          <w:tab w:val="left" w:pos="567"/>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Штатна чисельність усіх працівників закладів освіти складає 96 осіб. Із них педагогічних працівників – 58 та обслуговуючого персоналу - 38 осіб.</w:t>
      </w:r>
    </w:p>
    <w:p w14:paraId="04E64CC6" w14:textId="77777777" w:rsidR="002F1DAD" w:rsidRPr="00506EC1" w:rsidRDefault="002F1DAD" w:rsidP="005B162C">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Для задоволення потреб учнів в закладах освіти працює 7 гуртків художньо-естетичного напрямку та 2 спортивні гуртки, в яких </w:t>
      </w:r>
      <w:proofErr w:type="spellStart"/>
      <w:r w:rsidRPr="00506EC1">
        <w:rPr>
          <w:rFonts w:ascii="Times New Roman" w:eastAsia="Times New Roman" w:hAnsi="Times New Roman" w:cs="Times New Roman"/>
          <w:sz w:val="28"/>
          <w:szCs w:val="28"/>
          <w:lang w:eastAsia="ru-RU"/>
        </w:rPr>
        <w:t>задіяно</w:t>
      </w:r>
      <w:proofErr w:type="spellEnd"/>
      <w:r w:rsidRPr="00506EC1">
        <w:rPr>
          <w:rFonts w:ascii="Times New Roman" w:eastAsia="Times New Roman" w:hAnsi="Times New Roman" w:cs="Times New Roman"/>
          <w:sz w:val="28"/>
          <w:szCs w:val="28"/>
          <w:lang w:eastAsia="ru-RU"/>
        </w:rPr>
        <w:t xml:space="preserve"> 192 учні.</w:t>
      </w:r>
    </w:p>
    <w:p w14:paraId="121C0513" w14:textId="77777777" w:rsidR="002F1DAD" w:rsidRPr="00506EC1" w:rsidRDefault="002F1DAD" w:rsidP="005B162C">
      <w:pPr>
        <w:shd w:val="clear" w:color="auto" w:fill="FFFFFF"/>
        <w:tabs>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Закладами освіти Крупецької сільської ради надаються якісні освітні послуги про що свідчать результати ЗНО. Згідно з рейтингом закладів освіти Хмельниччини  </w:t>
      </w:r>
      <w:proofErr w:type="spellStart"/>
      <w:r w:rsidRPr="00506EC1">
        <w:rPr>
          <w:rFonts w:ascii="Times New Roman" w:eastAsia="Times New Roman" w:hAnsi="Times New Roman" w:cs="Times New Roman"/>
          <w:sz w:val="28"/>
          <w:szCs w:val="28"/>
          <w:lang w:eastAsia="ru-RU"/>
        </w:rPr>
        <w:t>Крупецький</w:t>
      </w:r>
      <w:proofErr w:type="spellEnd"/>
      <w:r w:rsidRPr="00506EC1">
        <w:rPr>
          <w:rFonts w:ascii="Times New Roman" w:eastAsia="Times New Roman" w:hAnsi="Times New Roman" w:cs="Times New Roman"/>
          <w:sz w:val="28"/>
          <w:szCs w:val="28"/>
          <w:lang w:eastAsia="ru-RU"/>
        </w:rPr>
        <w:t xml:space="preserve"> ліцей посів 13 місце. Учні закладів освіти </w:t>
      </w:r>
      <w:r w:rsidRPr="00506EC1">
        <w:rPr>
          <w:rFonts w:ascii="Times New Roman" w:eastAsia="Times New Roman" w:hAnsi="Times New Roman" w:cs="Times New Roman"/>
          <w:sz w:val="28"/>
          <w:szCs w:val="28"/>
          <w:lang w:eastAsia="ru-RU"/>
        </w:rPr>
        <w:lastRenderedPageBreak/>
        <w:t>громади, беруть участь у різноманітних конкурсах, олімпіадах, турнірах та спортивних змаганнях.</w:t>
      </w:r>
    </w:p>
    <w:p w14:paraId="57FB65C5" w14:textId="77777777" w:rsidR="002F1DAD" w:rsidRPr="00506EC1" w:rsidRDefault="002F1DAD" w:rsidP="005B162C">
      <w:pPr>
        <w:tabs>
          <w:tab w:val="left" w:pos="990"/>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Для сприятливих і безпечних умов навчання в закладах освіти створено сучасний освітній простір: закуплено нові меблі, м’який інвентар, дидактичний матеріал, комп’ютерне обладнання та оргтехніку.  Також для попередження розповсюдження гострої респіраторної інфекції  придбано дезінфекційні засоби.</w:t>
      </w:r>
    </w:p>
    <w:p w14:paraId="627C156D" w14:textId="77777777" w:rsidR="002F1DAD" w:rsidRPr="00506EC1" w:rsidRDefault="002F1DAD" w:rsidP="005B162C">
      <w:pPr>
        <w:tabs>
          <w:tab w:val="left" w:pos="567"/>
          <w:tab w:val="left" w:pos="709"/>
          <w:tab w:val="left" w:pos="990"/>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Харчування дітей здійснюється згідно до вимог чинного законодавства. У закладах освіти розроблено нове меню (по Дмитру </w:t>
      </w:r>
      <w:proofErr w:type="spellStart"/>
      <w:r w:rsidRPr="00506EC1">
        <w:rPr>
          <w:rFonts w:ascii="Times New Roman" w:hAnsi="Times New Roman" w:cs="Times New Roman"/>
          <w:sz w:val="28"/>
          <w:szCs w:val="28"/>
        </w:rPr>
        <w:t>Клопотенко</w:t>
      </w:r>
      <w:proofErr w:type="spellEnd"/>
      <w:r w:rsidRPr="00506EC1">
        <w:rPr>
          <w:rFonts w:ascii="Times New Roman" w:hAnsi="Times New Roman" w:cs="Times New Roman"/>
          <w:sz w:val="28"/>
          <w:szCs w:val="28"/>
        </w:rPr>
        <w:t>),  відповідно до якого учні отримують здорове та збалансоване харчування з розрахунку 15грн. на учнів початкової та середньої ланки та 30 грн. на дошкільників.</w:t>
      </w:r>
      <w:r w:rsidRPr="00506EC1">
        <w:rPr>
          <w:rFonts w:ascii="Times New Roman" w:hAnsi="Times New Roman" w:cs="Times New Roman"/>
          <w:sz w:val="28"/>
          <w:szCs w:val="28"/>
          <w:shd w:val="clear" w:color="auto" w:fill="FFFFFF"/>
        </w:rPr>
        <w:t xml:space="preserve"> Від плати за харчування в закладах дошкільної освіти, ліцеї та гімназії стовідсотково звільнено дітей-сиріт, дітей, позбавлених батьківського піклування, дітей з інвалідністю, дітей із сімей, які отримують допомогу відповідно до закону України «Про державну соціальну допомогу малозабезпеченим сім’ям», дітей, чиї батьки є учасниками АТО, ООС.</w:t>
      </w:r>
    </w:p>
    <w:p w14:paraId="4D4ECECA" w14:textId="77777777" w:rsidR="002F1DAD" w:rsidRPr="00506EC1" w:rsidRDefault="002F1DAD" w:rsidP="005B162C">
      <w:pPr>
        <w:shd w:val="clear" w:color="auto" w:fill="FFFFFF"/>
        <w:tabs>
          <w:tab w:val="left" w:pos="567"/>
          <w:tab w:val="left" w:pos="709"/>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Відповідно до програми «Шкільний автобус» здійснюється  підвезення учнів і вихованців, які проживають за межею пішохідної доступності, до закладів освіти та у </w:t>
      </w:r>
      <w:proofErr w:type="spellStart"/>
      <w:r w:rsidRPr="00506EC1">
        <w:rPr>
          <w:rFonts w:ascii="Times New Roman" w:eastAsia="Times New Roman" w:hAnsi="Times New Roman" w:cs="Times New Roman"/>
          <w:sz w:val="28"/>
          <w:szCs w:val="28"/>
          <w:lang w:eastAsia="ru-RU"/>
        </w:rPr>
        <w:t>зворотньому</w:t>
      </w:r>
      <w:proofErr w:type="spellEnd"/>
      <w:r w:rsidRPr="00506EC1">
        <w:rPr>
          <w:rFonts w:ascii="Times New Roman" w:eastAsia="Times New Roman" w:hAnsi="Times New Roman" w:cs="Times New Roman"/>
          <w:sz w:val="28"/>
          <w:szCs w:val="28"/>
          <w:lang w:eastAsia="ru-RU"/>
        </w:rPr>
        <w:t xml:space="preserve"> напрямку (83 учні та вихованці). </w:t>
      </w:r>
    </w:p>
    <w:p w14:paraId="63B37776"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rPr>
      </w:pPr>
      <w:r w:rsidRPr="00506EC1">
        <w:rPr>
          <w:sz w:val="28"/>
          <w:szCs w:val="28"/>
        </w:rPr>
        <w:t> </w:t>
      </w:r>
      <w:r w:rsidRPr="00506EC1">
        <w:rPr>
          <w:sz w:val="28"/>
          <w:szCs w:val="28"/>
          <w:bdr w:val="none" w:sz="0" w:space="0" w:color="auto" w:frame="1"/>
        </w:rPr>
        <w:t xml:space="preserve"> На утримання закладів освіти </w:t>
      </w:r>
      <w:proofErr w:type="spellStart"/>
      <w:r w:rsidRPr="00506EC1">
        <w:rPr>
          <w:sz w:val="28"/>
          <w:szCs w:val="28"/>
          <w:bdr w:val="none" w:sz="0" w:space="0" w:color="auto" w:frame="1"/>
        </w:rPr>
        <w:t>прот</w:t>
      </w:r>
      <w:proofErr w:type="spellEnd"/>
      <w:r w:rsidRPr="00506EC1">
        <w:rPr>
          <w:sz w:val="28"/>
          <w:szCs w:val="28"/>
          <w:bdr w:val="none" w:sz="0" w:space="0" w:color="auto" w:frame="1"/>
        </w:rPr>
        <w:t xml:space="preserve">ягом 2021 року спрямовано коштів в сумі 20 185,6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в тому числі видатки загального фонду – 19 283,3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видатки спеціального фонду – 902,3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76FAD889"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За рахунок коштів місцевого бюджету проведено: </w:t>
      </w:r>
    </w:p>
    <w:p w14:paraId="1051E47A"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оплату енергоносіїв (теплопостачання, водопостачання,електроенергія та природний газ) – 1 583,8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w:t>
      </w:r>
    </w:p>
    <w:p w14:paraId="30B6D498"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оплату відряджень – 59,8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w:t>
      </w:r>
    </w:p>
    <w:p w14:paraId="71068E80"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придбання продуктів харчування – 618,2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2395C90D"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придбання канцелярських, господарських та електричних товарів, миючих засобів, комплектуючих до комп’ютерної техніки, паливно-мастильних матеріалів, автозапчастин, посуду, медикаментів для поповнення шкільної аптечки, передплати періодичних видань та придбання інших предметів на матеріалів – 582,3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w:t>
      </w:r>
    </w:p>
    <w:p w14:paraId="444EB7A3"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придбання дезінфекційних засобів (за рахунок освітньої субвенції) – 20,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1AE7BFBC"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оплату послуг з пожежної та охоронної сигналізації, техобслуговування, страхування та ремонт шкільного автобуса, обслуговування газопроводу, газових котелень та електрогосподарства, підвезення учнів ті вчителів до закладів освіти, перевірка замірів опору, обстеження пічного обладнання,  доступу до </w:t>
      </w:r>
      <w:proofErr w:type="spellStart"/>
      <w:r w:rsidRPr="00506EC1">
        <w:rPr>
          <w:sz w:val="28"/>
          <w:szCs w:val="28"/>
          <w:bdr w:val="none" w:sz="0" w:space="0" w:color="auto" w:frame="1"/>
        </w:rPr>
        <w:t>інтернету</w:t>
      </w:r>
      <w:proofErr w:type="spellEnd"/>
      <w:r w:rsidRPr="00506EC1">
        <w:rPr>
          <w:sz w:val="28"/>
          <w:szCs w:val="28"/>
          <w:bdr w:val="none" w:sz="0" w:space="0" w:color="auto" w:frame="1"/>
        </w:rPr>
        <w:t xml:space="preserve">, заправка картриджів та ремонт комп’ютерного обладнання, проведення медичного огляду педагогічних працівників та технічного персоналу, просочення дерев’яних конструкцій, оплата інших послуг – 376,8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w:t>
      </w:r>
    </w:p>
    <w:p w14:paraId="47B348C4"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lastRenderedPageBreak/>
        <w:t xml:space="preserve">- встановлення електричного обладнання у спортзалі Крупецького ліцею – 31,2 </w:t>
      </w:r>
      <w:proofErr w:type="spellStart"/>
      <w:r w:rsidRPr="00506EC1">
        <w:rPr>
          <w:sz w:val="28"/>
          <w:szCs w:val="28"/>
        </w:rPr>
        <w:t>тис.грн</w:t>
      </w:r>
      <w:proofErr w:type="spellEnd"/>
      <w:r w:rsidRPr="00506EC1">
        <w:rPr>
          <w:sz w:val="28"/>
          <w:szCs w:val="28"/>
        </w:rPr>
        <w:t>.;</w:t>
      </w:r>
    </w:p>
    <w:p w14:paraId="43FB6D41" w14:textId="77777777" w:rsidR="000341AE" w:rsidRPr="00506EC1" w:rsidRDefault="000341AE" w:rsidP="005B162C">
      <w:pPr>
        <w:pStyle w:val="a3"/>
        <w:spacing w:before="0" w:beforeAutospacing="0" w:after="0" w:afterAutospacing="0"/>
        <w:ind w:firstLine="567"/>
        <w:jc w:val="both"/>
        <w:rPr>
          <w:sz w:val="28"/>
          <w:szCs w:val="28"/>
        </w:rPr>
      </w:pPr>
      <w:proofErr w:type="spellStart"/>
      <w:r w:rsidRPr="00506EC1">
        <w:rPr>
          <w:sz w:val="28"/>
          <w:szCs w:val="28"/>
        </w:rPr>
        <w:t>-виготовлення</w:t>
      </w:r>
      <w:proofErr w:type="spellEnd"/>
      <w:r w:rsidRPr="00506EC1">
        <w:rPr>
          <w:sz w:val="28"/>
          <w:szCs w:val="28"/>
        </w:rPr>
        <w:t xml:space="preserve"> ПКД на встановлення автоматичної пожежної сигналізації, системи оповіщення про пожежу та управління евакуацією у </w:t>
      </w:r>
      <w:proofErr w:type="spellStart"/>
      <w:r w:rsidRPr="00506EC1">
        <w:rPr>
          <w:sz w:val="28"/>
          <w:szCs w:val="28"/>
        </w:rPr>
        <w:t>Крупецькому</w:t>
      </w:r>
      <w:proofErr w:type="spellEnd"/>
      <w:r w:rsidRPr="00506EC1">
        <w:rPr>
          <w:sz w:val="28"/>
          <w:szCs w:val="28"/>
        </w:rPr>
        <w:t xml:space="preserve"> ліцеї – 49,5 </w:t>
      </w:r>
      <w:proofErr w:type="spellStart"/>
      <w:r w:rsidRPr="00506EC1">
        <w:rPr>
          <w:sz w:val="28"/>
          <w:szCs w:val="28"/>
        </w:rPr>
        <w:t>тис.грн</w:t>
      </w:r>
      <w:proofErr w:type="spellEnd"/>
      <w:r w:rsidRPr="00506EC1">
        <w:rPr>
          <w:sz w:val="28"/>
          <w:szCs w:val="28"/>
        </w:rPr>
        <w:t>.;</w:t>
      </w:r>
    </w:p>
    <w:p w14:paraId="1F9B3F97"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t xml:space="preserve">- встановлення автоматичної пожежної сигналізації, системи оповіщення про пожежу та управління евакуацією у </w:t>
      </w:r>
      <w:proofErr w:type="spellStart"/>
      <w:r w:rsidRPr="00506EC1">
        <w:rPr>
          <w:sz w:val="28"/>
          <w:szCs w:val="28"/>
        </w:rPr>
        <w:t>Крупецькому</w:t>
      </w:r>
      <w:proofErr w:type="spellEnd"/>
      <w:r w:rsidRPr="00506EC1">
        <w:rPr>
          <w:sz w:val="28"/>
          <w:szCs w:val="28"/>
        </w:rPr>
        <w:t xml:space="preserve"> ліцеї – 162,0 </w:t>
      </w:r>
      <w:proofErr w:type="spellStart"/>
      <w:r w:rsidRPr="00506EC1">
        <w:rPr>
          <w:sz w:val="28"/>
          <w:szCs w:val="28"/>
        </w:rPr>
        <w:t>тис.грн</w:t>
      </w:r>
      <w:proofErr w:type="spellEnd"/>
      <w:r w:rsidRPr="00506EC1">
        <w:rPr>
          <w:sz w:val="28"/>
          <w:szCs w:val="28"/>
        </w:rPr>
        <w:t>.;</w:t>
      </w:r>
    </w:p>
    <w:p w14:paraId="21E349B1"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t xml:space="preserve">- поточний ремонт покрівлі </w:t>
      </w:r>
      <w:proofErr w:type="spellStart"/>
      <w:r w:rsidRPr="00506EC1">
        <w:rPr>
          <w:sz w:val="28"/>
          <w:szCs w:val="28"/>
        </w:rPr>
        <w:t>Лисиченської</w:t>
      </w:r>
      <w:proofErr w:type="spellEnd"/>
      <w:r w:rsidRPr="00506EC1">
        <w:rPr>
          <w:sz w:val="28"/>
          <w:szCs w:val="28"/>
        </w:rPr>
        <w:t xml:space="preserve"> філії Крупецького ліцею – 27,8 </w:t>
      </w:r>
      <w:proofErr w:type="spellStart"/>
      <w:r w:rsidRPr="00506EC1">
        <w:rPr>
          <w:sz w:val="28"/>
          <w:szCs w:val="28"/>
        </w:rPr>
        <w:t>тис.грн</w:t>
      </w:r>
      <w:proofErr w:type="spellEnd"/>
      <w:r w:rsidRPr="00506EC1">
        <w:rPr>
          <w:sz w:val="28"/>
          <w:szCs w:val="28"/>
        </w:rPr>
        <w:t>.;</w:t>
      </w:r>
    </w:p>
    <w:p w14:paraId="278EC9DE"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t xml:space="preserve">- поточний ремонт покрівлі Крупецького ліцею – 50,0 </w:t>
      </w:r>
      <w:proofErr w:type="spellStart"/>
      <w:r w:rsidRPr="00506EC1">
        <w:rPr>
          <w:sz w:val="28"/>
          <w:szCs w:val="28"/>
        </w:rPr>
        <w:t>тис.грн</w:t>
      </w:r>
      <w:proofErr w:type="spellEnd"/>
      <w:r w:rsidRPr="00506EC1">
        <w:rPr>
          <w:sz w:val="28"/>
          <w:szCs w:val="28"/>
        </w:rPr>
        <w:t>.;</w:t>
      </w:r>
    </w:p>
    <w:p w14:paraId="2BE316D3"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t xml:space="preserve">- гідродинамічне очищення фекальних мереж та </w:t>
      </w:r>
      <w:proofErr w:type="spellStart"/>
      <w:r w:rsidRPr="00506EC1">
        <w:rPr>
          <w:sz w:val="28"/>
          <w:szCs w:val="28"/>
        </w:rPr>
        <w:t>жижозбірника</w:t>
      </w:r>
      <w:proofErr w:type="spellEnd"/>
      <w:r w:rsidRPr="00506EC1">
        <w:rPr>
          <w:sz w:val="28"/>
          <w:szCs w:val="28"/>
        </w:rPr>
        <w:t xml:space="preserve"> Крупецького ліцею – 50,0 </w:t>
      </w:r>
      <w:proofErr w:type="spellStart"/>
      <w:r w:rsidRPr="00506EC1">
        <w:rPr>
          <w:sz w:val="28"/>
          <w:szCs w:val="28"/>
        </w:rPr>
        <w:t>тис.грн</w:t>
      </w:r>
      <w:proofErr w:type="spellEnd"/>
      <w:r w:rsidRPr="00506EC1">
        <w:rPr>
          <w:sz w:val="28"/>
          <w:szCs w:val="28"/>
        </w:rPr>
        <w:t>.;</w:t>
      </w:r>
    </w:p>
    <w:p w14:paraId="41EF79F0" w14:textId="77777777" w:rsidR="000341AE" w:rsidRPr="00506EC1" w:rsidRDefault="000341AE" w:rsidP="005B162C">
      <w:pPr>
        <w:pStyle w:val="a3"/>
        <w:spacing w:before="0" w:beforeAutospacing="0" w:after="0" w:afterAutospacing="0"/>
        <w:ind w:firstLine="567"/>
        <w:jc w:val="both"/>
        <w:rPr>
          <w:sz w:val="28"/>
          <w:szCs w:val="28"/>
        </w:rPr>
      </w:pPr>
      <w:r w:rsidRPr="00506EC1">
        <w:rPr>
          <w:sz w:val="28"/>
          <w:szCs w:val="28"/>
        </w:rPr>
        <w:t xml:space="preserve">- очищення каналізаційних стоків Полянської гімназії та Лисичанської і </w:t>
      </w:r>
      <w:proofErr w:type="spellStart"/>
      <w:r w:rsidRPr="00506EC1">
        <w:rPr>
          <w:sz w:val="28"/>
          <w:szCs w:val="28"/>
        </w:rPr>
        <w:t>Головлівської</w:t>
      </w:r>
      <w:proofErr w:type="spellEnd"/>
      <w:r w:rsidRPr="00506EC1">
        <w:rPr>
          <w:sz w:val="28"/>
          <w:szCs w:val="28"/>
        </w:rPr>
        <w:t xml:space="preserve"> філій Крупецького ліцею – 43,8 </w:t>
      </w:r>
      <w:proofErr w:type="spellStart"/>
      <w:r w:rsidRPr="00506EC1">
        <w:rPr>
          <w:sz w:val="28"/>
          <w:szCs w:val="28"/>
        </w:rPr>
        <w:t>тис.грн</w:t>
      </w:r>
      <w:proofErr w:type="spellEnd"/>
      <w:r w:rsidRPr="00506EC1">
        <w:rPr>
          <w:sz w:val="28"/>
          <w:szCs w:val="28"/>
        </w:rPr>
        <w:t>.</w:t>
      </w:r>
    </w:p>
    <w:p w14:paraId="1B25CB80"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rPr>
      </w:pPr>
      <w:r w:rsidRPr="00506EC1">
        <w:rPr>
          <w:sz w:val="28"/>
          <w:szCs w:val="28"/>
          <w:bdr w:val="none" w:sz="0" w:space="0" w:color="auto" w:frame="1"/>
        </w:rPr>
        <w:t>Заборгованість по заробітній платі з нарахуванням по галузі «Освіта» станом на 01.01.2022 року відсутня.</w:t>
      </w:r>
    </w:p>
    <w:p w14:paraId="13FCA2C7" w14:textId="77777777" w:rsidR="000341AE" w:rsidRPr="00506EC1" w:rsidRDefault="000341AE" w:rsidP="005B162C">
      <w:pPr>
        <w:pStyle w:val="a3"/>
        <w:shd w:val="clear" w:color="auto" w:fill="FFFFFF"/>
        <w:tabs>
          <w:tab w:val="left" w:pos="709"/>
        </w:tabs>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За рахунок коштів бюджету розвитку спеціального фонду були проведені наступні видатки:</w:t>
      </w:r>
    </w:p>
    <w:p w14:paraId="5DFD6563"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proofErr w:type="spellStart"/>
      <w:r w:rsidRPr="00506EC1">
        <w:rPr>
          <w:sz w:val="28"/>
          <w:szCs w:val="28"/>
          <w:bdr w:val="none" w:sz="0" w:space="0" w:color="auto" w:frame="1"/>
        </w:rPr>
        <w:t>-покращення</w:t>
      </w:r>
      <w:proofErr w:type="spellEnd"/>
      <w:r w:rsidRPr="00506EC1">
        <w:rPr>
          <w:sz w:val="28"/>
          <w:szCs w:val="28"/>
          <w:bdr w:val="none" w:sz="0" w:space="0" w:color="auto" w:frame="1"/>
        </w:rPr>
        <w:t xml:space="preserve"> матеріально-технічної бази закладів освіти, за рахунок коштів залишку освітньої субвенції 2020 року, а саме придбання телевізорів, ноутбуків, багатофункціональних пристроїв, шкільних меблів – 307,4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5D27708A" w14:textId="77777777"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proofErr w:type="spellStart"/>
      <w:r w:rsidRPr="00506EC1">
        <w:rPr>
          <w:sz w:val="28"/>
          <w:szCs w:val="28"/>
          <w:bdr w:val="none" w:sz="0" w:space="0" w:color="auto" w:frame="1"/>
        </w:rPr>
        <w:t>-придбання</w:t>
      </w:r>
      <w:proofErr w:type="spellEnd"/>
      <w:r w:rsidRPr="00506EC1">
        <w:rPr>
          <w:sz w:val="28"/>
          <w:szCs w:val="28"/>
          <w:bdr w:val="none" w:sz="0" w:space="0" w:color="auto" w:frame="1"/>
        </w:rPr>
        <w:t xml:space="preserve"> </w:t>
      </w:r>
      <w:proofErr w:type="spellStart"/>
      <w:r w:rsidRPr="00506EC1">
        <w:rPr>
          <w:sz w:val="28"/>
          <w:szCs w:val="28"/>
          <w:bdr w:val="none" w:sz="0" w:space="0" w:color="auto" w:frame="1"/>
        </w:rPr>
        <w:t>мотокоси</w:t>
      </w:r>
      <w:proofErr w:type="spellEnd"/>
      <w:r w:rsidRPr="00506EC1">
        <w:rPr>
          <w:sz w:val="28"/>
          <w:szCs w:val="28"/>
          <w:bdr w:val="none" w:sz="0" w:space="0" w:color="auto" w:frame="1"/>
        </w:rPr>
        <w:t xml:space="preserve"> </w:t>
      </w:r>
      <w:proofErr w:type="spellStart"/>
      <w:r w:rsidRPr="00506EC1">
        <w:rPr>
          <w:sz w:val="28"/>
          <w:szCs w:val="28"/>
          <w:bdr w:val="none" w:sz="0" w:space="0" w:color="auto" w:frame="1"/>
        </w:rPr>
        <w:t>Штіль</w:t>
      </w:r>
      <w:proofErr w:type="spellEnd"/>
      <w:r w:rsidRPr="00506EC1">
        <w:rPr>
          <w:sz w:val="28"/>
          <w:szCs w:val="28"/>
          <w:bdr w:val="none" w:sz="0" w:space="0" w:color="auto" w:frame="1"/>
        </w:rPr>
        <w:t xml:space="preserve"> – 9,5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41AC81A8" w14:textId="2398CFF1" w:rsidR="000341AE" w:rsidRPr="00506EC1" w:rsidRDefault="000341AE" w:rsidP="005B162C">
      <w:pPr>
        <w:pStyle w:val="a3"/>
        <w:shd w:val="clear" w:color="auto" w:fill="FFFFFF"/>
        <w:spacing w:before="0" w:beforeAutospacing="0" w:after="0" w:afterAutospacing="0" w:line="276" w:lineRule="auto"/>
        <w:ind w:firstLine="567"/>
        <w:jc w:val="both"/>
        <w:rPr>
          <w:sz w:val="28"/>
          <w:szCs w:val="28"/>
          <w:bdr w:val="none" w:sz="0" w:space="0" w:color="auto" w:frame="1"/>
        </w:rPr>
      </w:pPr>
      <w:proofErr w:type="spellStart"/>
      <w:r w:rsidRPr="00506EC1">
        <w:rPr>
          <w:sz w:val="28"/>
          <w:szCs w:val="28"/>
          <w:bdr w:val="none" w:sz="0" w:space="0" w:color="auto" w:frame="1"/>
        </w:rPr>
        <w:t>-придбання</w:t>
      </w:r>
      <w:proofErr w:type="spellEnd"/>
      <w:r w:rsidRPr="00506EC1">
        <w:rPr>
          <w:sz w:val="28"/>
          <w:szCs w:val="28"/>
          <w:bdr w:val="none" w:sz="0" w:space="0" w:color="auto" w:frame="1"/>
        </w:rPr>
        <w:t xml:space="preserve"> меблів, засобів для навчання та комп’ютерної техніки для початкових класів НУШ – 130,4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11F6DA35" w14:textId="77777777" w:rsidR="000341AE" w:rsidRPr="00506EC1" w:rsidRDefault="000341AE" w:rsidP="005B162C">
      <w:pPr>
        <w:pStyle w:val="a3"/>
        <w:shd w:val="clear" w:color="auto" w:fill="FFFFFF"/>
        <w:tabs>
          <w:tab w:val="left" w:pos="709"/>
        </w:tabs>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На утриманні Крупецької сільської ради перебуває ДОТ «Голубі озера </w:t>
      </w:r>
      <w:proofErr w:type="spellStart"/>
      <w:r w:rsidRPr="00506EC1">
        <w:rPr>
          <w:sz w:val="28"/>
          <w:szCs w:val="28"/>
          <w:bdr w:val="none" w:sz="0" w:space="0" w:color="auto" w:frame="1"/>
        </w:rPr>
        <w:t>Славутчини</w:t>
      </w:r>
      <w:proofErr w:type="spellEnd"/>
      <w:r w:rsidRPr="00506EC1">
        <w:rPr>
          <w:sz w:val="28"/>
          <w:szCs w:val="28"/>
          <w:bdr w:val="none" w:sz="0" w:space="0" w:color="auto" w:frame="1"/>
        </w:rPr>
        <w:t xml:space="preserve">», видатки на утримання якого були заплановані з загального фонду в сумі 128,8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xml:space="preserve">. </w:t>
      </w:r>
    </w:p>
    <w:p w14:paraId="461DE45E" w14:textId="77777777" w:rsidR="000341AE" w:rsidRPr="00506EC1" w:rsidRDefault="000341AE" w:rsidP="005B162C">
      <w:pPr>
        <w:pStyle w:val="a3"/>
        <w:shd w:val="clear" w:color="auto" w:fill="FFFFFF"/>
        <w:tabs>
          <w:tab w:val="left" w:pos="709"/>
        </w:tabs>
        <w:spacing w:before="0" w:beforeAutospacing="0" w:after="0" w:afterAutospacing="0" w:line="276" w:lineRule="auto"/>
        <w:ind w:firstLine="567"/>
        <w:jc w:val="both"/>
        <w:rPr>
          <w:sz w:val="28"/>
          <w:szCs w:val="28"/>
          <w:bdr w:val="none" w:sz="0" w:space="0" w:color="auto" w:frame="1"/>
        </w:rPr>
      </w:pPr>
      <w:r w:rsidRPr="00506EC1">
        <w:rPr>
          <w:sz w:val="28"/>
          <w:szCs w:val="28"/>
          <w:bdr w:val="none" w:sz="0" w:space="0" w:color="auto" w:frame="1"/>
        </w:rPr>
        <w:t xml:space="preserve">  Касові видатки складають – 116,3 </w:t>
      </w:r>
      <w:proofErr w:type="spellStart"/>
      <w:r w:rsidRPr="00506EC1">
        <w:rPr>
          <w:sz w:val="28"/>
          <w:szCs w:val="28"/>
          <w:bdr w:val="none" w:sz="0" w:space="0" w:color="auto" w:frame="1"/>
        </w:rPr>
        <w:t>тис.грн</w:t>
      </w:r>
      <w:proofErr w:type="spellEnd"/>
      <w:r w:rsidRPr="00506EC1">
        <w:rPr>
          <w:sz w:val="28"/>
          <w:szCs w:val="28"/>
          <w:bdr w:val="none" w:sz="0" w:space="0" w:color="auto" w:frame="1"/>
        </w:rPr>
        <w:t>., з них:</w:t>
      </w:r>
    </w:p>
    <w:p w14:paraId="03CEBE12" w14:textId="77777777" w:rsidR="000341AE" w:rsidRPr="00506EC1" w:rsidRDefault="000341AE" w:rsidP="005B162C">
      <w:pPr>
        <w:pStyle w:val="a3"/>
        <w:numPr>
          <w:ilvl w:val="0"/>
          <w:numId w:val="2"/>
        </w:numPr>
        <w:shd w:val="clear" w:color="auto" w:fill="FFFFFF"/>
        <w:tabs>
          <w:tab w:val="left" w:pos="709"/>
        </w:tabs>
        <w:spacing w:before="0" w:beforeAutospacing="0" w:after="0" w:afterAutospacing="0" w:line="276" w:lineRule="auto"/>
        <w:ind w:left="284" w:firstLine="567"/>
        <w:contextualSpacing/>
        <w:jc w:val="both"/>
        <w:rPr>
          <w:sz w:val="28"/>
          <w:szCs w:val="28"/>
          <w:bdr w:val="none" w:sz="0" w:space="0" w:color="auto" w:frame="1"/>
        </w:rPr>
      </w:pPr>
      <w:r w:rsidRPr="00506EC1">
        <w:rPr>
          <w:sz w:val="28"/>
          <w:szCs w:val="28"/>
          <w:bdr w:val="none" w:sz="0" w:space="0" w:color="auto" w:frame="1"/>
        </w:rPr>
        <w:t xml:space="preserve">оплата праці з нарахуваннями – 113,0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2D5E7CCD" w14:textId="77777777" w:rsidR="000341AE" w:rsidRPr="00506EC1" w:rsidRDefault="000341AE" w:rsidP="005B162C">
      <w:pPr>
        <w:pStyle w:val="a3"/>
        <w:numPr>
          <w:ilvl w:val="0"/>
          <w:numId w:val="2"/>
        </w:numPr>
        <w:shd w:val="clear" w:color="auto" w:fill="FFFFFF"/>
        <w:spacing w:before="0" w:beforeAutospacing="0" w:after="0" w:afterAutospacing="0"/>
        <w:ind w:left="284" w:firstLine="567"/>
        <w:contextualSpacing/>
        <w:jc w:val="both"/>
        <w:rPr>
          <w:sz w:val="28"/>
          <w:szCs w:val="28"/>
          <w:bdr w:val="none" w:sz="0" w:space="0" w:color="auto" w:frame="1"/>
        </w:rPr>
      </w:pPr>
      <w:r w:rsidRPr="00506EC1">
        <w:rPr>
          <w:sz w:val="28"/>
          <w:szCs w:val="28"/>
          <w:bdr w:val="none" w:sz="0" w:space="0" w:color="auto" w:frame="1"/>
        </w:rPr>
        <w:t xml:space="preserve">оплата комунальних послуг – 3,3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1CE68A29" w14:textId="77777777" w:rsidR="000341AE" w:rsidRPr="00506EC1" w:rsidRDefault="000341AE" w:rsidP="005B162C">
      <w:pPr>
        <w:pStyle w:val="a3"/>
        <w:shd w:val="clear" w:color="auto" w:fill="FFFFFF"/>
        <w:spacing w:before="0" w:beforeAutospacing="0" w:after="0" w:afterAutospacing="0"/>
        <w:ind w:left="284" w:firstLine="567"/>
        <w:jc w:val="both"/>
        <w:rPr>
          <w:sz w:val="28"/>
          <w:szCs w:val="28"/>
          <w:bdr w:val="none" w:sz="0" w:space="0" w:color="auto" w:frame="1"/>
        </w:rPr>
      </w:pPr>
    </w:p>
    <w:p w14:paraId="534EF786" w14:textId="1E00B00A" w:rsidR="000341AE" w:rsidRPr="00506EC1" w:rsidRDefault="000341AE" w:rsidP="005B162C">
      <w:pPr>
        <w:tabs>
          <w:tab w:val="left" w:pos="709"/>
        </w:tabs>
        <w:spacing w:after="0" w:line="240" w:lineRule="auto"/>
        <w:ind w:firstLine="567"/>
        <w:jc w:val="center"/>
        <w:rPr>
          <w:rFonts w:ascii="Times New Roman" w:hAnsi="Times New Roman" w:cs="Times New Roman"/>
          <w:b/>
          <w:sz w:val="28"/>
          <w:szCs w:val="28"/>
          <w:bdr w:val="none" w:sz="0" w:space="0" w:color="auto" w:frame="1"/>
        </w:rPr>
      </w:pPr>
      <w:r w:rsidRPr="00506EC1">
        <w:rPr>
          <w:rFonts w:ascii="Times New Roman" w:hAnsi="Times New Roman" w:cs="Times New Roman"/>
          <w:b/>
          <w:sz w:val="28"/>
          <w:szCs w:val="28"/>
          <w:bdr w:val="none" w:sz="0" w:space="0" w:color="auto" w:frame="1"/>
        </w:rPr>
        <w:t>КУЛЬТУРА</w:t>
      </w:r>
    </w:p>
    <w:p w14:paraId="0648C192" w14:textId="77777777" w:rsidR="005E16A9" w:rsidRPr="00506EC1" w:rsidRDefault="005E16A9" w:rsidP="005B162C">
      <w:pPr>
        <w:tabs>
          <w:tab w:val="left" w:pos="709"/>
        </w:tabs>
        <w:spacing w:after="0" w:line="240" w:lineRule="auto"/>
        <w:ind w:firstLine="567"/>
        <w:jc w:val="both"/>
        <w:rPr>
          <w:rFonts w:ascii="Times New Roman" w:hAnsi="Times New Roman" w:cs="Times New Roman"/>
          <w:b/>
          <w:sz w:val="28"/>
          <w:szCs w:val="28"/>
          <w:bdr w:val="none" w:sz="0" w:space="0" w:color="auto" w:frame="1"/>
        </w:rPr>
      </w:pPr>
    </w:p>
    <w:p w14:paraId="14D6792B" w14:textId="77777777" w:rsidR="005E16A9" w:rsidRPr="00506EC1" w:rsidRDefault="005E16A9"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 xml:space="preserve">Мережа закладів культури Крупецької територіальної громади складає: 7 закладів культури -  </w:t>
      </w:r>
      <w:proofErr w:type="spellStart"/>
      <w:r w:rsidRPr="00506EC1">
        <w:rPr>
          <w:rFonts w:ascii="Times New Roman" w:eastAsia="Times New Roman" w:hAnsi="Times New Roman" w:cs="Times New Roman"/>
          <w:sz w:val="28"/>
          <w:szCs w:val="28"/>
          <w:lang w:eastAsia="ru-RU"/>
        </w:rPr>
        <w:t>Крупецький</w:t>
      </w:r>
      <w:proofErr w:type="spellEnd"/>
      <w:r w:rsidRPr="00506EC1">
        <w:rPr>
          <w:rFonts w:ascii="Times New Roman" w:eastAsia="Times New Roman" w:hAnsi="Times New Roman" w:cs="Times New Roman"/>
          <w:sz w:val="28"/>
          <w:szCs w:val="28"/>
          <w:lang w:eastAsia="ru-RU"/>
        </w:rPr>
        <w:t xml:space="preserve"> та </w:t>
      </w:r>
      <w:proofErr w:type="spellStart"/>
      <w:r w:rsidRPr="00506EC1">
        <w:rPr>
          <w:rFonts w:ascii="Times New Roman" w:eastAsia="Times New Roman" w:hAnsi="Times New Roman" w:cs="Times New Roman"/>
          <w:sz w:val="28"/>
          <w:szCs w:val="28"/>
          <w:lang w:eastAsia="ru-RU"/>
        </w:rPr>
        <w:t>Головлівський</w:t>
      </w:r>
      <w:proofErr w:type="spellEnd"/>
      <w:r w:rsidRPr="00506EC1">
        <w:rPr>
          <w:rFonts w:ascii="Times New Roman" w:eastAsia="Times New Roman" w:hAnsi="Times New Roman" w:cs="Times New Roman"/>
          <w:sz w:val="28"/>
          <w:szCs w:val="28"/>
          <w:lang w:eastAsia="ru-RU"/>
        </w:rPr>
        <w:t xml:space="preserve"> сільські будинки культури, Полянський, </w:t>
      </w:r>
      <w:proofErr w:type="spellStart"/>
      <w:r w:rsidRPr="00506EC1">
        <w:rPr>
          <w:rFonts w:ascii="Times New Roman" w:eastAsia="Times New Roman" w:hAnsi="Times New Roman" w:cs="Times New Roman"/>
          <w:sz w:val="28"/>
          <w:szCs w:val="28"/>
          <w:lang w:eastAsia="ru-RU"/>
        </w:rPr>
        <w:t>Колом’євський</w:t>
      </w:r>
      <w:proofErr w:type="spellEnd"/>
      <w:r w:rsidRPr="00506EC1">
        <w:rPr>
          <w:rFonts w:ascii="Times New Roman" w:eastAsia="Times New Roman" w:hAnsi="Times New Roman" w:cs="Times New Roman"/>
          <w:sz w:val="28"/>
          <w:szCs w:val="28"/>
          <w:lang w:eastAsia="ru-RU"/>
        </w:rPr>
        <w:t xml:space="preserve">, </w:t>
      </w:r>
      <w:proofErr w:type="spellStart"/>
      <w:r w:rsidRPr="00506EC1">
        <w:rPr>
          <w:rFonts w:ascii="Times New Roman" w:eastAsia="Times New Roman" w:hAnsi="Times New Roman" w:cs="Times New Roman"/>
          <w:sz w:val="28"/>
          <w:szCs w:val="28"/>
          <w:lang w:eastAsia="ru-RU"/>
        </w:rPr>
        <w:t>Лисиченський</w:t>
      </w:r>
      <w:proofErr w:type="spellEnd"/>
      <w:r w:rsidRPr="00506EC1">
        <w:rPr>
          <w:rFonts w:ascii="Times New Roman" w:eastAsia="Times New Roman" w:hAnsi="Times New Roman" w:cs="Times New Roman"/>
          <w:sz w:val="28"/>
          <w:szCs w:val="28"/>
          <w:lang w:eastAsia="ru-RU"/>
        </w:rPr>
        <w:t xml:space="preserve">, </w:t>
      </w:r>
      <w:proofErr w:type="spellStart"/>
      <w:r w:rsidRPr="00506EC1">
        <w:rPr>
          <w:rFonts w:ascii="Times New Roman" w:eastAsia="Times New Roman" w:hAnsi="Times New Roman" w:cs="Times New Roman"/>
          <w:sz w:val="28"/>
          <w:szCs w:val="28"/>
          <w:lang w:eastAsia="ru-RU"/>
        </w:rPr>
        <w:t>Хоровицький</w:t>
      </w:r>
      <w:proofErr w:type="spellEnd"/>
      <w:r w:rsidRPr="00506EC1">
        <w:rPr>
          <w:rFonts w:ascii="Times New Roman" w:eastAsia="Times New Roman" w:hAnsi="Times New Roman" w:cs="Times New Roman"/>
          <w:sz w:val="28"/>
          <w:szCs w:val="28"/>
          <w:lang w:eastAsia="ru-RU"/>
        </w:rPr>
        <w:t xml:space="preserve"> та </w:t>
      </w:r>
      <w:proofErr w:type="spellStart"/>
      <w:r w:rsidRPr="00506EC1">
        <w:rPr>
          <w:rFonts w:ascii="Times New Roman" w:eastAsia="Times New Roman" w:hAnsi="Times New Roman" w:cs="Times New Roman"/>
          <w:sz w:val="28"/>
          <w:szCs w:val="28"/>
          <w:lang w:eastAsia="ru-RU"/>
        </w:rPr>
        <w:t>Потеребський</w:t>
      </w:r>
      <w:proofErr w:type="spellEnd"/>
      <w:r w:rsidRPr="00506EC1">
        <w:rPr>
          <w:rFonts w:ascii="Times New Roman" w:eastAsia="Times New Roman" w:hAnsi="Times New Roman" w:cs="Times New Roman"/>
          <w:sz w:val="28"/>
          <w:szCs w:val="28"/>
          <w:lang w:eastAsia="ru-RU"/>
        </w:rPr>
        <w:t xml:space="preserve"> сільські клуби та 6 бібліотек (</w:t>
      </w:r>
      <w:proofErr w:type="spellStart"/>
      <w:r w:rsidRPr="00506EC1">
        <w:rPr>
          <w:rFonts w:ascii="Times New Roman" w:eastAsia="Times New Roman" w:hAnsi="Times New Roman" w:cs="Times New Roman"/>
          <w:sz w:val="28"/>
          <w:szCs w:val="28"/>
          <w:lang w:eastAsia="ru-RU"/>
        </w:rPr>
        <w:t>Крупецька</w:t>
      </w:r>
      <w:proofErr w:type="spellEnd"/>
      <w:r w:rsidRPr="00506EC1">
        <w:rPr>
          <w:rFonts w:ascii="Times New Roman" w:eastAsia="Times New Roman" w:hAnsi="Times New Roman" w:cs="Times New Roman"/>
          <w:sz w:val="28"/>
          <w:szCs w:val="28"/>
          <w:lang w:eastAsia="ru-RU"/>
        </w:rPr>
        <w:t xml:space="preserve">, </w:t>
      </w:r>
      <w:proofErr w:type="spellStart"/>
      <w:r w:rsidRPr="00506EC1">
        <w:rPr>
          <w:rFonts w:ascii="Times New Roman" w:eastAsia="Times New Roman" w:hAnsi="Times New Roman" w:cs="Times New Roman"/>
          <w:sz w:val="28"/>
          <w:szCs w:val="28"/>
          <w:lang w:eastAsia="ru-RU"/>
        </w:rPr>
        <w:t>Стриганська</w:t>
      </w:r>
      <w:proofErr w:type="spellEnd"/>
      <w:r w:rsidRPr="00506EC1">
        <w:rPr>
          <w:rFonts w:ascii="Times New Roman" w:eastAsia="Times New Roman" w:hAnsi="Times New Roman" w:cs="Times New Roman"/>
          <w:sz w:val="28"/>
          <w:szCs w:val="28"/>
          <w:lang w:eastAsia="ru-RU"/>
        </w:rPr>
        <w:t xml:space="preserve">, </w:t>
      </w:r>
      <w:proofErr w:type="spellStart"/>
      <w:r w:rsidRPr="00506EC1">
        <w:rPr>
          <w:rFonts w:ascii="Times New Roman" w:eastAsia="Times New Roman" w:hAnsi="Times New Roman" w:cs="Times New Roman"/>
          <w:sz w:val="28"/>
          <w:szCs w:val="28"/>
          <w:lang w:eastAsia="ru-RU"/>
        </w:rPr>
        <w:t>Колом’євська</w:t>
      </w:r>
      <w:proofErr w:type="spellEnd"/>
      <w:r w:rsidRPr="00506EC1">
        <w:rPr>
          <w:rFonts w:ascii="Times New Roman" w:eastAsia="Times New Roman" w:hAnsi="Times New Roman" w:cs="Times New Roman"/>
          <w:sz w:val="28"/>
          <w:szCs w:val="28"/>
          <w:lang w:eastAsia="ru-RU"/>
        </w:rPr>
        <w:t xml:space="preserve">, Полянська, </w:t>
      </w:r>
      <w:proofErr w:type="spellStart"/>
      <w:r w:rsidRPr="00506EC1">
        <w:rPr>
          <w:rFonts w:ascii="Times New Roman" w:eastAsia="Times New Roman" w:hAnsi="Times New Roman" w:cs="Times New Roman"/>
          <w:sz w:val="28"/>
          <w:szCs w:val="28"/>
          <w:lang w:eastAsia="ru-RU"/>
        </w:rPr>
        <w:t>Лисиченська</w:t>
      </w:r>
      <w:proofErr w:type="spellEnd"/>
      <w:r w:rsidRPr="00506EC1">
        <w:rPr>
          <w:rFonts w:ascii="Times New Roman" w:eastAsia="Times New Roman" w:hAnsi="Times New Roman" w:cs="Times New Roman"/>
          <w:sz w:val="28"/>
          <w:szCs w:val="28"/>
          <w:lang w:eastAsia="ru-RU"/>
        </w:rPr>
        <w:t xml:space="preserve"> та </w:t>
      </w:r>
      <w:proofErr w:type="spellStart"/>
      <w:r w:rsidRPr="00506EC1">
        <w:rPr>
          <w:rFonts w:ascii="Times New Roman" w:eastAsia="Times New Roman" w:hAnsi="Times New Roman" w:cs="Times New Roman"/>
          <w:sz w:val="28"/>
          <w:szCs w:val="28"/>
          <w:lang w:eastAsia="ru-RU"/>
        </w:rPr>
        <w:t>Головлівська</w:t>
      </w:r>
      <w:proofErr w:type="spellEnd"/>
      <w:r w:rsidRPr="00506EC1">
        <w:rPr>
          <w:rFonts w:ascii="Times New Roman" w:eastAsia="Times New Roman" w:hAnsi="Times New Roman" w:cs="Times New Roman"/>
          <w:sz w:val="28"/>
          <w:szCs w:val="28"/>
          <w:lang w:eastAsia="ru-RU"/>
        </w:rPr>
        <w:t>).</w:t>
      </w:r>
    </w:p>
    <w:p w14:paraId="02F32C89" w14:textId="77777777" w:rsidR="005E16A9" w:rsidRPr="00506EC1" w:rsidRDefault="005E16A9" w:rsidP="005B162C">
      <w:pPr>
        <w:tabs>
          <w:tab w:val="left" w:pos="567"/>
          <w:tab w:val="left" w:pos="1170"/>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В закладах культури у 2021 році працювало 11 осіб, які на сучасному рівні готували масові заходи, вечори відпочинку, концерти, приурочені до державних та релігійних свят. Загалом працівниками культури було проведено 460 культурно-масові заходи: виставки творів мистецтва, концерти аматорських колективів, культурно-освітні, розважальні, суспільно-</w:t>
      </w:r>
      <w:r w:rsidRPr="00506EC1">
        <w:rPr>
          <w:rFonts w:ascii="Times New Roman" w:hAnsi="Times New Roman" w:cs="Times New Roman"/>
          <w:sz w:val="28"/>
          <w:szCs w:val="28"/>
        </w:rPr>
        <w:lastRenderedPageBreak/>
        <w:t xml:space="preserve">політичні. В умовах карантину вагому частину заходів було проведено в </w:t>
      </w:r>
      <w:proofErr w:type="spellStart"/>
      <w:r w:rsidRPr="00506EC1">
        <w:rPr>
          <w:rFonts w:ascii="Times New Roman" w:hAnsi="Times New Roman" w:cs="Times New Roman"/>
          <w:sz w:val="28"/>
          <w:szCs w:val="28"/>
        </w:rPr>
        <w:t>онлайн</w:t>
      </w:r>
      <w:proofErr w:type="spellEnd"/>
      <w:r w:rsidRPr="00506EC1">
        <w:rPr>
          <w:rFonts w:ascii="Times New Roman" w:hAnsi="Times New Roman" w:cs="Times New Roman"/>
          <w:sz w:val="28"/>
          <w:szCs w:val="28"/>
        </w:rPr>
        <w:t xml:space="preserve"> режимі.</w:t>
      </w:r>
    </w:p>
    <w:p w14:paraId="460022F1" w14:textId="77777777" w:rsidR="005E16A9" w:rsidRPr="00506EC1" w:rsidRDefault="005E16A9" w:rsidP="005B162C">
      <w:pPr>
        <w:tabs>
          <w:tab w:val="left" w:pos="567"/>
        </w:tabs>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При закладах культури діє 32 аматорські формування, а саме: вокально-хорові, музично-інструментальні, театральні, хореографічні, фольклорні, образотворчого та декоративно – ужиткового мистецтва.</w:t>
      </w:r>
    </w:p>
    <w:p w14:paraId="0E49409D" w14:textId="77777777" w:rsidR="005E16A9" w:rsidRPr="00506EC1" w:rsidRDefault="005E16A9" w:rsidP="005B162C">
      <w:pPr>
        <w:tabs>
          <w:tab w:val="left" w:pos="567"/>
        </w:tabs>
        <w:spacing w:after="0" w:line="240" w:lineRule="auto"/>
        <w:ind w:firstLine="567"/>
        <w:jc w:val="both"/>
        <w:rPr>
          <w:rFonts w:ascii="Times New Roman" w:hAnsi="Times New Roman" w:cs="Times New Roman"/>
          <w:sz w:val="28"/>
          <w:szCs w:val="28"/>
        </w:rPr>
      </w:pPr>
    </w:p>
    <w:p w14:paraId="483E74F1" w14:textId="611AA0FE" w:rsidR="005E16A9" w:rsidRPr="00506EC1" w:rsidRDefault="005E16A9" w:rsidP="005B162C">
      <w:pPr>
        <w:shd w:val="clear" w:color="auto" w:fill="FFFFFF"/>
        <w:tabs>
          <w:tab w:val="left" w:pos="567"/>
        </w:tabs>
        <w:spacing w:after="0" w:line="240" w:lineRule="auto"/>
        <w:ind w:firstLine="567"/>
        <w:contextualSpacing/>
        <w:jc w:val="both"/>
        <w:rPr>
          <w:rFonts w:ascii="Times New Roman" w:eastAsia="Times New Roman" w:hAnsi="Times New Roman" w:cs="Times New Roman"/>
          <w:sz w:val="28"/>
          <w:szCs w:val="28"/>
          <w:lang w:eastAsia="ru-RU"/>
        </w:rPr>
      </w:pPr>
      <w:r w:rsidRPr="00506EC1">
        <w:rPr>
          <w:rFonts w:ascii="Times New Roman" w:eastAsia="Times New Roman" w:hAnsi="Times New Roman" w:cs="Times New Roman"/>
          <w:sz w:val="28"/>
          <w:szCs w:val="28"/>
          <w:lang w:eastAsia="ru-RU"/>
        </w:rPr>
        <w:t>В 2021 році бібліотечний фонд поповнився 16 примірниками, 4 персональні комп’ютери надано Хмельницькою обласною науковою бібліотекою в рамках благодійної акції.</w:t>
      </w:r>
    </w:p>
    <w:p w14:paraId="571C8C9E" w14:textId="77777777" w:rsidR="000341AE" w:rsidRPr="00506EC1" w:rsidRDefault="000341AE" w:rsidP="005B162C">
      <w:pPr>
        <w:pStyle w:val="a3"/>
        <w:shd w:val="clear" w:color="auto" w:fill="FFFFFF"/>
        <w:tabs>
          <w:tab w:val="left" w:pos="709"/>
        </w:tabs>
        <w:spacing w:before="0" w:beforeAutospacing="0" w:after="0" w:afterAutospacing="0"/>
        <w:ind w:firstLine="567"/>
        <w:jc w:val="both"/>
        <w:rPr>
          <w:sz w:val="28"/>
          <w:szCs w:val="28"/>
        </w:rPr>
      </w:pPr>
      <w:r w:rsidRPr="00506EC1">
        <w:rPr>
          <w:sz w:val="28"/>
          <w:szCs w:val="28"/>
          <w:bdr w:val="none" w:sz="0" w:space="0" w:color="auto" w:frame="1"/>
        </w:rPr>
        <w:t xml:space="preserve">Видатки по закладах культури складають – 2 281,2 </w:t>
      </w:r>
      <w:proofErr w:type="spellStart"/>
      <w:r w:rsidRPr="00506EC1">
        <w:rPr>
          <w:sz w:val="28"/>
          <w:szCs w:val="28"/>
          <w:bdr w:val="none" w:sz="0" w:space="0" w:color="auto" w:frame="1"/>
        </w:rPr>
        <w:t>тис.грн</w:t>
      </w:r>
      <w:proofErr w:type="spellEnd"/>
      <w:r w:rsidRPr="00506EC1">
        <w:rPr>
          <w:sz w:val="28"/>
          <w:szCs w:val="28"/>
          <w:bdr w:val="none" w:sz="0" w:space="0" w:color="auto" w:frame="1"/>
        </w:rPr>
        <w:t>.</w:t>
      </w:r>
    </w:p>
    <w:p w14:paraId="7D4B6FBF" w14:textId="3C9D1850" w:rsidR="000341AE" w:rsidRPr="00506EC1" w:rsidRDefault="002B3609" w:rsidP="005B162C">
      <w:pPr>
        <w:pStyle w:val="a3"/>
        <w:shd w:val="clear" w:color="auto" w:fill="FFFFFF"/>
        <w:spacing w:before="0" w:beforeAutospacing="0" w:after="0" w:afterAutospacing="0"/>
        <w:ind w:firstLine="567"/>
        <w:jc w:val="both"/>
        <w:rPr>
          <w:sz w:val="28"/>
          <w:szCs w:val="28"/>
          <w:bdr w:val="none" w:sz="0" w:space="0" w:color="auto" w:frame="1"/>
        </w:rPr>
      </w:pPr>
      <w:r w:rsidRPr="00506EC1">
        <w:rPr>
          <w:sz w:val="28"/>
          <w:szCs w:val="28"/>
          <w:bdr w:val="none" w:sz="0" w:space="0" w:color="auto" w:frame="1"/>
        </w:rPr>
        <w:t xml:space="preserve"> </w:t>
      </w:r>
      <w:r w:rsidR="000341AE" w:rsidRPr="00506EC1">
        <w:rPr>
          <w:sz w:val="28"/>
          <w:szCs w:val="28"/>
          <w:bdr w:val="none" w:sz="0" w:space="0" w:color="auto" w:frame="1"/>
        </w:rPr>
        <w:t xml:space="preserve">За рахунок коштів місцевого бюджету проведено: </w:t>
      </w:r>
    </w:p>
    <w:p w14:paraId="520AF73C" w14:textId="77777777" w:rsidR="000341AE" w:rsidRPr="00506EC1" w:rsidRDefault="000341AE" w:rsidP="005B162C">
      <w:pPr>
        <w:pStyle w:val="a3"/>
        <w:numPr>
          <w:ilvl w:val="0"/>
          <w:numId w:val="2"/>
        </w:numPr>
        <w:shd w:val="clear" w:color="auto" w:fill="FFFFFF"/>
        <w:spacing w:before="0" w:beforeAutospacing="0" w:after="0" w:afterAutospacing="0"/>
        <w:ind w:left="0" w:firstLine="567"/>
        <w:contextualSpacing/>
        <w:jc w:val="both"/>
        <w:rPr>
          <w:sz w:val="28"/>
          <w:szCs w:val="28"/>
        </w:rPr>
      </w:pPr>
      <w:r w:rsidRPr="00506EC1">
        <w:rPr>
          <w:sz w:val="28"/>
          <w:szCs w:val="28"/>
        </w:rPr>
        <w:t xml:space="preserve">оплата енергоносіїв – 152,0 </w:t>
      </w:r>
      <w:proofErr w:type="spellStart"/>
      <w:r w:rsidRPr="00506EC1">
        <w:rPr>
          <w:sz w:val="28"/>
          <w:szCs w:val="28"/>
        </w:rPr>
        <w:t>тис.грн</w:t>
      </w:r>
      <w:proofErr w:type="spellEnd"/>
      <w:r w:rsidRPr="00506EC1">
        <w:rPr>
          <w:sz w:val="28"/>
          <w:szCs w:val="28"/>
        </w:rPr>
        <w:t>.</w:t>
      </w:r>
    </w:p>
    <w:p w14:paraId="09BB9496"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придбано комплект системи підключення до мережі Інтернет та здійснено її монтаж в будівлі клубу с. Лисиче та с.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 xml:space="preserve"> – 20,8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7C400585"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придбано лавки дерев'яні – 20,84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3F20C703"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проведено поточний ремонт музичного обладнання – 5,05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677F9621"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обслуговування електрогосподарства – 8,64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24AF5A3D" w14:textId="649096F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проведено поточний ремонт покрівлі будинку культури</w:t>
      </w:r>
      <w:r w:rsidR="00227D69"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 </w:t>
      </w:r>
      <w:proofErr w:type="spellStart"/>
      <w:r w:rsidRPr="00506EC1">
        <w:rPr>
          <w:rFonts w:ascii="Times New Roman" w:hAnsi="Times New Roman" w:cs="Times New Roman"/>
          <w:sz w:val="28"/>
          <w:szCs w:val="28"/>
        </w:rPr>
        <w:t>с.Крупець</w:t>
      </w:r>
      <w:proofErr w:type="spellEnd"/>
      <w:r w:rsidRPr="00506EC1">
        <w:rPr>
          <w:rFonts w:ascii="Times New Roman" w:hAnsi="Times New Roman" w:cs="Times New Roman"/>
          <w:sz w:val="28"/>
          <w:szCs w:val="28"/>
        </w:rPr>
        <w:t xml:space="preserve"> – 47,78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76259F5D"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поточний ремонт туалету клубу </w:t>
      </w:r>
      <w:proofErr w:type="spellStart"/>
      <w:r w:rsidRPr="00506EC1">
        <w:rPr>
          <w:rFonts w:ascii="Times New Roman" w:hAnsi="Times New Roman" w:cs="Times New Roman"/>
          <w:sz w:val="28"/>
          <w:szCs w:val="28"/>
        </w:rPr>
        <w:t>с.Полянь</w:t>
      </w:r>
      <w:proofErr w:type="spellEnd"/>
      <w:r w:rsidRPr="00506EC1">
        <w:rPr>
          <w:rFonts w:ascii="Times New Roman" w:hAnsi="Times New Roman" w:cs="Times New Roman"/>
          <w:sz w:val="28"/>
          <w:szCs w:val="28"/>
        </w:rPr>
        <w:t xml:space="preserve"> – 26,60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C5F9E62" w14:textId="7FC2D8CB"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проведено поточний ремонт фойє в приміщенні будинку культури </w:t>
      </w:r>
      <w:r w:rsidR="00227D69"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с. </w:t>
      </w:r>
      <w:proofErr w:type="spellStart"/>
      <w:r w:rsidRPr="00506EC1">
        <w:rPr>
          <w:rFonts w:ascii="Times New Roman" w:hAnsi="Times New Roman" w:cs="Times New Roman"/>
          <w:sz w:val="28"/>
          <w:szCs w:val="28"/>
        </w:rPr>
        <w:t>Головлі</w:t>
      </w:r>
      <w:proofErr w:type="spellEnd"/>
      <w:r w:rsidRPr="00506EC1">
        <w:rPr>
          <w:rFonts w:ascii="Times New Roman" w:hAnsi="Times New Roman" w:cs="Times New Roman"/>
          <w:sz w:val="28"/>
          <w:szCs w:val="28"/>
        </w:rPr>
        <w:t xml:space="preserve"> – 49,97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1B4BE926" w14:textId="77777777" w:rsidR="000341AE" w:rsidRPr="00506EC1" w:rsidRDefault="000341AE" w:rsidP="005B162C">
      <w:pPr>
        <w:numPr>
          <w:ilvl w:val="0"/>
          <w:numId w:val="7"/>
        </w:numPr>
        <w:tabs>
          <w:tab w:val="clear" w:pos="360"/>
          <w:tab w:val="num" w:pos="851"/>
        </w:tabs>
        <w:spacing w:after="0" w:line="240" w:lineRule="auto"/>
        <w:ind w:left="-142"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проведено поточний ремонт кабінету старости в приміщенні сільського клубу </w:t>
      </w:r>
      <w:proofErr w:type="spellStart"/>
      <w:r w:rsidRPr="00506EC1">
        <w:rPr>
          <w:rFonts w:ascii="Times New Roman" w:hAnsi="Times New Roman" w:cs="Times New Roman"/>
          <w:sz w:val="28"/>
          <w:szCs w:val="28"/>
        </w:rPr>
        <w:t>с.Хоровиця</w:t>
      </w:r>
      <w:proofErr w:type="spellEnd"/>
      <w:r w:rsidRPr="00506EC1">
        <w:rPr>
          <w:rFonts w:ascii="Times New Roman" w:hAnsi="Times New Roman" w:cs="Times New Roman"/>
          <w:sz w:val="28"/>
          <w:szCs w:val="28"/>
        </w:rPr>
        <w:t xml:space="preserve"> – 49,63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4A3C1E96" w14:textId="77777777" w:rsidR="000341AE" w:rsidRPr="00506EC1" w:rsidRDefault="000341AE" w:rsidP="005B162C">
      <w:pPr>
        <w:pStyle w:val="a5"/>
        <w:numPr>
          <w:ilvl w:val="0"/>
          <w:numId w:val="7"/>
        </w:numPr>
        <w:tabs>
          <w:tab w:val="clear" w:pos="360"/>
          <w:tab w:val="num" w:pos="142"/>
        </w:tabs>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проведено капітальний ремонт прилеглої території (облаштування водопостачання та каналізації) будинку культури </w:t>
      </w:r>
      <w:proofErr w:type="spellStart"/>
      <w:r w:rsidRPr="00506EC1">
        <w:rPr>
          <w:rFonts w:ascii="Times New Roman" w:hAnsi="Times New Roman" w:cs="Times New Roman"/>
          <w:sz w:val="28"/>
          <w:szCs w:val="28"/>
          <w:lang w:val="uk-UA"/>
        </w:rPr>
        <w:t>с.Крупець</w:t>
      </w:r>
      <w:proofErr w:type="spellEnd"/>
      <w:r w:rsidRPr="00506EC1">
        <w:rPr>
          <w:rFonts w:ascii="Times New Roman" w:hAnsi="Times New Roman" w:cs="Times New Roman"/>
          <w:sz w:val="28"/>
          <w:szCs w:val="28"/>
          <w:lang w:val="uk-UA"/>
        </w:rPr>
        <w:t xml:space="preserve"> на суму 1 452,6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7F6E3AC7" w14:textId="77777777" w:rsidR="000341AE" w:rsidRPr="00506EC1" w:rsidRDefault="000341AE" w:rsidP="005B162C">
      <w:pPr>
        <w:pStyle w:val="a5"/>
        <w:numPr>
          <w:ilvl w:val="0"/>
          <w:numId w:val="7"/>
        </w:numPr>
        <w:tabs>
          <w:tab w:val="clear" w:pos="360"/>
          <w:tab w:val="num" w:pos="-142"/>
        </w:tabs>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 xml:space="preserve">розпочато реконструкцію приміщення під клуб в с. </w:t>
      </w:r>
      <w:proofErr w:type="spellStart"/>
      <w:r w:rsidRPr="00506EC1">
        <w:rPr>
          <w:rFonts w:ascii="Times New Roman" w:hAnsi="Times New Roman" w:cs="Times New Roman"/>
          <w:sz w:val="28"/>
          <w:szCs w:val="28"/>
          <w:lang w:val="uk-UA"/>
        </w:rPr>
        <w:t>Петереба</w:t>
      </w:r>
      <w:proofErr w:type="spellEnd"/>
      <w:r w:rsidRPr="00506EC1">
        <w:rPr>
          <w:rFonts w:ascii="Times New Roman" w:hAnsi="Times New Roman" w:cs="Times New Roman"/>
          <w:sz w:val="28"/>
          <w:szCs w:val="28"/>
          <w:lang w:val="uk-UA"/>
        </w:rPr>
        <w:t xml:space="preserve">. Заплановано на даний захід 1 466,0 тис.грн., профінансовано 1 461,5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xml:space="preserve">. Для облаштування приміщення придбано стільці, столи та жалюзі на суму 57,84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xml:space="preserve">. та електрообладнання – 6,98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xml:space="preserve">. Проведені роботи щодо збільшення потужності електромережі в приміщення на суму 31,8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xml:space="preserve">., здійснено монтаж пожежної сигналізації – 38,2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xml:space="preserve">., </w:t>
      </w:r>
      <w:proofErr w:type="spellStart"/>
      <w:r w:rsidRPr="00506EC1">
        <w:rPr>
          <w:rFonts w:ascii="Times New Roman" w:hAnsi="Times New Roman" w:cs="Times New Roman"/>
          <w:sz w:val="28"/>
          <w:szCs w:val="28"/>
          <w:lang w:val="uk-UA"/>
        </w:rPr>
        <w:t>виготовленно</w:t>
      </w:r>
      <w:proofErr w:type="spellEnd"/>
      <w:r w:rsidRPr="00506EC1">
        <w:rPr>
          <w:rFonts w:ascii="Times New Roman" w:hAnsi="Times New Roman" w:cs="Times New Roman"/>
          <w:sz w:val="28"/>
          <w:szCs w:val="28"/>
          <w:lang w:val="uk-UA"/>
        </w:rPr>
        <w:t xml:space="preserve"> ПКД і </w:t>
      </w:r>
      <w:proofErr w:type="spellStart"/>
      <w:r w:rsidRPr="00506EC1">
        <w:rPr>
          <w:rFonts w:ascii="Times New Roman" w:hAnsi="Times New Roman" w:cs="Times New Roman"/>
          <w:sz w:val="28"/>
          <w:szCs w:val="28"/>
          <w:lang w:val="uk-UA"/>
        </w:rPr>
        <w:t>проведенно</w:t>
      </w:r>
      <w:proofErr w:type="spellEnd"/>
      <w:r w:rsidRPr="00506EC1">
        <w:rPr>
          <w:rFonts w:ascii="Times New Roman" w:hAnsi="Times New Roman" w:cs="Times New Roman"/>
          <w:sz w:val="28"/>
          <w:szCs w:val="28"/>
          <w:lang w:val="uk-UA"/>
        </w:rPr>
        <w:t xml:space="preserve"> робіт з вогнезахисного оброблення дерев'яних </w:t>
      </w:r>
      <w:proofErr w:type="spellStart"/>
      <w:r w:rsidRPr="00506EC1">
        <w:rPr>
          <w:rFonts w:ascii="Times New Roman" w:hAnsi="Times New Roman" w:cs="Times New Roman"/>
          <w:sz w:val="28"/>
          <w:szCs w:val="28"/>
          <w:lang w:val="uk-UA"/>
        </w:rPr>
        <w:t>конструкці</w:t>
      </w:r>
      <w:proofErr w:type="spellEnd"/>
      <w:r w:rsidRPr="00506EC1">
        <w:rPr>
          <w:rFonts w:ascii="Times New Roman" w:hAnsi="Times New Roman" w:cs="Times New Roman"/>
          <w:sz w:val="28"/>
          <w:szCs w:val="28"/>
          <w:lang w:val="uk-UA"/>
        </w:rPr>
        <w:t xml:space="preserve"> горищного приміщення клубу – 10,3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42D1DFC6" w14:textId="77777777" w:rsidR="000341AE" w:rsidRPr="00506EC1" w:rsidRDefault="000341AE" w:rsidP="005B162C">
      <w:pPr>
        <w:pStyle w:val="a3"/>
        <w:shd w:val="clear" w:color="auto" w:fill="FFFFFF"/>
        <w:spacing w:before="0" w:beforeAutospacing="0" w:after="0" w:afterAutospacing="0" w:line="276" w:lineRule="auto"/>
        <w:ind w:left="284" w:firstLine="567"/>
        <w:jc w:val="both"/>
        <w:rPr>
          <w:sz w:val="28"/>
          <w:szCs w:val="28"/>
        </w:rPr>
      </w:pPr>
    </w:p>
    <w:p w14:paraId="0F129107" w14:textId="2DC1A15E" w:rsidR="00AF26AB" w:rsidRPr="00506EC1" w:rsidRDefault="005B162C" w:rsidP="005B162C">
      <w:pPr>
        <w:pStyle w:val="a3"/>
        <w:shd w:val="clear" w:color="auto" w:fill="FFFFFF"/>
        <w:spacing w:before="0" w:beforeAutospacing="0" w:after="0" w:afterAutospacing="0" w:line="276" w:lineRule="auto"/>
        <w:ind w:left="284" w:firstLine="567"/>
        <w:jc w:val="center"/>
        <w:rPr>
          <w:sz w:val="28"/>
          <w:szCs w:val="28"/>
          <w:bdr w:val="none" w:sz="0" w:space="0" w:color="auto" w:frame="1"/>
          <w:shd w:val="clear" w:color="auto" w:fill="FFFFFF"/>
        </w:rPr>
      </w:pPr>
      <w:r w:rsidRPr="00506EC1">
        <w:rPr>
          <w:b/>
          <w:bCs/>
          <w:sz w:val="28"/>
          <w:szCs w:val="28"/>
          <w:bdr w:val="none" w:sz="0" w:space="0" w:color="auto" w:frame="1"/>
          <w:shd w:val="clear" w:color="auto" w:fill="FFFFFF"/>
        </w:rPr>
        <w:t>СОЦІАЛЬНИЙ ЗАХИСТ НАСЕЛЕННЯ ГРОМАДИ</w:t>
      </w:r>
    </w:p>
    <w:p w14:paraId="6B518BF5" w14:textId="77777777" w:rsidR="008A483C" w:rsidRPr="00506EC1" w:rsidRDefault="00AF26AB" w:rsidP="005B162C">
      <w:pPr>
        <w:pStyle w:val="a3"/>
        <w:shd w:val="clear" w:color="auto" w:fill="FFFFFF"/>
        <w:spacing w:before="0" w:beforeAutospacing="0" w:after="0" w:afterAutospacing="0" w:line="276" w:lineRule="auto"/>
        <w:ind w:left="284" w:firstLine="567"/>
        <w:jc w:val="both"/>
        <w:rPr>
          <w:sz w:val="28"/>
          <w:szCs w:val="28"/>
        </w:rPr>
      </w:pPr>
      <w:r w:rsidRPr="00506EC1">
        <w:rPr>
          <w:sz w:val="28"/>
          <w:szCs w:val="28"/>
          <w:bdr w:val="none" w:sz="0" w:space="0" w:color="auto" w:frame="1"/>
          <w:shd w:val="clear" w:color="auto" w:fill="FFFFFF"/>
        </w:rPr>
        <w:t xml:space="preserve">Соціальне забезпечення – одна з головних функцій держави, яка здійснюється завжди і за будь-яких умов на користь непрацездатних і хворих людей, пенсіонерів, безробітних, багатодітних, малозабезпечених. За останні роки, нажаль, збільшується кількість громадян, які потребують соціального захисту. Соціальний захист громадян похилого віку, інвалідів, внутрішньо переміщених осіб та інших соціально незахищених верств населення полягає у наданні послуг з соціальної підтримки населення </w:t>
      </w:r>
      <w:r w:rsidRPr="00506EC1">
        <w:rPr>
          <w:sz w:val="28"/>
          <w:szCs w:val="28"/>
          <w:bdr w:val="none" w:sz="0" w:space="0" w:color="auto" w:frame="1"/>
          <w:shd w:val="clear" w:color="auto" w:fill="FFFFFF"/>
        </w:rPr>
        <w:lastRenderedPageBreak/>
        <w:t>(державні допомоги, компенсації, пільги, субсидії, тощо).  </w:t>
      </w:r>
      <w:r w:rsidR="000341AE" w:rsidRPr="00506EC1">
        <w:rPr>
          <w:sz w:val="28"/>
          <w:szCs w:val="28"/>
        </w:rPr>
        <w:t>Особлива увага приділяється розв’язанню проблем соціально-побутової, медичної, натуральної і грошової допомоги малозабезпеченим одиноким громадянам похилого віку та інвалідам.</w:t>
      </w:r>
    </w:p>
    <w:p w14:paraId="213C0671" w14:textId="2ED2E2BF" w:rsidR="008A483C" w:rsidRPr="00506EC1" w:rsidRDefault="008A483C" w:rsidP="005B162C">
      <w:pPr>
        <w:pStyle w:val="a3"/>
        <w:shd w:val="clear" w:color="auto" w:fill="FFFFFF"/>
        <w:spacing w:before="0" w:beforeAutospacing="0" w:after="0" w:afterAutospacing="0" w:line="276" w:lineRule="auto"/>
        <w:ind w:left="284" w:firstLine="567"/>
        <w:jc w:val="both"/>
        <w:rPr>
          <w:sz w:val="28"/>
          <w:szCs w:val="28"/>
        </w:rPr>
      </w:pPr>
      <w:r w:rsidRPr="00506EC1">
        <w:rPr>
          <w:sz w:val="28"/>
          <w:szCs w:val="28"/>
          <w:bdr w:val="none" w:sz="0" w:space="0" w:color="auto" w:frame="1"/>
          <w:shd w:val="clear" w:color="auto" w:fill="FFFFFF"/>
        </w:rPr>
        <w:t>Для надання якісних соціальних послуг жителям  громади-громадянам похилого віку (</w:t>
      </w:r>
      <w:r w:rsidRPr="00506EC1">
        <w:rPr>
          <w:sz w:val="28"/>
          <w:szCs w:val="28"/>
        </w:rPr>
        <w:t>108 осіб)</w:t>
      </w:r>
      <w:r w:rsidRPr="00506EC1">
        <w:rPr>
          <w:sz w:val="28"/>
          <w:szCs w:val="28"/>
          <w:bdr w:val="none" w:sz="0" w:space="0" w:color="auto" w:frame="1"/>
          <w:shd w:val="clear" w:color="auto" w:fill="FFFFFF"/>
        </w:rPr>
        <w:t xml:space="preserve">, які потребують обслуговування вдома, сільська рада забезпечує утримання соціальних робітників (7 штатних одиниць). </w:t>
      </w:r>
    </w:p>
    <w:p w14:paraId="16CFD028" w14:textId="77777777" w:rsidR="008A483C" w:rsidRPr="00506EC1" w:rsidRDefault="008A483C" w:rsidP="005B162C">
      <w:pPr>
        <w:pStyle w:val="a3"/>
        <w:shd w:val="clear" w:color="auto" w:fill="FFFFFF"/>
        <w:tabs>
          <w:tab w:val="left" w:pos="567"/>
          <w:tab w:val="left" w:pos="709"/>
        </w:tabs>
        <w:spacing w:before="0" w:beforeAutospacing="0" w:after="0" w:afterAutospacing="0"/>
        <w:ind w:firstLine="567"/>
        <w:jc w:val="both"/>
        <w:rPr>
          <w:sz w:val="28"/>
          <w:szCs w:val="28"/>
          <w:bdr w:val="none" w:sz="0" w:space="0" w:color="auto" w:frame="1"/>
          <w:shd w:val="clear" w:color="auto" w:fill="FFFFFF"/>
        </w:rPr>
      </w:pPr>
      <w:r w:rsidRPr="00506EC1">
        <w:rPr>
          <w:sz w:val="28"/>
          <w:szCs w:val="28"/>
          <w:bdr w:val="none" w:sz="0" w:space="0" w:color="auto" w:frame="1"/>
          <w:shd w:val="clear" w:color="auto" w:fill="FFFFFF"/>
        </w:rPr>
        <w:t>В громаді організовано надання 6 базових соціальних послуг, а саме:</w:t>
      </w:r>
    </w:p>
    <w:p w14:paraId="3D713D5D" w14:textId="77777777" w:rsidR="008A483C" w:rsidRPr="00506EC1" w:rsidRDefault="008A483C" w:rsidP="005B162C">
      <w:pPr>
        <w:pStyle w:val="a3"/>
        <w:numPr>
          <w:ilvl w:val="0"/>
          <w:numId w:val="2"/>
        </w:numPr>
        <w:shd w:val="clear" w:color="auto" w:fill="FFFFFF"/>
        <w:tabs>
          <w:tab w:val="left" w:pos="567"/>
          <w:tab w:val="left" w:pos="709"/>
        </w:tabs>
        <w:spacing w:before="0" w:beforeAutospacing="0" w:after="0" w:afterAutospacing="0"/>
        <w:ind w:firstLine="567"/>
        <w:contextualSpacing/>
        <w:jc w:val="both"/>
        <w:rPr>
          <w:sz w:val="28"/>
          <w:szCs w:val="28"/>
          <w:bdr w:val="none" w:sz="0" w:space="0" w:color="auto" w:frame="1"/>
          <w:shd w:val="clear" w:color="auto" w:fill="FFFFFF"/>
        </w:rPr>
      </w:pPr>
      <w:r w:rsidRPr="00506EC1">
        <w:rPr>
          <w:sz w:val="28"/>
          <w:szCs w:val="28"/>
          <w:bdr w:val="none" w:sz="0" w:space="0" w:color="auto" w:frame="1"/>
          <w:shd w:val="clear" w:color="auto" w:fill="FFFFFF"/>
        </w:rPr>
        <w:t>Натуральна допомога</w:t>
      </w:r>
    </w:p>
    <w:p w14:paraId="3C4BE06B" w14:textId="77777777" w:rsidR="008A483C" w:rsidRPr="00506EC1" w:rsidRDefault="008A483C" w:rsidP="005B162C">
      <w:pPr>
        <w:pStyle w:val="a3"/>
        <w:numPr>
          <w:ilvl w:val="0"/>
          <w:numId w:val="2"/>
        </w:numPr>
        <w:shd w:val="clear" w:color="auto" w:fill="FFFFFF"/>
        <w:tabs>
          <w:tab w:val="left" w:pos="567"/>
          <w:tab w:val="left" w:pos="709"/>
        </w:tabs>
        <w:spacing w:before="0" w:beforeAutospacing="0" w:after="0" w:afterAutospacing="0"/>
        <w:ind w:firstLine="567"/>
        <w:contextualSpacing/>
        <w:jc w:val="both"/>
        <w:rPr>
          <w:sz w:val="28"/>
          <w:szCs w:val="28"/>
          <w:bdr w:val="none" w:sz="0" w:space="0" w:color="auto" w:frame="1"/>
          <w:shd w:val="clear" w:color="auto" w:fill="FFFFFF"/>
        </w:rPr>
      </w:pPr>
      <w:r w:rsidRPr="00506EC1">
        <w:rPr>
          <w:sz w:val="28"/>
          <w:szCs w:val="28"/>
          <w:bdr w:val="none" w:sz="0" w:space="0" w:color="auto" w:frame="1"/>
          <w:shd w:val="clear" w:color="auto" w:fill="FFFFFF"/>
        </w:rPr>
        <w:t>Інформування</w:t>
      </w:r>
    </w:p>
    <w:p w14:paraId="45ED3539" w14:textId="77777777" w:rsidR="008A483C" w:rsidRPr="00506EC1" w:rsidRDefault="008A483C" w:rsidP="005B162C">
      <w:pPr>
        <w:pStyle w:val="a3"/>
        <w:numPr>
          <w:ilvl w:val="0"/>
          <w:numId w:val="2"/>
        </w:numPr>
        <w:shd w:val="clear" w:color="auto" w:fill="FFFFFF"/>
        <w:tabs>
          <w:tab w:val="left" w:pos="567"/>
          <w:tab w:val="left" w:pos="709"/>
        </w:tabs>
        <w:spacing w:before="0" w:beforeAutospacing="0" w:after="0" w:afterAutospacing="0"/>
        <w:ind w:firstLine="567"/>
        <w:contextualSpacing/>
        <w:jc w:val="both"/>
        <w:rPr>
          <w:sz w:val="28"/>
          <w:szCs w:val="28"/>
          <w:bdr w:val="none" w:sz="0" w:space="0" w:color="auto" w:frame="1"/>
          <w:shd w:val="clear" w:color="auto" w:fill="FFFFFF"/>
        </w:rPr>
      </w:pPr>
      <w:r w:rsidRPr="00506EC1">
        <w:rPr>
          <w:sz w:val="28"/>
          <w:szCs w:val="28"/>
          <w:bdr w:val="none" w:sz="0" w:space="0" w:color="auto" w:frame="1"/>
          <w:shd w:val="clear" w:color="auto" w:fill="FFFFFF"/>
        </w:rPr>
        <w:t>Консультування</w:t>
      </w:r>
    </w:p>
    <w:p w14:paraId="381FA912" w14:textId="77777777" w:rsidR="008A483C" w:rsidRPr="00506EC1" w:rsidRDefault="008A483C" w:rsidP="005B162C">
      <w:pPr>
        <w:pStyle w:val="a3"/>
        <w:numPr>
          <w:ilvl w:val="0"/>
          <w:numId w:val="2"/>
        </w:numPr>
        <w:shd w:val="clear" w:color="auto" w:fill="FFFFFF"/>
        <w:tabs>
          <w:tab w:val="left" w:pos="567"/>
          <w:tab w:val="left" w:pos="709"/>
        </w:tabs>
        <w:spacing w:before="0" w:beforeAutospacing="0" w:after="0" w:afterAutospacing="0"/>
        <w:ind w:firstLine="567"/>
        <w:contextualSpacing/>
        <w:jc w:val="both"/>
        <w:rPr>
          <w:sz w:val="28"/>
          <w:szCs w:val="28"/>
          <w:bdr w:val="none" w:sz="0" w:space="0" w:color="auto" w:frame="1"/>
          <w:shd w:val="clear" w:color="auto" w:fill="FFFFFF"/>
        </w:rPr>
      </w:pPr>
      <w:r w:rsidRPr="00506EC1">
        <w:rPr>
          <w:sz w:val="28"/>
          <w:szCs w:val="28"/>
          <w:bdr w:val="none" w:sz="0" w:space="0" w:color="auto" w:frame="1"/>
          <w:shd w:val="clear" w:color="auto" w:fill="FFFFFF"/>
        </w:rPr>
        <w:t>Соціальна профілактика</w:t>
      </w:r>
    </w:p>
    <w:p w14:paraId="31A5D774" w14:textId="77777777" w:rsidR="008A483C" w:rsidRPr="00506EC1" w:rsidRDefault="008A483C" w:rsidP="005B162C">
      <w:pPr>
        <w:pStyle w:val="a3"/>
        <w:numPr>
          <w:ilvl w:val="0"/>
          <w:numId w:val="2"/>
        </w:numPr>
        <w:shd w:val="clear" w:color="auto" w:fill="FFFFFF"/>
        <w:tabs>
          <w:tab w:val="left" w:pos="567"/>
          <w:tab w:val="left" w:pos="709"/>
        </w:tabs>
        <w:spacing w:before="0" w:beforeAutospacing="0" w:after="0" w:afterAutospacing="0"/>
        <w:ind w:firstLine="567"/>
        <w:contextualSpacing/>
        <w:jc w:val="both"/>
        <w:rPr>
          <w:sz w:val="28"/>
          <w:szCs w:val="28"/>
        </w:rPr>
      </w:pPr>
      <w:r w:rsidRPr="00506EC1">
        <w:rPr>
          <w:sz w:val="28"/>
          <w:szCs w:val="28"/>
          <w:bdr w:val="none" w:sz="0" w:space="0" w:color="auto" w:frame="1"/>
          <w:shd w:val="clear" w:color="auto" w:fill="FFFFFF"/>
        </w:rPr>
        <w:t>Догляд вдома.</w:t>
      </w:r>
    </w:p>
    <w:p w14:paraId="458790DD" w14:textId="77777777" w:rsidR="008A483C" w:rsidRPr="00506EC1" w:rsidRDefault="008A483C" w:rsidP="005B162C">
      <w:pPr>
        <w:pStyle w:val="a3"/>
        <w:shd w:val="clear" w:color="auto" w:fill="FFFFFF"/>
        <w:tabs>
          <w:tab w:val="left" w:pos="567"/>
          <w:tab w:val="left" w:pos="709"/>
        </w:tabs>
        <w:spacing w:before="0" w:beforeAutospacing="0" w:after="0" w:afterAutospacing="0"/>
        <w:ind w:firstLine="567"/>
        <w:jc w:val="both"/>
        <w:rPr>
          <w:sz w:val="28"/>
          <w:szCs w:val="28"/>
        </w:rPr>
      </w:pPr>
      <w:r w:rsidRPr="00506EC1">
        <w:rPr>
          <w:sz w:val="28"/>
          <w:szCs w:val="28"/>
        </w:rPr>
        <w:t xml:space="preserve">Протягом 2021 року поселено до </w:t>
      </w:r>
      <w:proofErr w:type="spellStart"/>
      <w:r w:rsidRPr="00506EC1">
        <w:rPr>
          <w:sz w:val="28"/>
          <w:szCs w:val="28"/>
        </w:rPr>
        <w:t>Старокривинського</w:t>
      </w:r>
      <w:proofErr w:type="spellEnd"/>
      <w:r w:rsidRPr="00506EC1">
        <w:rPr>
          <w:sz w:val="28"/>
          <w:szCs w:val="28"/>
        </w:rPr>
        <w:t xml:space="preserve"> будинку </w:t>
      </w:r>
      <w:proofErr w:type="spellStart"/>
      <w:r w:rsidRPr="00506EC1">
        <w:rPr>
          <w:sz w:val="28"/>
          <w:szCs w:val="28"/>
        </w:rPr>
        <w:t>–інтернату</w:t>
      </w:r>
      <w:proofErr w:type="spellEnd"/>
      <w:r w:rsidRPr="00506EC1">
        <w:rPr>
          <w:sz w:val="28"/>
          <w:szCs w:val="28"/>
        </w:rPr>
        <w:t xml:space="preserve"> для осіб похилого віку одиноку жительку села </w:t>
      </w:r>
      <w:proofErr w:type="spellStart"/>
      <w:r w:rsidRPr="00506EC1">
        <w:rPr>
          <w:sz w:val="28"/>
          <w:szCs w:val="28"/>
        </w:rPr>
        <w:t>Головлі</w:t>
      </w:r>
      <w:proofErr w:type="spellEnd"/>
      <w:r w:rsidRPr="00506EC1">
        <w:rPr>
          <w:sz w:val="28"/>
          <w:szCs w:val="28"/>
        </w:rPr>
        <w:t>.</w:t>
      </w:r>
    </w:p>
    <w:p w14:paraId="7CCD5456" w14:textId="77777777" w:rsidR="008A483C" w:rsidRPr="00506EC1" w:rsidRDefault="008A483C" w:rsidP="005B162C">
      <w:pPr>
        <w:pStyle w:val="a3"/>
        <w:shd w:val="clear" w:color="auto" w:fill="FFFFFF"/>
        <w:tabs>
          <w:tab w:val="left" w:pos="567"/>
          <w:tab w:val="left" w:pos="709"/>
        </w:tabs>
        <w:spacing w:before="0" w:beforeAutospacing="0" w:after="0" w:afterAutospacing="0"/>
        <w:ind w:firstLine="567"/>
        <w:jc w:val="both"/>
        <w:rPr>
          <w:sz w:val="28"/>
          <w:szCs w:val="28"/>
        </w:rPr>
      </w:pPr>
      <w:r w:rsidRPr="00506EC1">
        <w:rPr>
          <w:sz w:val="28"/>
          <w:szCs w:val="28"/>
        </w:rPr>
        <w:t>Задля задоволення потреб населення громади впроваджено комплекс «Соціальна громада» за допомогою якого надаються послуги з оформлення субсидій, пільг, допомог. Так, оформлено 387 справ, в тому числі: 129 соціальних допомог, 31 пільга, 129 субсидій.</w:t>
      </w:r>
    </w:p>
    <w:p w14:paraId="6C295037" w14:textId="77777777" w:rsidR="008A483C" w:rsidRPr="00506EC1" w:rsidRDefault="008A483C" w:rsidP="005B162C">
      <w:pPr>
        <w:pStyle w:val="a3"/>
        <w:shd w:val="clear" w:color="auto" w:fill="FFFFFF"/>
        <w:tabs>
          <w:tab w:val="left" w:pos="567"/>
          <w:tab w:val="left" w:pos="709"/>
        </w:tabs>
        <w:spacing w:before="0" w:beforeAutospacing="0" w:after="0" w:afterAutospacing="0"/>
        <w:ind w:firstLine="567"/>
        <w:jc w:val="both"/>
        <w:rPr>
          <w:sz w:val="28"/>
          <w:szCs w:val="28"/>
          <w:bdr w:val="none" w:sz="0" w:space="0" w:color="auto" w:frame="1"/>
          <w:shd w:val="clear" w:color="auto" w:fill="FFFFFF"/>
        </w:rPr>
      </w:pPr>
      <w:r w:rsidRPr="00506EC1">
        <w:rPr>
          <w:rFonts w:eastAsia="Calibri"/>
          <w:sz w:val="28"/>
          <w:szCs w:val="28"/>
          <w:lang w:eastAsia="en-US"/>
        </w:rPr>
        <w:t>Постійно безкоштовно надаються послуги перукаря одиноким особам, які отримують послугу «догляд вдома».</w:t>
      </w:r>
    </w:p>
    <w:p w14:paraId="2C659E94" w14:textId="33B6C63A" w:rsidR="00AF26AB" w:rsidRPr="00506EC1" w:rsidRDefault="000341AE" w:rsidP="005B162C">
      <w:pPr>
        <w:pStyle w:val="a3"/>
        <w:shd w:val="clear" w:color="auto" w:fill="FFFFFF"/>
        <w:spacing w:before="0" w:beforeAutospacing="0" w:after="0" w:afterAutospacing="0" w:line="276" w:lineRule="auto"/>
        <w:ind w:firstLine="567"/>
        <w:jc w:val="both"/>
        <w:rPr>
          <w:sz w:val="28"/>
          <w:szCs w:val="28"/>
        </w:rPr>
      </w:pPr>
      <w:r w:rsidRPr="00506EC1">
        <w:rPr>
          <w:sz w:val="28"/>
          <w:szCs w:val="28"/>
        </w:rPr>
        <w:t xml:space="preserve"> На вирішення соціальних проблем мешканців сільської ради  прийнята  </w:t>
      </w:r>
      <w:r w:rsidR="00762F00" w:rsidRPr="00506EC1">
        <w:rPr>
          <w:sz w:val="28"/>
          <w:szCs w:val="28"/>
        </w:rPr>
        <w:t>«</w:t>
      </w:r>
      <w:r w:rsidRPr="00506EC1">
        <w:rPr>
          <w:sz w:val="28"/>
          <w:szCs w:val="28"/>
        </w:rPr>
        <w:t xml:space="preserve">Програма надання соціальної допомоги в </w:t>
      </w:r>
      <w:proofErr w:type="spellStart"/>
      <w:r w:rsidRPr="00506EC1">
        <w:rPr>
          <w:sz w:val="28"/>
          <w:szCs w:val="28"/>
        </w:rPr>
        <w:t>Крупецькій</w:t>
      </w:r>
      <w:proofErr w:type="spellEnd"/>
      <w:r w:rsidRPr="00506EC1">
        <w:rPr>
          <w:sz w:val="28"/>
          <w:szCs w:val="28"/>
        </w:rPr>
        <w:t xml:space="preserve"> сільській раді на 2021-2023 роки</w:t>
      </w:r>
      <w:r w:rsidR="00762F00" w:rsidRPr="00506EC1">
        <w:rPr>
          <w:sz w:val="28"/>
          <w:szCs w:val="28"/>
        </w:rPr>
        <w:t>»</w:t>
      </w:r>
      <w:r w:rsidRPr="00506EC1">
        <w:rPr>
          <w:sz w:val="28"/>
          <w:szCs w:val="28"/>
        </w:rPr>
        <w:t xml:space="preserve">. На виконання заходів програми з коштів сільського бюджету протягом 2021 року виплачено 299,4 </w:t>
      </w:r>
      <w:proofErr w:type="spellStart"/>
      <w:r w:rsidRPr="00506EC1">
        <w:rPr>
          <w:sz w:val="28"/>
          <w:szCs w:val="28"/>
        </w:rPr>
        <w:t>тис.грн</w:t>
      </w:r>
      <w:proofErr w:type="spellEnd"/>
      <w:r w:rsidRPr="00506EC1">
        <w:rPr>
          <w:sz w:val="28"/>
          <w:szCs w:val="28"/>
        </w:rPr>
        <w:t xml:space="preserve">. на виплату одноразової матеріальної допомоги, на надання допомоги на поховання особам, які не досягли пенсійного віку і на момент смерті не працювали та на інші види допомог. </w:t>
      </w:r>
      <w:r w:rsidR="00AF26AB" w:rsidRPr="00506EC1">
        <w:rPr>
          <w:sz w:val="28"/>
          <w:szCs w:val="28"/>
        </w:rPr>
        <w:t xml:space="preserve"> </w:t>
      </w:r>
    </w:p>
    <w:p w14:paraId="19A14B7A" w14:textId="3F5E5FAC" w:rsidR="000341AE" w:rsidRPr="00506EC1" w:rsidRDefault="00AF26AB" w:rsidP="005B162C">
      <w:pPr>
        <w:pStyle w:val="a3"/>
        <w:shd w:val="clear" w:color="auto" w:fill="FFFFFF"/>
        <w:spacing w:before="0" w:beforeAutospacing="0" w:after="0" w:afterAutospacing="0" w:line="276" w:lineRule="auto"/>
        <w:ind w:left="284" w:firstLine="567"/>
        <w:jc w:val="both"/>
        <w:rPr>
          <w:sz w:val="28"/>
          <w:szCs w:val="28"/>
          <w:bdr w:val="none" w:sz="0" w:space="0" w:color="auto" w:frame="1"/>
          <w:shd w:val="clear" w:color="auto" w:fill="FFFFFF"/>
        </w:rPr>
      </w:pPr>
      <w:r w:rsidRPr="00506EC1">
        <w:rPr>
          <w:sz w:val="28"/>
          <w:szCs w:val="28"/>
        </w:rPr>
        <w:t>Н</w:t>
      </w:r>
      <w:r w:rsidR="000341AE" w:rsidRPr="00506EC1">
        <w:rPr>
          <w:sz w:val="28"/>
          <w:szCs w:val="28"/>
        </w:rPr>
        <w:t xml:space="preserve">адано компенсаційні виплати на суму 109,5 </w:t>
      </w:r>
      <w:proofErr w:type="spellStart"/>
      <w:r w:rsidR="000341AE" w:rsidRPr="00506EC1">
        <w:rPr>
          <w:sz w:val="28"/>
          <w:szCs w:val="28"/>
        </w:rPr>
        <w:t>тис.грн</w:t>
      </w:r>
      <w:proofErr w:type="spellEnd"/>
      <w:r w:rsidR="000341AE" w:rsidRPr="00506EC1">
        <w:rPr>
          <w:sz w:val="28"/>
          <w:szCs w:val="28"/>
        </w:rPr>
        <w:t>.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w:t>
      </w:r>
      <w:r w:rsidRPr="00506EC1">
        <w:rPr>
          <w:sz w:val="28"/>
          <w:szCs w:val="28"/>
        </w:rPr>
        <w:t xml:space="preserve">                                                                  </w:t>
      </w:r>
      <w:r w:rsidR="000341AE" w:rsidRPr="00506EC1">
        <w:rPr>
          <w:sz w:val="28"/>
          <w:szCs w:val="28"/>
        </w:rPr>
        <w:t xml:space="preserve">Проведено компенсацію за проїзд пільгових категорій громадян (91 осіб) залізничним транспортом в сумі 2,0 </w:t>
      </w:r>
      <w:proofErr w:type="spellStart"/>
      <w:r w:rsidR="000341AE" w:rsidRPr="00506EC1">
        <w:rPr>
          <w:sz w:val="28"/>
          <w:szCs w:val="28"/>
        </w:rPr>
        <w:t>тис.грн</w:t>
      </w:r>
      <w:proofErr w:type="spellEnd"/>
      <w:r w:rsidR="000341AE" w:rsidRPr="00506EC1">
        <w:rPr>
          <w:sz w:val="28"/>
          <w:szCs w:val="28"/>
        </w:rPr>
        <w:t>.</w:t>
      </w:r>
      <w:r w:rsidRPr="00506EC1">
        <w:rPr>
          <w:sz w:val="28"/>
          <w:szCs w:val="28"/>
        </w:rPr>
        <w:t xml:space="preserve"> </w:t>
      </w:r>
      <w:r w:rsidR="000341AE" w:rsidRPr="00506EC1">
        <w:rPr>
          <w:sz w:val="28"/>
          <w:szCs w:val="28"/>
        </w:rPr>
        <w:t xml:space="preserve">Також надано субвенцію для бюджету </w:t>
      </w:r>
      <w:proofErr w:type="spellStart"/>
      <w:r w:rsidR="000341AE" w:rsidRPr="00506EC1">
        <w:rPr>
          <w:sz w:val="28"/>
          <w:szCs w:val="28"/>
        </w:rPr>
        <w:t>Ганнопільської</w:t>
      </w:r>
      <w:proofErr w:type="spellEnd"/>
      <w:r w:rsidR="000341AE" w:rsidRPr="00506EC1">
        <w:rPr>
          <w:sz w:val="28"/>
          <w:szCs w:val="28"/>
        </w:rPr>
        <w:t xml:space="preserve"> ТГ для компенсації пільг зв’язку та відшкодування витрат за перевезення пільгових категорій населення в сумі 116,7 тис. грн. </w:t>
      </w:r>
    </w:p>
    <w:p w14:paraId="384F8EAB" w14:textId="5939CBC8" w:rsidR="000341AE" w:rsidRPr="00506EC1" w:rsidRDefault="000341AE" w:rsidP="005B162C">
      <w:pPr>
        <w:pStyle w:val="a3"/>
        <w:shd w:val="clear" w:color="auto" w:fill="FFFFFF"/>
        <w:spacing w:before="0" w:beforeAutospacing="0" w:after="0" w:afterAutospacing="0" w:line="276" w:lineRule="auto"/>
        <w:ind w:firstLine="567"/>
        <w:jc w:val="center"/>
        <w:rPr>
          <w:b/>
          <w:sz w:val="28"/>
          <w:szCs w:val="28"/>
          <w:bdr w:val="none" w:sz="0" w:space="0" w:color="auto" w:frame="1"/>
          <w:shd w:val="clear" w:color="auto" w:fill="FFFFFF"/>
        </w:rPr>
      </w:pPr>
      <w:r w:rsidRPr="00506EC1">
        <w:rPr>
          <w:b/>
          <w:sz w:val="28"/>
          <w:szCs w:val="28"/>
          <w:bdr w:val="none" w:sz="0" w:space="0" w:color="auto" w:frame="1"/>
          <w:shd w:val="clear" w:color="auto" w:fill="FFFFFF"/>
        </w:rPr>
        <w:t>ОХОРОНА ЗДОРОВ’Я</w:t>
      </w:r>
    </w:p>
    <w:p w14:paraId="65E23AF7" w14:textId="492EB31E" w:rsidR="00230740" w:rsidRPr="00506EC1" w:rsidRDefault="00230740" w:rsidP="005B162C">
      <w:pPr>
        <w:pStyle w:val="a3"/>
        <w:shd w:val="clear" w:color="auto" w:fill="FFFFFF"/>
        <w:tabs>
          <w:tab w:val="left" w:pos="709"/>
        </w:tabs>
        <w:spacing w:before="0" w:beforeAutospacing="0" w:after="0" w:afterAutospacing="0" w:line="276" w:lineRule="auto"/>
        <w:ind w:firstLine="567"/>
        <w:jc w:val="both"/>
        <w:rPr>
          <w:sz w:val="28"/>
          <w:szCs w:val="28"/>
          <w:bdr w:val="none" w:sz="0" w:space="0" w:color="auto" w:frame="1"/>
          <w:shd w:val="clear" w:color="auto" w:fill="FFFFFF"/>
        </w:rPr>
      </w:pPr>
      <w:r w:rsidRPr="00506EC1">
        <w:rPr>
          <w:sz w:val="28"/>
          <w:szCs w:val="28"/>
          <w:bdr w:val="none" w:sz="0" w:space="0" w:color="auto" w:frame="1"/>
          <w:shd w:val="clear" w:color="auto" w:fill="FFFFFF"/>
        </w:rPr>
        <w:t xml:space="preserve">Відповідно до чинного законодавства  громада набула повноважень у сфері охорони здоров’я. Проте, реалізація цих повноважень </w:t>
      </w:r>
      <w:proofErr w:type="spellStart"/>
      <w:r w:rsidRPr="00506EC1">
        <w:rPr>
          <w:sz w:val="28"/>
          <w:szCs w:val="28"/>
          <w:bdr w:val="none" w:sz="0" w:space="0" w:color="auto" w:frame="1"/>
          <w:shd w:val="clear" w:color="auto" w:fill="FFFFFF"/>
        </w:rPr>
        <w:t>ускладена</w:t>
      </w:r>
      <w:proofErr w:type="spellEnd"/>
      <w:r w:rsidRPr="00506EC1">
        <w:rPr>
          <w:sz w:val="28"/>
          <w:szCs w:val="28"/>
          <w:bdr w:val="none" w:sz="0" w:space="0" w:color="auto" w:frame="1"/>
          <w:shd w:val="clear" w:color="auto" w:fill="FFFFFF"/>
        </w:rPr>
        <w:t xml:space="preserve"> відсутністю власних комунальних закладів охорони здоров’я. Але, не зважаючи на це, сільською радою здійснювалися заходи, щодо покращення </w:t>
      </w:r>
      <w:r w:rsidRPr="00506EC1">
        <w:rPr>
          <w:sz w:val="28"/>
          <w:szCs w:val="28"/>
          <w:bdr w:val="none" w:sz="0" w:space="0" w:color="auto" w:frame="1"/>
          <w:shd w:val="clear" w:color="auto" w:fill="FFFFFF"/>
        </w:rPr>
        <w:lastRenderedPageBreak/>
        <w:t xml:space="preserve">медичних послуг на території Крупецької ТГ. Постійно перераховувалася і медична субвенція і </w:t>
      </w:r>
      <w:proofErr w:type="spellStart"/>
      <w:r w:rsidRPr="00506EC1">
        <w:rPr>
          <w:sz w:val="28"/>
          <w:szCs w:val="28"/>
          <w:bdr w:val="none" w:sz="0" w:space="0" w:color="auto" w:frame="1"/>
          <w:shd w:val="clear" w:color="auto" w:fill="FFFFFF"/>
        </w:rPr>
        <w:t>і</w:t>
      </w:r>
      <w:proofErr w:type="spellEnd"/>
      <w:r w:rsidRPr="00506EC1">
        <w:rPr>
          <w:sz w:val="28"/>
          <w:szCs w:val="28"/>
          <w:bdr w:val="none" w:sz="0" w:space="0" w:color="auto" w:frame="1"/>
          <w:shd w:val="clear" w:color="auto" w:fill="FFFFFF"/>
        </w:rPr>
        <w:t xml:space="preserve"> кошти місцевого бюджету для утримання</w:t>
      </w:r>
      <w:r w:rsidR="00A5402F" w:rsidRPr="00506EC1">
        <w:rPr>
          <w:sz w:val="28"/>
          <w:szCs w:val="28"/>
          <w:bdr w:val="none" w:sz="0" w:space="0" w:color="auto" w:frame="1"/>
          <w:shd w:val="clear" w:color="auto" w:fill="FFFFFF"/>
        </w:rPr>
        <w:t xml:space="preserve"> </w:t>
      </w:r>
      <w:proofErr w:type="spellStart"/>
      <w:r w:rsidRPr="00506EC1">
        <w:rPr>
          <w:sz w:val="28"/>
          <w:szCs w:val="28"/>
          <w:bdr w:val="none" w:sz="0" w:space="0" w:color="auto" w:frame="1"/>
          <w:shd w:val="clear" w:color="auto" w:fill="FFFFFF"/>
        </w:rPr>
        <w:t> Славутськог</w:t>
      </w:r>
      <w:proofErr w:type="spellEnd"/>
      <w:r w:rsidRPr="00506EC1">
        <w:rPr>
          <w:sz w:val="28"/>
          <w:szCs w:val="28"/>
          <w:bdr w:val="none" w:sz="0" w:space="0" w:color="auto" w:frame="1"/>
          <w:shd w:val="clear" w:color="auto" w:fill="FFFFFF"/>
        </w:rPr>
        <w:t xml:space="preserve">о ЦПМСД (до мережі якого входять медичні заклади, розташовані на території громади) та на потреби </w:t>
      </w:r>
      <w:proofErr w:type="spellStart"/>
      <w:r w:rsidRPr="00506EC1">
        <w:rPr>
          <w:sz w:val="28"/>
          <w:szCs w:val="28"/>
          <w:bdr w:val="none" w:sz="0" w:space="0" w:color="auto" w:frame="1"/>
          <w:shd w:val="clear" w:color="auto" w:fill="FFFFFF"/>
        </w:rPr>
        <w:t>Славутської</w:t>
      </w:r>
      <w:proofErr w:type="spellEnd"/>
      <w:r w:rsidRPr="00506EC1">
        <w:rPr>
          <w:sz w:val="28"/>
          <w:szCs w:val="28"/>
          <w:bdr w:val="none" w:sz="0" w:space="0" w:color="auto" w:frame="1"/>
          <w:shd w:val="clear" w:color="auto" w:fill="FFFFFF"/>
        </w:rPr>
        <w:t xml:space="preserve"> центральної районної лікарні.</w:t>
      </w:r>
    </w:p>
    <w:p w14:paraId="12E3FCBD" w14:textId="40845DCF" w:rsidR="000341AE" w:rsidRPr="00506EC1" w:rsidRDefault="00CF2732"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Н</w:t>
      </w:r>
      <w:r w:rsidR="000341AE" w:rsidRPr="00506EC1">
        <w:rPr>
          <w:rFonts w:ascii="Times New Roman" w:hAnsi="Times New Roman" w:cs="Times New Roman"/>
          <w:sz w:val="28"/>
          <w:szCs w:val="28"/>
        </w:rPr>
        <w:t>аселення в громаді</w:t>
      </w:r>
      <w:r w:rsidR="00230740" w:rsidRPr="00506EC1">
        <w:rPr>
          <w:rFonts w:ascii="Times New Roman" w:hAnsi="Times New Roman" w:cs="Times New Roman"/>
          <w:sz w:val="28"/>
          <w:szCs w:val="28"/>
        </w:rPr>
        <w:t xml:space="preserve"> обслуговують</w:t>
      </w:r>
      <w:r w:rsidR="000341AE" w:rsidRPr="00506EC1">
        <w:rPr>
          <w:rFonts w:ascii="Times New Roman" w:hAnsi="Times New Roman" w:cs="Times New Roman"/>
          <w:sz w:val="28"/>
          <w:szCs w:val="28"/>
        </w:rPr>
        <w:t xml:space="preserve"> дві амбулаторії загальної практики сімейної медицини (</w:t>
      </w:r>
      <w:proofErr w:type="spellStart"/>
      <w:r w:rsidR="000341AE" w:rsidRPr="00506EC1">
        <w:rPr>
          <w:rFonts w:ascii="Times New Roman" w:hAnsi="Times New Roman" w:cs="Times New Roman"/>
          <w:sz w:val="28"/>
          <w:szCs w:val="28"/>
        </w:rPr>
        <w:t>Головлівська</w:t>
      </w:r>
      <w:proofErr w:type="spellEnd"/>
      <w:r w:rsidR="000341AE" w:rsidRPr="00506EC1">
        <w:rPr>
          <w:rFonts w:ascii="Times New Roman" w:hAnsi="Times New Roman" w:cs="Times New Roman"/>
          <w:sz w:val="28"/>
          <w:szCs w:val="28"/>
        </w:rPr>
        <w:t xml:space="preserve"> та </w:t>
      </w:r>
      <w:proofErr w:type="spellStart"/>
      <w:r w:rsidR="000341AE" w:rsidRPr="00506EC1">
        <w:rPr>
          <w:rFonts w:ascii="Times New Roman" w:hAnsi="Times New Roman" w:cs="Times New Roman"/>
          <w:sz w:val="28"/>
          <w:szCs w:val="28"/>
        </w:rPr>
        <w:t>Крупецька</w:t>
      </w:r>
      <w:proofErr w:type="spellEnd"/>
      <w:r w:rsidR="000341AE" w:rsidRPr="00506EC1">
        <w:rPr>
          <w:rFonts w:ascii="Times New Roman" w:hAnsi="Times New Roman" w:cs="Times New Roman"/>
          <w:sz w:val="28"/>
          <w:szCs w:val="28"/>
        </w:rPr>
        <w:t xml:space="preserve"> АЗПСМ)  і  п’ять </w:t>
      </w:r>
      <w:proofErr w:type="spellStart"/>
      <w:r w:rsidR="000341AE" w:rsidRPr="00506EC1">
        <w:rPr>
          <w:rFonts w:ascii="Times New Roman" w:hAnsi="Times New Roman" w:cs="Times New Roman"/>
          <w:sz w:val="28"/>
          <w:szCs w:val="28"/>
        </w:rPr>
        <w:t>ФАПів</w:t>
      </w:r>
      <w:proofErr w:type="spellEnd"/>
      <w:r w:rsidR="000341AE" w:rsidRPr="00506EC1">
        <w:rPr>
          <w:rFonts w:ascii="Times New Roman" w:hAnsi="Times New Roman" w:cs="Times New Roman"/>
          <w:sz w:val="28"/>
          <w:szCs w:val="28"/>
        </w:rPr>
        <w:t xml:space="preserve"> в селах: Комарівка, Колом’є, Лисиче, </w:t>
      </w:r>
      <w:proofErr w:type="spellStart"/>
      <w:r w:rsidR="000341AE" w:rsidRPr="00506EC1">
        <w:rPr>
          <w:rFonts w:ascii="Times New Roman" w:hAnsi="Times New Roman" w:cs="Times New Roman"/>
          <w:sz w:val="28"/>
          <w:szCs w:val="28"/>
        </w:rPr>
        <w:t>Полянь</w:t>
      </w:r>
      <w:proofErr w:type="spellEnd"/>
      <w:r w:rsidR="000341AE" w:rsidRPr="00506EC1">
        <w:rPr>
          <w:rFonts w:ascii="Times New Roman" w:hAnsi="Times New Roman" w:cs="Times New Roman"/>
          <w:sz w:val="28"/>
          <w:szCs w:val="28"/>
        </w:rPr>
        <w:t xml:space="preserve">, </w:t>
      </w:r>
      <w:proofErr w:type="spellStart"/>
      <w:r w:rsidR="000341AE" w:rsidRPr="00506EC1">
        <w:rPr>
          <w:rFonts w:ascii="Times New Roman" w:hAnsi="Times New Roman" w:cs="Times New Roman"/>
          <w:sz w:val="28"/>
          <w:szCs w:val="28"/>
        </w:rPr>
        <w:t>Стригани</w:t>
      </w:r>
      <w:proofErr w:type="spellEnd"/>
      <w:r w:rsidR="000341AE" w:rsidRPr="00506EC1">
        <w:rPr>
          <w:rFonts w:ascii="Times New Roman" w:hAnsi="Times New Roman" w:cs="Times New Roman"/>
          <w:sz w:val="28"/>
          <w:szCs w:val="28"/>
        </w:rPr>
        <w:t xml:space="preserve">, а також два пункти прийому хворих (с. Дідова Гора та с. </w:t>
      </w:r>
      <w:proofErr w:type="spellStart"/>
      <w:r w:rsidR="000341AE" w:rsidRPr="00506EC1">
        <w:rPr>
          <w:rFonts w:ascii="Times New Roman" w:hAnsi="Times New Roman" w:cs="Times New Roman"/>
          <w:sz w:val="28"/>
          <w:szCs w:val="28"/>
        </w:rPr>
        <w:t>Хоровиця</w:t>
      </w:r>
      <w:proofErr w:type="spellEnd"/>
      <w:r w:rsidR="000341AE" w:rsidRPr="00506EC1">
        <w:rPr>
          <w:rFonts w:ascii="Times New Roman" w:hAnsi="Times New Roman" w:cs="Times New Roman"/>
          <w:sz w:val="28"/>
          <w:szCs w:val="28"/>
        </w:rPr>
        <w:t>), що входять до складу КП "</w:t>
      </w:r>
      <w:proofErr w:type="spellStart"/>
      <w:r w:rsidR="000341AE" w:rsidRPr="00506EC1">
        <w:rPr>
          <w:rFonts w:ascii="Times New Roman" w:hAnsi="Times New Roman" w:cs="Times New Roman"/>
          <w:sz w:val="28"/>
          <w:szCs w:val="28"/>
        </w:rPr>
        <w:t>Славутський</w:t>
      </w:r>
      <w:proofErr w:type="spellEnd"/>
      <w:r w:rsidR="000341AE" w:rsidRPr="00506EC1">
        <w:rPr>
          <w:rFonts w:ascii="Times New Roman" w:hAnsi="Times New Roman" w:cs="Times New Roman"/>
          <w:sz w:val="28"/>
          <w:szCs w:val="28"/>
        </w:rPr>
        <w:t xml:space="preserve"> центр ПМСД". Разом за 2021 рік на утримання зазначених закладів громада надала фінансування з сільського бюджету в сумі 349,9 </w:t>
      </w:r>
      <w:proofErr w:type="spellStart"/>
      <w:r w:rsidR="000341AE" w:rsidRPr="00506EC1">
        <w:rPr>
          <w:rFonts w:ascii="Times New Roman" w:hAnsi="Times New Roman" w:cs="Times New Roman"/>
          <w:sz w:val="28"/>
          <w:szCs w:val="28"/>
        </w:rPr>
        <w:t>тис.грн</w:t>
      </w:r>
      <w:proofErr w:type="spellEnd"/>
      <w:r w:rsidR="000341AE" w:rsidRPr="00506EC1">
        <w:rPr>
          <w:rFonts w:ascii="Times New Roman" w:hAnsi="Times New Roman" w:cs="Times New Roman"/>
          <w:sz w:val="28"/>
          <w:szCs w:val="28"/>
        </w:rPr>
        <w:t>. (заробітна плата та енергоносії).</w:t>
      </w:r>
    </w:p>
    <w:p w14:paraId="4F63A88A"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Також медичні послуги нашим </w:t>
      </w:r>
      <w:proofErr w:type="spellStart"/>
      <w:r w:rsidRPr="00506EC1">
        <w:rPr>
          <w:rFonts w:ascii="Times New Roman" w:hAnsi="Times New Roman" w:cs="Times New Roman"/>
          <w:sz w:val="28"/>
          <w:szCs w:val="28"/>
        </w:rPr>
        <w:t>мешканція</w:t>
      </w:r>
      <w:proofErr w:type="spellEnd"/>
      <w:r w:rsidRPr="00506EC1">
        <w:rPr>
          <w:rFonts w:ascii="Times New Roman" w:hAnsi="Times New Roman" w:cs="Times New Roman"/>
          <w:sz w:val="28"/>
          <w:szCs w:val="28"/>
        </w:rPr>
        <w:t xml:space="preserve"> надає КП "</w:t>
      </w:r>
      <w:proofErr w:type="spellStart"/>
      <w:r w:rsidRPr="00506EC1">
        <w:rPr>
          <w:rFonts w:ascii="Times New Roman" w:hAnsi="Times New Roman" w:cs="Times New Roman"/>
          <w:sz w:val="28"/>
          <w:szCs w:val="28"/>
        </w:rPr>
        <w:t>Славутська</w:t>
      </w:r>
      <w:proofErr w:type="spellEnd"/>
      <w:r w:rsidRPr="00506EC1">
        <w:rPr>
          <w:rFonts w:ascii="Times New Roman" w:hAnsi="Times New Roman" w:cs="Times New Roman"/>
          <w:sz w:val="28"/>
          <w:szCs w:val="28"/>
        </w:rPr>
        <w:t xml:space="preserve"> міська лікарня ім. Ф.М. Михайлова" </w:t>
      </w:r>
      <w:proofErr w:type="spellStart"/>
      <w:r w:rsidRPr="00506EC1">
        <w:rPr>
          <w:rFonts w:ascii="Times New Roman" w:hAnsi="Times New Roman" w:cs="Times New Roman"/>
          <w:sz w:val="28"/>
          <w:szCs w:val="28"/>
        </w:rPr>
        <w:t>Славутської</w:t>
      </w:r>
      <w:proofErr w:type="spellEnd"/>
      <w:r w:rsidRPr="00506EC1">
        <w:rPr>
          <w:rFonts w:ascii="Times New Roman" w:hAnsi="Times New Roman" w:cs="Times New Roman"/>
          <w:sz w:val="28"/>
          <w:szCs w:val="28"/>
        </w:rPr>
        <w:t xml:space="preserve"> міської ради на утримання якої сільська рада надано субвенцію в сумі 200,0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для оплати енергоносіїв.</w:t>
      </w:r>
    </w:p>
    <w:p w14:paraId="3D4593B8" w14:textId="77777777"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У 2021 році отримано субвенцію на лікування хворих на цукровий та нецукровий діабет. Для забезпечення хворих препаратами для лікування цукрового та нецукрового діабету спрямовано 79 552,41 грн., в тому числі з місцевого бюджету 12,4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3140CEAA" w14:textId="4FF21ED2"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Проведено поточні ремонти огорож </w:t>
      </w:r>
      <w:proofErr w:type="spellStart"/>
      <w:r w:rsidRPr="00506EC1">
        <w:rPr>
          <w:rFonts w:ascii="Times New Roman" w:hAnsi="Times New Roman" w:cs="Times New Roman"/>
          <w:sz w:val="28"/>
          <w:szCs w:val="28"/>
        </w:rPr>
        <w:t>ФАПів</w:t>
      </w:r>
      <w:proofErr w:type="spellEnd"/>
      <w:r w:rsidRPr="00506EC1">
        <w:rPr>
          <w:rFonts w:ascii="Times New Roman" w:hAnsi="Times New Roman" w:cs="Times New Roman"/>
          <w:sz w:val="28"/>
          <w:szCs w:val="28"/>
        </w:rPr>
        <w:t xml:space="preserve"> в с. Колом’є на суму 15,3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та с. Дідова Гора – 49,99тис.грн. </w:t>
      </w:r>
      <w:r w:rsidR="000A2558"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Здійснено поточні  ремонти приміщень </w:t>
      </w:r>
      <w:proofErr w:type="spellStart"/>
      <w:r w:rsidRPr="00506EC1">
        <w:rPr>
          <w:rFonts w:ascii="Times New Roman" w:hAnsi="Times New Roman" w:cs="Times New Roman"/>
          <w:sz w:val="28"/>
          <w:szCs w:val="28"/>
        </w:rPr>
        <w:t>ФАПів</w:t>
      </w:r>
      <w:proofErr w:type="spellEnd"/>
      <w:r w:rsidRPr="00506EC1">
        <w:rPr>
          <w:rFonts w:ascii="Times New Roman" w:hAnsi="Times New Roman" w:cs="Times New Roman"/>
          <w:sz w:val="28"/>
          <w:szCs w:val="28"/>
        </w:rPr>
        <w:t xml:space="preserve"> в с. Колом’є   (48,18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 xml:space="preserve">.) та с. </w:t>
      </w:r>
      <w:proofErr w:type="spellStart"/>
      <w:r w:rsidRPr="00506EC1">
        <w:rPr>
          <w:rFonts w:ascii="Times New Roman" w:hAnsi="Times New Roman" w:cs="Times New Roman"/>
          <w:sz w:val="28"/>
          <w:szCs w:val="28"/>
        </w:rPr>
        <w:t>Стригани</w:t>
      </w:r>
      <w:proofErr w:type="spellEnd"/>
      <w:r w:rsidRPr="00506EC1">
        <w:rPr>
          <w:rFonts w:ascii="Times New Roman" w:hAnsi="Times New Roman" w:cs="Times New Roman"/>
          <w:sz w:val="28"/>
          <w:szCs w:val="28"/>
        </w:rPr>
        <w:t xml:space="preserve"> (49,97 </w:t>
      </w:r>
      <w:proofErr w:type="spellStart"/>
      <w:r w:rsidRPr="00506EC1">
        <w:rPr>
          <w:rFonts w:ascii="Times New Roman" w:hAnsi="Times New Roman" w:cs="Times New Roman"/>
          <w:sz w:val="28"/>
          <w:szCs w:val="28"/>
        </w:rPr>
        <w:t>тис.грн</w:t>
      </w:r>
      <w:proofErr w:type="spellEnd"/>
      <w:r w:rsidRPr="00506EC1">
        <w:rPr>
          <w:rFonts w:ascii="Times New Roman" w:hAnsi="Times New Roman" w:cs="Times New Roman"/>
          <w:sz w:val="28"/>
          <w:szCs w:val="28"/>
        </w:rPr>
        <w:t>.).</w:t>
      </w:r>
    </w:p>
    <w:p w14:paraId="5C263D9A" w14:textId="310F9BFA" w:rsidR="000341AE" w:rsidRPr="00506EC1" w:rsidRDefault="000341AE"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Усі заклади медицини підключені до мережі Інтернет.</w:t>
      </w:r>
    </w:p>
    <w:p w14:paraId="6BB0160E" w14:textId="77777777" w:rsidR="005B162C" w:rsidRDefault="005B162C" w:rsidP="005B162C">
      <w:pPr>
        <w:pStyle w:val="a3"/>
        <w:shd w:val="clear" w:color="auto" w:fill="FFFFFF"/>
        <w:spacing w:before="0" w:beforeAutospacing="0" w:after="0" w:afterAutospacing="0"/>
        <w:ind w:firstLine="567"/>
        <w:jc w:val="center"/>
        <w:rPr>
          <w:b/>
          <w:sz w:val="28"/>
          <w:szCs w:val="28"/>
          <w:bdr w:val="none" w:sz="0" w:space="0" w:color="auto" w:frame="1"/>
          <w:shd w:val="clear" w:color="auto" w:fill="FFFFFF"/>
        </w:rPr>
      </w:pPr>
    </w:p>
    <w:p w14:paraId="4216186F" w14:textId="77777777" w:rsidR="000341AE" w:rsidRPr="00506EC1" w:rsidRDefault="000341AE" w:rsidP="005B162C">
      <w:pPr>
        <w:pStyle w:val="a3"/>
        <w:shd w:val="clear" w:color="auto" w:fill="FFFFFF"/>
        <w:spacing w:before="0" w:beforeAutospacing="0" w:after="0" w:afterAutospacing="0"/>
        <w:ind w:firstLine="567"/>
        <w:jc w:val="center"/>
        <w:rPr>
          <w:b/>
          <w:sz w:val="28"/>
          <w:szCs w:val="28"/>
          <w:bdr w:val="none" w:sz="0" w:space="0" w:color="auto" w:frame="1"/>
          <w:shd w:val="clear" w:color="auto" w:fill="FFFFFF"/>
        </w:rPr>
      </w:pPr>
      <w:r w:rsidRPr="00506EC1">
        <w:rPr>
          <w:b/>
          <w:sz w:val="28"/>
          <w:szCs w:val="28"/>
          <w:bdr w:val="none" w:sz="0" w:space="0" w:color="auto" w:frame="1"/>
          <w:shd w:val="clear" w:color="auto" w:fill="FFFFFF"/>
        </w:rPr>
        <w:t>ТРАНСФЕРТИ</w:t>
      </w:r>
    </w:p>
    <w:p w14:paraId="6F02EF48" w14:textId="77777777" w:rsidR="000341AE" w:rsidRPr="00506EC1" w:rsidRDefault="000341AE" w:rsidP="005B162C">
      <w:pPr>
        <w:pStyle w:val="a3"/>
        <w:shd w:val="clear" w:color="auto" w:fill="FFFFFF"/>
        <w:tabs>
          <w:tab w:val="left" w:pos="709"/>
        </w:tabs>
        <w:spacing w:before="0" w:beforeAutospacing="0" w:after="0" w:afterAutospacing="0"/>
        <w:ind w:firstLine="567"/>
        <w:jc w:val="both"/>
        <w:rPr>
          <w:sz w:val="28"/>
          <w:szCs w:val="28"/>
          <w:bdr w:val="none" w:sz="0" w:space="0" w:color="auto" w:frame="1"/>
          <w:shd w:val="clear" w:color="auto" w:fill="FFFFFF"/>
        </w:rPr>
      </w:pPr>
      <w:r w:rsidRPr="00506EC1">
        <w:rPr>
          <w:sz w:val="28"/>
          <w:szCs w:val="28"/>
          <w:bdr w:val="none" w:sz="0" w:space="0" w:color="auto" w:frame="1"/>
          <w:shd w:val="clear" w:color="auto" w:fill="FFFFFF"/>
        </w:rPr>
        <w:t xml:space="preserve">Надано субвенції з сільського бюджету іншим бюджетам на суму 3 225,1 </w:t>
      </w:r>
      <w:proofErr w:type="spellStart"/>
      <w:r w:rsidRPr="00506EC1">
        <w:rPr>
          <w:sz w:val="28"/>
          <w:szCs w:val="28"/>
          <w:bdr w:val="none" w:sz="0" w:space="0" w:color="auto" w:frame="1"/>
          <w:shd w:val="clear" w:color="auto" w:fill="FFFFFF"/>
        </w:rPr>
        <w:t>тис.грн</w:t>
      </w:r>
      <w:proofErr w:type="spellEnd"/>
      <w:r w:rsidRPr="00506EC1">
        <w:rPr>
          <w:sz w:val="28"/>
          <w:szCs w:val="28"/>
          <w:bdr w:val="none" w:sz="0" w:space="0" w:color="auto" w:frame="1"/>
          <w:shd w:val="clear" w:color="auto" w:fill="FFFFFF"/>
        </w:rPr>
        <w:t>., а саме для:</w:t>
      </w:r>
    </w:p>
    <w:p w14:paraId="5EA299FC" w14:textId="77777777" w:rsidR="000341AE" w:rsidRPr="00506EC1" w:rsidRDefault="000341AE" w:rsidP="005B162C">
      <w:pPr>
        <w:tabs>
          <w:tab w:val="left" w:pos="709"/>
        </w:tabs>
        <w:spacing w:after="0" w:line="240" w:lineRule="auto"/>
        <w:ind w:firstLine="567"/>
        <w:contextualSpacing/>
        <w:jc w:val="both"/>
        <w:rPr>
          <w:rFonts w:ascii="Times New Roman" w:hAnsi="Times New Roman" w:cs="Times New Roman"/>
          <w:bCs/>
          <w:sz w:val="28"/>
          <w:szCs w:val="28"/>
        </w:rPr>
      </w:pPr>
      <w:r w:rsidRPr="00506EC1">
        <w:rPr>
          <w:rFonts w:ascii="Times New Roman" w:hAnsi="Times New Roman" w:cs="Times New Roman"/>
          <w:bCs/>
          <w:sz w:val="28"/>
          <w:szCs w:val="28"/>
        </w:rPr>
        <w:t xml:space="preserve">ГУНП в Хмельницькій області – 38,0 </w:t>
      </w:r>
      <w:proofErr w:type="spellStart"/>
      <w:r w:rsidRPr="00506EC1">
        <w:rPr>
          <w:rFonts w:ascii="Times New Roman" w:hAnsi="Times New Roman" w:cs="Times New Roman"/>
          <w:bCs/>
          <w:sz w:val="28"/>
          <w:szCs w:val="28"/>
        </w:rPr>
        <w:t>тис.грн</w:t>
      </w:r>
      <w:proofErr w:type="spellEnd"/>
      <w:r w:rsidRPr="00506EC1">
        <w:rPr>
          <w:rFonts w:ascii="Times New Roman" w:hAnsi="Times New Roman" w:cs="Times New Roman"/>
          <w:bCs/>
          <w:sz w:val="28"/>
          <w:szCs w:val="28"/>
        </w:rPr>
        <w:t xml:space="preserve">. на паливно-мастильні матеріали для забезпечення діяльності поліцейських офіцерів громади на території Крупецької територіальної громади та 8,0 </w:t>
      </w:r>
      <w:proofErr w:type="spellStart"/>
      <w:r w:rsidRPr="00506EC1">
        <w:rPr>
          <w:rFonts w:ascii="Times New Roman" w:hAnsi="Times New Roman" w:cs="Times New Roman"/>
          <w:bCs/>
          <w:sz w:val="28"/>
          <w:szCs w:val="28"/>
        </w:rPr>
        <w:t>тис.грн</w:t>
      </w:r>
      <w:proofErr w:type="spellEnd"/>
      <w:r w:rsidRPr="00506EC1">
        <w:rPr>
          <w:rFonts w:ascii="Times New Roman" w:hAnsi="Times New Roman" w:cs="Times New Roman"/>
          <w:bCs/>
          <w:sz w:val="28"/>
          <w:szCs w:val="28"/>
        </w:rPr>
        <w:t>. на оплату послуг з технічного обслуговування та огляду службового автомобіля поліцейського  офіцера громади.</w:t>
      </w:r>
    </w:p>
    <w:p w14:paraId="1EFA4A11" w14:textId="77777777" w:rsidR="000341AE" w:rsidRPr="00506EC1" w:rsidRDefault="000341AE" w:rsidP="005B162C">
      <w:pPr>
        <w:tabs>
          <w:tab w:val="left" w:pos="709"/>
        </w:tabs>
        <w:spacing w:after="0" w:line="240" w:lineRule="auto"/>
        <w:ind w:left="567" w:firstLine="567"/>
        <w:contextualSpacing/>
        <w:jc w:val="both"/>
        <w:rPr>
          <w:rFonts w:ascii="Times New Roman" w:hAnsi="Times New Roman" w:cs="Times New Roman"/>
          <w:bCs/>
          <w:sz w:val="28"/>
          <w:szCs w:val="28"/>
        </w:rPr>
      </w:pPr>
      <w:r w:rsidRPr="00506EC1">
        <w:rPr>
          <w:rFonts w:ascii="Times New Roman" w:hAnsi="Times New Roman" w:cs="Times New Roman"/>
          <w:bCs/>
          <w:sz w:val="28"/>
          <w:szCs w:val="28"/>
        </w:rPr>
        <w:t xml:space="preserve"> Головного управління Державної служби України з надзвичайних ситуацій у Хмельницькій області (3 ДПРЗ ГУ ДСНС України у Хмельницькій області) – 15,0 </w:t>
      </w:r>
      <w:proofErr w:type="spellStart"/>
      <w:r w:rsidRPr="00506EC1">
        <w:rPr>
          <w:rFonts w:ascii="Times New Roman" w:hAnsi="Times New Roman" w:cs="Times New Roman"/>
          <w:bCs/>
          <w:sz w:val="28"/>
          <w:szCs w:val="28"/>
        </w:rPr>
        <w:t>тис.грн</w:t>
      </w:r>
      <w:proofErr w:type="spellEnd"/>
      <w:r w:rsidRPr="00506EC1">
        <w:rPr>
          <w:rFonts w:ascii="Times New Roman" w:hAnsi="Times New Roman" w:cs="Times New Roman"/>
          <w:bCs/>
          <w:sz w:val="28"/>
          <w:szCs w:val="28"/>
        </w:rPr>
        <w:t>. на придбання паливо-мастильних матеріалів.</w:t>
      </w:r>
    </w:p>
    <w:p w14:paraId="02F828C6" w14:textId="77777777" w:rsidR="000341AE" w:rsidRPr="00506EC1" w:rsidRDefault="000341AE" w:rsidP="005B162C">
      <w:pPr>
        <w:pStyle w:val="a5"/>
        <w:numPr>
          <w:ilvl w:val="0"/>
          <w:numId w:val="9"/>
        </w:numPr>
        <w:tabs>
          <w:tab w:val="clear" w:pos="900"/>
          <w:tab w:val="num" w:pos="567"/>
          <w:tab w:val="left" w:pos="709"/>
        </w:tabs>
        <w:spacing w:after="0" w:line="240" w:lineRule="auto"/>
        <w:ind w:left="0" w:firstLine="567"/>
        <w:jc w:val="both"/>
        <w:rPr>
          <w:rFonts w:ascii="Times New Roman" w:hAnsi="Times New Roman" w:cs="Times New Roman"/>
          <w:color w:val="000000"/>
          <w:sz w:val="28"/>
          <w:szCs w:val="28"/>
          <w:lang w:val="uk-UA"/>
        </w:rPr>
      </w:pPr>
      <w:r w:rsidRPr="00506EC1">
        <w:rPr>
          <w:rFonts w:ascii="Times New Roman" w:hAnsi="Times New Roman" w:cs="Times New Roman"/>
          <w:color w:val="000000"/>
          <w:sz w:val="28"/>
          <w:szCs w:val="28"/>
          <w:lang w:val="uk-UA"/>
        </w:rPr>
        <w:t xml:space="preserve">для Центральної районної лікарні на оплату енергоносіїв – 200,0 </w:t>
      </w:r>
      <w:proofErr w:type="spellStart"/>
      <w:r w:rsidRPr="00506EC1">
        <w:rPr>
          <w:rFonts w:ascii="Times New Roman" w:hAnsi="Times New Roman" w:cs="Times New Roman"/>
          <w:color w:val="000000"/>
          <w:sz w:val="28"/>
          <w:szCs w:val="28"/>
          <w:lang w:val="uk-UA"/>
        </w:rPr>
        <w:t>тис.грн</w:t>
      </w:r>
      <w:proofErr w:type="spellEnd"/>
      <w:r w:rsidRPr="00506EC1">
        <w:rPr>
          <w:rFonts w:ascii="Times New Roman" w:hAnsi="Times New Roman" w:cs="Times New Roman"/>
          <w:color w:val="000000"/>
          <w:sz w:val="28"/>
          <w:szCs w:val="28"/>
          <w:lang w:val="uk-UA"/>
        </w:rPr>
        <w:t xml:space="preserve">; </w:t>
      </w:r>
    </w:p>
    <w:p w14:paraId="0540E90F" w14:textId="77777777" w:rsidR="000341AE" w:rsidRPr="00506EC1" w:rsidRDefault="000341AE" w:rsidP="005B162C">
      <w:pPr>
        <w:pStyle w:val="a5"/>
        <w:numPr>
          <w:ilvl w:val="0"/>
          <w:numId w:val="9"/>
        </w:numPr>
        <w:tabs>
          <w:tab w:val="clear" w:pos="900"/>
          <w:tab w:val="num" w:pos="567"/>
          <w:tab w:val="left" w:pos="709"/>
        </w:tabs>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color w:val="000000"/>
          <w:sz w:val="28"/>
          <w:szCs w:val="28"/>
          <w:lang w:val="uk-UA"/>
        </w:rPr>
        <w:t xml:space="preserve">для </w:t>
      </w:r>
      <w:r w:rsidRPr="00506EC1">
        <w:rPr>
          <w:rFonts w:ascii="Times New Roman" w:hAnsi="Times New Roman" w:cs="Times New Roman"/>
          <w:sz w:val="28"/>
          <w:szCs w:val="28"/>
          <w:lang w:val="uk-UA"/>
        </w:rPr>
        <w:t xml:space="preserve">комунальної установи «Інклюзивно-ресурсний центр» </w:t>
      </w:r>
      <w:proofErr w:type="spellStart"/>
      <w:r w:rsidRPr="00506EC1">
        <w:rPr>
          <w:rFonts w:ascii="Times New Roman" w:hAnsi="Times New Roman" w:cs="Times New Roman"/>
          <w:sz w:val="28"/>
          <w:szCs w:val="28"/>
          <w:lang w:val="uk-UA"/>
        </w:rPr>
        <w:t>Ганнопільської</w:t>
      </w:r>
      <w:proofErr w:type="spellEnd"/>
      <w:r w:rsidRPr="00506EC1">
        <w:rPr>
          <w:rFonts w:ascii="Times New Roman" w:hAnsi="Times New Roman" w:cs="Times New Roman"/>
          <w:sz w:val="28"/>
          <w:szCs w:val="28"/>
          <w:lang w:val="uk-UA"/>
        </w:rPr>
        <w:t xml:space="preserve"> сільської ради на виплату заробітної плати медичній сестрі – 12,2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w:t>
      </w:r>
    </w:p>
    <w:p w14:paraId="26398F9D" w14:textId="77777777" w:rsidR="000341AE" w:rsidRPr="00506EC1" w:rsidRDefault="000341AE" w:rsidP="005B162C">
      <w:pPr>
        <w:pStyle w:val="a5"/>
        <w:numPr>
          <w:ilvl w:val="0"/>
          <w:numId w:val="9"/>
        </w:numPr>
        <w:tabs>
          <w:tab w:val="clear" w:pos="900"/>
          <w:tab w:val="num" w:pos="567"/>
          <w:tab w:val="left" w:pos="709"/>
        </w:tabs>
        <w:spacing w:after="0" w:line="240" w:lineRule="auto"/>
        <w:ind w:left="0" w:firstLine="567"/>
        <w:jc w:val="both"/>
        <w:rPr>
          <w:rFonts w:ascii="Times New Roman" w:hAnsi="Times New Roman" w:cs="Times New Roman"/>
          <w:color w:val="000000"/>
          <w:sz w:val="28"/>
          <w:szCs w:val="28"/>
          <w:lang w:val="uk-UA"/>
        </w:rPr>
      </w:pPr>
      <w:r w:rsidRPr="00506EC1">
        <w:rPr>
          <w:rFonts w:ascii="Times New Roman" w:hAnsi="Times New Roman" w:cs="Times New Roman"/>
          <w:color w:val="000000"/>
          <w:sz w:val="28"/>
          <w:szCs w:val="28"/>
          <w:lang w:val="uk-UA"/>
        </w:rPr>
        <w:t xml:space="preserve">для Відділу з гуманітарних питань </w:t>
      </w:r>
      <w:proofErr w:type="spellStart"/>
      <w:r w:rsidRPr="00506EC1">
        <w:rPr>
          <w:rFonts w:ascii="Times New Roman" w:hAnsi="Times New Roman" w:cs="Times New Roman"/>
          <w:color w:val="000000"/>
          <w:sz w:val="28"/>
          <w:szCs w:val="28"/>
          <w:lang w:val="uk-UA"/>
        </w:rPr>
        <w:t>Улашанівської</w:t>
      </w:r>
      <w:proofErr w:type="spellEnd"/>
      <w:r w:rsidRPr="00506EC1">
        <w:rPr>
          <w:rFonts w:ascii="Times New Roman" w:hAnsi="Times New Roman" w:cs="Times New Roman"/>
          <w:color w:val="000000"/>
          <w:sz w:val="28"/>
          <w:szCs w:val="28"/>
          <w:lang w:val="uk-UA"/>
        </w:rPr>
        <w:t xml:space="preserve"> сільської ради на  утримання тренерів та директора ДЮСШ – 144,5 </w:t>
      </w:r>
      <w:proofErr w:type="spellStart"/>
      <w:r w:rsidRPr="00506EC1">
        <w:rPr>
          <w:rFonts w:ascii="Times New Roman" w:hAnsi="Times New Roman" w:cs="Times New Roman"/>
          <w:color w:val="000000"/>
          <w:sz w:val="28"/>
          <w:szCs w:val="28"/>
          <w:lang w:val="uk-UA"/>
        </w:rPr>
        <w:t>тис.грн</w:t>
      </w:r>
      <w:proofErr w:type="spellEnd"/>
      <w:r w:rsidRPr="00506EC1">
        <w:rPr>
          <w:rFonts w:ascii="Times New Roman" w:hAnsi="Times New Roman" w:cs="Times New Roman"/>
          <w:color w:val="000000"/>
          <w:sz w:val="28"/>
          <w:szCs w:val="28"/>
          <w:lang w:val="uk-UA"/>
        </w:rPr>
        <w:t>;</w:t>
      </w:r>
    </w:p>
    <w:p w14:paraId="0947361F" w14:textId="77777777" w:rsidR="000341AE" w:rsidRPr="00506EC1" w:rsidRDefault="000341AE" w:rsidP="005B162C">
      <w:pPr>
        <w:pStyle w:val="a5"/>
        <w:numPr>
          <w:ilvl w:val="0"/>
          <w:numId w:val="9"/>
        </w:numPr>
        <w:tabs>
          <w:tab w:val="clear" w:pos="900"/>
          <w:tab w:val="num" w:pos="567"/>
          <w:tab w:val="left" w:pos="709"/>
        </w:tabs>
        <w:spacing w:after="0" w:line="240" w:lineRule="auto"/>
        <w:ind w:left="0"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lastRenderedPageBreak/>
        <w:t>для КУ «</w:t>
      </w:r>
      <w:proofErr w:type="spellStart"/>
      <w:r w:rsidRPr="00506EC1">
        <w:rPr>
          <w:rFonts w:ascii="Times New Roman" w:hAnsi="Times New Roman" w:cs="Times New Roman"/>
          <w:sz w:val="28"/>
          <w:szCs w:val="28"/>
          <w:lang w:val="uk-UA"/>
        </w:rPr>
        <w:t>Славутська</w:t>
      </w:r>
      <w:proofErr w:type="spellEnd"/>
      <w:r w:rsidRPr="00506EC1">
        <w:rPr>
          <w:rFonts w:ascii="Times New Roman" w:hAnsi="Times New Roman" w:cs="Times New Roman"/>
          <w:sz w:val="28"/>
          <w:szCs w:val="28"/>
          <w:lang w:val="uk-UA"/>
        </w:rPr>
        <w:t xml:space="preserve"> міська рятувально-водолазна служба» - 20,0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sz w:val="28"/>
          <w:szCs w:val="28"/>
          <w:lang w:val="uk-UA"/>
        </w:rPr>
        <w:t>. для проведення пошуково-рятувальних та водолазних робіт на водних об’єктах.</w:t>
      </w:r>
    </w:p>
    <w:p w14:paraId="0BF4016B" w14:textId="77777777" w:rsidR="000341AE" w:rsidRPr="00506EC1" w:rsidRDefault="000341AE" w:rsidP="005B162C">
      <w:pPr>
        <w:pStyle w:val="a5"/>
        <w:numPr>
          <w:ilvl w:val="0"/>
          <w:numId w:val="9"/>
        </w:numPr>
        <w:tabs>
          <w:tab w:val="left" w:pos="709"/>
        </w:tabs>
        <w:spacing w:after="0" w:line="240" w:lineRule="auto"/>
        <w:ind w:left="0" w:firstLine="567"/>
        <w:jc w:val="both"/>
        <w:rPr>
          <w:rFonts w:ascii="Times New Roman" w:hAnsi="Times New Roman" w:cs="Times New Roman"/>
          <w:color w:val="000000"/>
          <w:sz w:val="28"/>
          <w:szCs w:val="28"/>
          <w:lang w:val="uk-UA"/>
        </w:rPr>
      </w:pPr>
      <w:r w:rsidRPr="00506EC1">
        <w:rPr>
          <w:rFonts w:ascii="Times New Roman" w:hAnsi="Times New Roman" w:cs="Times New Roman"/>
          <w:color w:val="000000"/>
          <w:sz w:val="28"/>
          <w:szCs w:val="28"/>
          <w:lang w:val="uk-UA"/>
        </w:rPr>
        <w:t xml:space="preserve">для бюджету </w:t>
      </w:r>
      <w:proofErr w:type="spellStart"/>
      <w:r w:rsidRPr="00506EC1">
        <w:rPr>
          <w:rFonts w:ascii="Times New Roman" w:hAnsi="Times New Roman" w:cs="Times New Roman"/>
          <w:color w:val="000000"/>
          <w:sz w:val="28"/>
          <w:szCs w:val="28"/>
          <w:lang w:val="uk-UA"/>
        </w:rPr>
        <w:t>Ганнопільської</w:t>
      </w:r>
      <w:proofErr w:type="spellEnd"/>
      <w:r w:rsidRPr="00506EC1">
        <w:rPr>
          <w:rFonts w:ascii="Times New Roman" w:hAnsi="Times New Roman" w:cs="Times New Roman"/>
          <w:color w:val="000000"/>
          <w:sz w:val="28"/>
          <w:szCs w:val="28"/>
          <w:lang w:val="uk-UA"/>
        </w:rPr>
        <w:t xml:space="preserve"> ТГ на утримання спеціаліста, який буде проводити розрахунки на відшкодування компенсації за пільговий проїзд, відшкодування пільгового перевезення та надання пільг з послуг зв’язку в сумі 116,6 </w:t>
      </w:r>
      <w:proofErr w:type="spellStart"/>
      <w:r w:rsidRPr="00506EC1">
        <w:rPr>
          <w:rFonts w:ascii="Times New Roman" w:hAnsi="Times New Roman" w:cs="Times New Roman"/>
          <w:color w:val="000000"/>
          <w:sz w:val="28"/>
          <w:szCs w:val="28"/>
          <w:lang w:val="uk-UA"/>
        </w:rPr>
        <w:t>тис.грн</w:t>
      </w:r>
      <w:proofErr w:type="spellEnd"/>
      <w:r w:rsidRPr="00506EC1">
        <w:rPr>
          <w:rFonts w:ascii="Times New Roman" w:hAnsi="Times New Roman" w:cs="Times New Roman"/>
          <w:color w:val="000000"/>
          <w:sz w:val="28"/>
          <w:szCs w:val="28"/>
          <w:lang w:val="uk-UA"/>
        </w:rPr>
        <w:t>.</w:t>
      </w:r>
    </w:p>
    <w:p w14:paraId="2AE71FE8" w14:textId="77777777" w:rsidR="000341AE" w:rsidRPr="00506EC1" w:rsidRDefault="000341AE" w:rsidP="005B162C">
      <w:pPr>
        <w:pStyle w:val="a5"/>
        <w:numPr>
          <w:ilvl w:val="0"/>
          <w:numId w:val="9"/>
        </w:numPr>
        <w:tabs>
          <w:tab w:val="left" w:pos="709"/>
        </w:tabs>
        <w:spacing w:after="0" w:line="240" w:lineRule="auto"/>
        <w:ind w:left="0" w:firstLine="567"/>
        <w:jc w:val="both"/>
        <w:rPr>
          <w:rFonts w:ascii="Times New Roman" w:hAnsi="Times New Roman" w:cs="Times New Roman"/>
          <w:b/>
          <w:sz w:val="28"/>
          <w:szCs w:val="28"/>
          <w:lang w:val="uk-UA"/>
        </w:rPr>
      </w:pPr>
      <w:r w:rsidRPr="00506EC1">
        <w:rPr>
          <w:rFonts w:ascii="Times New Roman" w:hAnsi="Times New Roman" w:cs="Times New Roman"/>
          <w:sz w:val="28"/>
          <w:szCs w:val="28"/>
          <w:lang w:val="uk-UA"/>
        </w:rPr>
        <w:t xml:space="preserve">для бюджету Хмельницької обласної ради – 12,0 </w:t>
      </w:r>
      <w:proofErr w:type="spellStart"/>
      <w:r w:rsidRPr="00506EC1">
        <w:rPr>
          <w:rFonts w:ascii="Times New Roman" w:hAnsi="Times New Roman" w:cs="Times New Roman"/>
          <w:sz w:val="28"/>
          <w:szCs w:val="28"/>
          <w:lang w:val="uk-UA"/>
        </w:rPr>
        <w:t>тис.грн</w:t>
      </w:r>
      <w:proofErr w:type="spellEnd"/>
      <w:r w:rsidRPr="00506EC1">
        <w:rPr>
          <w:rFonts w:ascii="Times New Roman" w:hAnsi="Times New Roman" w:cs="Times New Roman"/>
          <w:b/>
          <w:sz w:val="28"/>
          <w:szCs w:val="28"/>
          <w:lang w:val="uk-UA"/>
        </w:rPr>
        <w:t xml:space="preserve"> </w:t>
      </w:r>
      <w:r w:rsidRPr="00506EC1">
        <w:rPr>
          <w:rFonts w:ascii="Times New Roman" w:hAnsi="Times New Roman" w:cs="Times New Roman"/>
          <w:sz w:val="28"/>
          <w:szCs w:val="28"/>
          <w:lang w:val="uk-UA"/>
        </w:rPr>
        <w:t xml:space="preserve">для </w:t>
      </w:r>
      <w:proofErr w:type="spellStart"/>
      <w:r w:rsidRPr="00506EC1">
        <w:rPr>
          <w:rFonts w:ascii="Times New Roman" w:hAnsi="Times New Roman" w:cs="Times New Roman"/>
          <w:sz w:val="28"/>
          <w:szCs w:val="28"/>
          <w:lang w:val="uk-UA"/>
        </w:rPr>
        <w:t>спiвфiнансування</w:t>
      </w:r>
      <w:proofErr w:type="spellEnd"/>
      <w:r w:rsidRPr="00506EC1">
        <w:rPr>
          <w:rFonts w:ascii="Times New Roman" w:hAnsi="Times New Roman" w:cs="Times New Roman"/>
          <w:sz w:val="28"/>
          <w:szCs w:val="28"/>
          <w:lang w:val="uk-UA"/>
        </w:rPr>
        <w:t xml:space="preserve"> на </w:t>
      </w:r>
      <w:proofErr w:type="spellStart"/>
      <w:r w:rsidRPr="00506EC1">
        <w:rPr>
          <w:rFonts w:ascii="Times New Roman" w:hAnsi="Times New Roman" w:cs="Times New Roman"/>
          <w:sz w:val="28"/>
          <w:szCs w:val="28"/>
          <w:lang w:val="uk-UA"/>
        </w:rPr>
        <w:t>закупiвлю</w:t>
      </w:r>
      <w:proofErr w:type="spellEnd"/>
      <w:r w:rsidRPr="00506EC1">
        <w:rPr>
          <w:rFonts w:ascii="Times New Roman" w:hAnsi="Times New Roman" w:cs="Times New Roman"/>
          <w:sz w:val="28"/>
          <w:szCs w:val="28"/>
          <w:lang w:val="uk-UA"/>
        </w:rPr>
        <w:t xml:space="preserve"> ноутбуків.</w:t>
      </w:r>
    </w:p>
    <w:p w14:paraId="7FBFC1AF" w14:textId="77777777" w:rsidR="000341AE" w:rsidRPr="00506EC1" w:rsidRDefault="000341AE" w:rsidP="005B162C">
      <w:pPr>
        <w:pStyle w:val="a5"/>
        <w:numPr>
          <w:ilvl w:val="0"/>
          <w:numId w:val="9"/>
        </w:numPr>
        <w:tabs>
          <w:tab w:val="left" w:pos="709"/>
        </w:tabs>
        <w:spacing w:after="0" w:line="240" w:lineRule="auto"/>
        <w:ind w:left="0" w:firstLine="567"/>
        <w:jc w:val="both"/>
        <w:rPr>
          <w:rFonts w:ascii="Times New Roman" w:hAnsi="Times New Roman" w:cs="Times New Roman"/>
          <w:b/>
          <w:sz w:val="28"/>
          <w:szCs w:val="28"/>
          <w:lang w:val="uk-UA"/>
        </w:rPr>
      </w:pPr>
      <w:r w:rsidRPr="00506EC1">
        <w:rPr>
          <w:rFonts w:ascii="Times New Roman" w:hAnsi="Times New Roman" w:cs="Times New Roman"/>
          <w:sz w:val="28"/>
          <w:szCs w:val="28"/>
          <w:bdr w:val="none" w:sz="0" w:space="0" w:color="auto" w:frame="1"/>
          <w:shd w:val="clear" w:color="auto" w:fill="FFFFFF"/>
          <w:lang w:val="uk-UA"/>
        </w:rPr>
        <w:t xml:space="preserve">утримано реверсну дотацію в сумі 2 658,8 </w:t>
      </w:r>
      <w:proofErr w:type="spellStart"/>
      <w:r w:rsidRPr="00506EC1">
        <w:rPr>
          <w:rFonts w:ascii="Times New Roman" w:hAnsi="Times New Roman" w:cs="Times New Roman"/>
          <w:sz w:val="28"/>
          <w:szCs w:val="28"/>
          <w:bdr w:val="none" w:sz="0" w:space="0" w:color="auto" w:frame="1"/>
          <w:shd w:val="clear" w:color="auto" w:fill="FFFFFF"/>
          <w:lang w:val="uk-UA"/>
        </w:rPr>
        <w:t>тис.грн</w:t>
      </w:r>
      <w:proofErr w:type="spellEnd"/>
      <w:r w:rsidRPr="00506EC1">
        <w:rPr>
          <w:rFonts w:ascii="Times New Roman" w:hAnsi="Times New Roman" w:cs="Times New Roman"/>
          <w:sz w:val="28"/>
          <w:szCs w:val="28"/>
          <w:bdr w:val="none" w:sz="0" w:space="0" w:color="auto" w:frame="1"/>
          <w:shd w:val="clear" w:color="auto" w:fill="FFFFFF"/>
          <w:lang w:val="uk-UA"/>
        </w:rPr>
        <w:t>.</w:t>
      </w:r>
    </w:p>
    <w:p w14:paraId="7A765A2F" w14:textId="77777777" w:rsidR="000341AE" w:rsidRPr="00506EC1" w:rsidRDefault="000341AE" w:rsidP="005B162C">
      <w:pPr>
        <w:pStyle w:val="a3"/>
        <w:shd w:val="clear" w:color="auto" w:fill="FFFFFF"/>
        <w:tabs>
          <w:tab w:val="left" w:pos="709"/>
        </w:tabs>
        <w:spacing w:before="0" w:beforeAutospacing="0" w:after="0" w:afterAutospacing="0"/>
        <w:ind w:firstLine="567"/>
        <w:jc w:val="both"/>
        <w:rPr>
          <w:sz w:val="28"/>
          <w:szCs w:val="28"/>
          <w:bdr w:val="none" w:sz="0" w:space="0" w:color="auto" w:frame="1"/>
          <w:shd w:val="clear" w:color="auto" w:fill="FFFFFF"/>
        </w:rPr>
      </w:pPr>
    </w:p>
    <w:p w14:paraId="296EAC32" w14:textId="77777777" w:rsidR="000341AE" w:rsidRPr="00506EC1" w:rsidRDefault="000341AE" w:rsidP="005B162C">
      <w:pPr>
        <w:pStyle w:val="a3"/>
        <w:shd w:val="clear" w:color="auto" w:fill="FFFFFF"/>
        <w:spacing w:before="0" w:beforeAutospacing="0" w:after="0" w:afterAutospacing="0"/>
        <w:ind w:firstLine="567"/>
        <w:jc w:val="both"/>
        <w:rPr>
          <w:sz w:val="28"/>
          <w:szCs w:val="28"/>
        </w:rPr>
      </w:pPr>
      <w:r w:rsidRPr="00506EC1">
        <w:rPr>
          <w:sz w:val="28"/>
          <w:szCs w:val="28"/>
          <w:bdr w:val="none" w:sz="0" w:space="0" w:color="auto" w:frame="1"/>
        </w:rPr>
        <w:t xml:space="preserve">          Станом на 01.01.2021 року </w:t>
      </w:r>
      <w:r w:rsidRPr="00506EC1">
        <w:rPr>
          <w:sz w:val="28"/>
          <w:szCs w:val="28"/>
        </w:rPr>
        <w:t>заборгованість</w:t>
      </w:r>
      <w:r w:rsidRPr="00506EC1">
        <w:rPr>
          <w:sz w:val="28"/>
          <w:szCs w:val="28"/>
          <w:bdr w:val="none" w:sz="0" w:space="0" w:color="auto" w:frame="1"/>
        </w:rPr>
        <w:t xml:space="preserve"> по виплатах, віднесених до захищених статей бюджету, відсутня.</w:t>
      </w:r>
    </w:p>
    <w:p w14:paraId="24DD62A7" w14:textId="77777777" w:rsidR="005B162C" w:rsidRDefault="005B162C" w:rsidP="005B162C">
      <w:pPr>
        <w:spacing w:after="0"/>
        <w:ind w:firstLine="567"/>
        <w:jc w:val="both"/>
        <w:rPr>
          <w:rFonts w:ascii="Times New Roman" w:eastAsia="Times New Roman" w:hAnsi="Times New Roman" w:cs="Times New Roman"/>
          <w:color w:val="333333"/>
          <w:sz w:val="28"/>
          <w:szCs w:val="28"/>
          <w:bdr w:val="none" w:sz="0" w:space="0" w:color="auto" w:frame="1"/>
        </w:rPr>
      </w:pPr>
    </w:p>
    <w:p w14:paraId="415EC511" w14:textId="39B6A6F0" w:rsidR="009A7A2A" w:rsidRPr="00506EC1" w:rsidRDefault="005B162C" w:rsidP="005B162C">
      <w:pPr>
        <w:spacing w:after="0"/>
        <w:ind w:firstLine="567"/>
        <w:jc w:val="center"/>
        <w:rPr>
          <w:rFonts w:ascii="Times New Roman" w:hAnsi="Times New Roman" w:cs="Times New Roman"/>
          <w:b/>
          <w:bCs/>
          <w:color w:val="FF0000"/>
          <w:sz w:val="28"/>
          <w:szCs w:val="28"/>
        </w:rPr>
      </w:pPr>
      <w:r w:rsidRPr="00506EC1">
        <w:rPr>
          <w:rFonts w:ascii="Times New Roman" w:hAnsi="Times New Roman" w:cs="Times New Roman"/>
          <w:b/>
          <w:bCs/>
          <w:color w:val="000000"/>
          <w:sz w:val="28"/>
          <w:szCs w:val="28"/>
          <w:bdr w:val="none" w:sz="0" w:space="0" w:color="auto" w:frame="1"/>
          <w:shd w:val="clear" w:color="auto" w:fill="FBFBFB"/>
        </w:rPr>
        <w:t>НАДАННЯ АДМІНІСТРАТИВНИХ ПОСЛУГ</w:t>
      </w:r>
    </w:p>
    <w:p w14:paraId="2709F585"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Центр надання адміністративних послуг розпочав свою роботу 02 квітня 2021 року.</w:t>
      </w:r>
    </w:p>
    <w:p w14:paraId="441CBB12"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Центром надається 148 адміністративних послуг.</w:t>
      </w:r>
    </w:p>
    <w:p w14:paraId="1D416D85"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За період з 02.04.2021 по 31.12.2021р. надано 2912 адміністративних послуг, з них:</w:t>
      </w:r>
    </w:p>
    <w:p w14:paraId="721341D5"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216 – у сфері державної реєстрації юридичних осіб та фізичних осіб – підприємців;</w:t>
      </w:r>
    </w:p>
    <w:p w14:paraId="67D18342"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1294 – у сфері державної реєстрації речових прав на нерухоме майно та їх обтяжень;</w:t>
      </w:r>
    </w:p>
    <w:p w14:paraId="6BA576FB"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424 – у сфері реєстрації місця проживання, в тому числі із видачею довідок про реєстрацію місця проживання;</w:t>
      </w:r>
    </w:p>
    <w:p w14:paraId="45D26CA0"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173 – у сфері державної реєстрації земельних ділянок, що надають органами </w:t>
      </w:r>
      <w:proofErr w:type="spellStart"/>
      <w:r w:rsidRPr="00506EC1">
        <w:rPr>
          <w:rFonts w:ascii="Times New Roman" w:hAnsi="Times New Roman" w:cs="Times New Roman"/>
          <w:sz w:val="28"/>
          <w:szCs w:val="28"/>
        </w:rPr>
        <w:t>Держгеокадастру</w:t>
      </w:r>
      <w:proofErr w:type="spellEnd"/>
      <w:r w:rsidRPr="00506EC1">
        <w:rPr>
          <w:rFonts w:ascii="Times New Roman" w:hAnsi="Times New Roman" w:cs="Times New Roman"/>
          <w:sz w:val="28"/>
          <w:szCs w:val="28"/>
        </w:rPr>
        <w:t>;</w:t>
      </w:r>
    </w:p>
    <w:p w14:paraId="349E1044"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160 – послуги у сфері соціального захисту (допомоги, пільги,субсидії тощо);</w:t>
      </w:r>
    </w:p>
    <w:p w14:paraId="2EE2C7E3"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1310 – інші послуги (довідки про склад сім’ї, характеристики, інші види заяв та звернень).</w:t>
      </w:r>
    </w:p>
    <w:p w14:paraId="4D1B185F"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За період з 02.04.2021р. по 31.12.2021р. до місцевого бюджету надійшли кошти у вигляді сплаченого адміністративного збору у розмірі: 231 835,51 грн.</w:t>
      </w:r>
    </w:p>
    <w:p w14:paraId="2382C43D"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11 200,00  грн. - адміністративний збір за державну реєстрацію юридичних осіб;</w:t>
      </w:r>
    </w:p>
    <w:p w14:paraId="6AAF15D3"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17 392,20 грн. – адміністративний збір за видачу витягів з Державного земельного кадастру;</w:t>
      </w:r>
    </w:p>
    <w:p w14:paraId="59E52C4C"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14 631,64 грн. – адміністративний збір за реєстрацію/зняття з реєстрації місця проживання;</w:t>
      </w:r>
    </w:p>
    <w:p w14:paraId="47E147FC" w14:textId="77777777"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188 470,80 грн. – адміністративний збір за державну реєстрацію прав на нерухоме майно; </w:t>
      </w:r>
    </w:p>
    <w:p w14:paraId="2011EE1D" w14:textId="6AE88754" w:rsidR="00256A08"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140,87грн. – інший адміністративний збір.</w:t>
      </w:r>
    </w:p>
    <w:p w14:paraId="3A3DCDF5" w14:textId="435C848C" w:rsidR="001D5485" w:rsidRPr="00506EC1" w:rsidRDefault="001D5485"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lastRenderedPageBreak/>
        <w:t xml:space="preserve"> За 2021 рік у громаді народилося 16 дітей: 9 хлопчиків та 7 дівчаток</w:t>
      </w:r>
      <w:r w:rsidR="008341EE" w:rsidRPr="00506EC1">
        <w:rPr>
          <w:rFonts w:ascii="Times New Roman" w:hAnsi="Times New Roman" w:cs="Times New Roman"/>
          <w:sz w:val="28"/>
          <w:szCs w:val="28"/>
        </w:rPr>
        <w:t>, а нажаль померло 89 чоловік,</w:t>
      </w:r>
      <w:r w:rsidR="003B2E96" w:rsidRPr="00506EC1">
        <w:rPr>
          <w:rFonts w:ascii="Times New Roman" w:hAnsi="Times New Roman" w:cs="Times New Roman"/>
          <w:sz w:val="28"/>
          <w:szCs w:val="28"/>
        </w:rPr>
        <w:t xml:space="preserve"> що в 5,5 разів більше ніж народилося.</w:t>
      </w:r>
    </w:p>
    <w:p w14:paraId="2CB58F3B" w14:textId="77777777" w:rsidR="00256A08" w:rsidRPr="00506EC1" w:rsidRDefault="00256A08" w:rsidP="005B162C">
      <w:pPr>
        <w:spacing w:after="0" w:line="240" w:lineRule="auto"/>
        <w:ind w:firstLine="567"/>
        <w:jc w:val="both"/>
        <w:rPr>
          <w:rFonts w:ascii="Times New Roman" w:hAnsi="Times New Roman" w:cs="Times New Roman"/>
          <w:sz w:val="28"/>
          <w:szCs w:val="28"/>
        </w:rPr>
      </w:pPr>
    </w:p>
    <w:p w14:paraId="48F03C00" w14:textId="77777777" w:rsidR="00256A08" w:rsidRPr="00506EC1" w:rsidRDefault="00256A08" w:rsidP="005B162C">
      <w:pPr>
        <w:spacing w:after="0" w:line="240" w:lineRule="auto"/>
        <w:ind w:firstLine="567"/>
        <w:jc w:val="both"/>
        <w:rPr>
          <w:rFonts w:ascii="Times New Roman" w:hAnsi="Times New Roman" w:cs="Times New Roman"/>
          <w:sz w:val="28"/>
          <w:szCs w:val="28"/>
        </w:rPr>
      </w:pPr>
      <w:r w:rsidRPr="00506EC1">
        <w:rPr>
          <w:rFonts w:ascii="Times New Roman" w:hAnsi="Times New Roman" w:cs="Times New Roman"/>
          <w:sz w:val="28"/>
          <w:szCs w:val="28"/>
        </w:rPr>
        <w:t>На військовому обліку в громаді перебуває 426 військовозобов’язаних,  з них:</w:t>
      </w:r>
    </w:p>
    <w:p w14:paraId="433AAD1B" w14:textId="77777777" w:rsidR="00256A08" w:rsidRPr="00506EC1" w:rsidRDefault="00256A08" w:rsidP="005B162C">
      <w:pPr>
        <w:pStyle w:val="a5"/>
        <w:numPr>
          <w:ilvl w:val="0"/>
          <w:numId w:val="10"/>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16 офіцерського складу;</w:t>
      </w:r>
    </w:p>
    <w:p w14:paraId="3D0FCE3C" w14:textId="77777777" w:rsidR="00256A08" w:rsidRPr="00506EC1" w:rsidRDefault="00256A08" w:rsidP="005B162C">
      <w:pPr>
        <w:pStyle w:val="a5"/>
        <w:numPr>
          <w:ilvl w:val="0"/>
          <w:numId w:val="10"/>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22 військовозобов’язаних жінок;</w:t>
      </w:r>
    </w:p>
    <w:p w14:paraId="22679D14" w14:textId="77777777" w:rsidR="00256A08" w:rsidRPr="00506EC1" w:rsidRDefault="00256A08" w:rsidP="005B162C">
      <w:pPr>
        <w:pStyle w:val="a5"/>
        <w:numPr>
          <w:ilvl w:val="0"/>
          <w:numId w:val="10"/>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34 осіб призовного віку;</w:t>
      </w:r>
    </w:p>
    <w:p w14:paraId="7C01D477" w14:textId="77777777" w:rsidR="00256A08" w:rsidRPr="00506EC1" w:rsidRDefault="00256A08" w:rsidP="005B162C">
      <w:pPr>
        <w:pStyle w:val="a5"/>
        <w:numPr>
          <w:ilvl w:val="0"/>
          <w:numId w:val="10"/>
        </w:numPr>
        <w:spacing w:after="0" w:line="240" w:lineRule="auto"/>
        <w:ind w:firstLine="567"/>
        <w:jc w:val="both"/>
        <w:rPr>
          <w:rFonts w:ascii="Times New Roman" w:hAnsi="Times New Roman" w:cs="Times New Roman"/>
          <w:sz w:val="28"/>
          <w:szCs w:val="28"/>
          <w:lang w:val="uk-UA"/>
        </w:rPr>
      </w:pPr>
      <w:r w:rsidRPr="00506EC1">
        <w:rPr>
          <w:rFonts w:ascii="Times New Roman" w:hAnsi="Times New Roman" w:cs="Times New Roman"/>
          <w:sz w:val="28"/>
          <w:szCs w:val="28"/>
          <w:lang w:val="uk-UA"/>
        </w:rPr>
        <w:t>45 чоловік Учасників  бойових дій.</w:t>
      </w:r>
    </w:p>
    <w:p w14:paraId="2DA6FBB2" w14:textId="77777777" w:rsidR="005B162C" w:rsidRDefault="005B162C" w:rsidP="005B162C">
      <w:pPr>
        <w:pStyle w:val="a5"/>
        <w:spacing w:after="0"/>
        <w:ind w:firstLine="567"/>
        <w:jc w:val="both"/>
        <w:rPr>
          <w:rFonts w:ascii="Times New Roman" w:hAnsi="Times New Roman" w:cs="Times New Roman"/>
          <w:b/>
          <w:bCs/>
          <w:sz w:val="28"/>
          <w:szCs w:val="28"/>
          <w:lang w:val="uk-UA"/>
        </w:rPr>
      </w:pPr>
    </w:p>
    <w:p w14:paraId="68D934A1" w14:textId="141E0845" w:rsidR="000F6551" w:rsidRDefault="005B162C" w:rsidP="005B162C">
      <w:pPr>
        <w:pStyle w:val="a5"/>
        <w:spacing w:after="0"/>
        <w:ind w:firstLine="567"/>
        <w:jc w:val="center"/>
        <w:rPr>
          <w:rFonts w:ascii="Times New Roman" w:hAnsi="Times New Roman" w:cs="Times New Roman"/>
          <w:b/>
          <w:bCs/>
          <w:sz w:val="28"/>
          <w:szCs w:val="28"/>
          <w:lang w:val="uk-UA"/>
        </w:rPr>
      </w:pPr>
      <w:r w:rsidRPr="00506EC1">
        <w:rPr>
          <w:rFonts w:ascii="Times New Roman" w:hAnsi="Times New Roman" w:cs="Times New Roman"/>
          <w:b/>
          <w:bCs/>
          <w:sz w:val="28"/>
          <w:szCs w:val="28"/>
          <w:lang w:val="uk-UA"/>
        </w:rPr>
        <w:t>РОБОТА КОМУНАЛЬНОГО ПІДПРИЄМСТВА</w:t>
      </w:r>
    </w:p>
    <w:p w14:paraId="13EAB178" w14:textId="77777777" w:rsidR="005B162C" w:rsidRPr="00506EC1" w:rsidRDefault="005B162C" w:rsidP="005B162C">
      <w:pPr>
        <w:pStyle w:val="a5"/>
        <w:spacing w:after="0"/>
        <w:ind w:firstLine="567"/>
        <w:jc w:val="both"/>
        <w:rPr>
          <w:rFonts w:ascii="Times New Roman" w:hAnsi="Times New Roman" w:cs="Times New Roman"/>
          <w:b/>
          <w:bCs/>
          <w:sz w:val="28"/>
          <w:szCs w:val="28"/>
          <w:lang w:val="uk-UA"/>
        </w:rPr>
      </w:pPr>
    </w:p>
    <w:p w14:paraId="6876DC83" w14:textId="77777777" w:rsidR="00831C80" w:rsidRPr="00506EC1" w:rsidRDefault="000F6551"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На території Крупецької громади здійснює свою діяльність Комунальне підприємство КП КСР «Спеціалізоване </w:t>
      </w:r>
      <w:proofErr w:type="spellStart"/>
      <w:r w:rsidRPr="00506EC1">
        <w:rPr>
          <w:rFonts w:ascii="Times New Roman" w:hAnsi="Times New Roman" w:cs="Times New Roman"/>
          <w:sz w:val="28"/>
          <w:szCs w:val="28"/>
        </w:rPr>
        <w:t>лісокомунальне</w:t>
      </w:r>
      <w:proofErr w:type="spellEnd"/>
      <w:r w:rsidRPr="00506EC1">
        <w:rPr>
          <w:rFonts w:ascii="Times New Roman" w:hAnsi="Times New Roman" w:cs="Times New Roman"/>
          <w:sz w:val="28"/>
          <w:szCs w:val="28"/>
        </w:rPr>
        <w:t xml:space="preserve"> підприємство» </w:t>
      </w:r>
      <w:r w:rsidR="000151B5" w:rsidRPr="00506EC1">
        <w:rPr>
          <w:rFonts w:ascii="Times New Roman" w:hAnsi="Times New Roman" w:cs="Times New Roman"/>
          <w:sz w:val="28"/>
          <w:szCs w:val="28"/>
        </w:rPr>
        <w:t xml:space="preserve">              </w:t>
      </w:r>
    </w:p>
    <w:p w14:paraId="0C0FC3AD" w14:textId="388D6EA4" w:rsidR="000F6551" w:rsidRPr="00506EC1" w:rsidRDefault="000151B5"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З</w:t>
      </w:r>
      <w:r w:rsidR="007E2F05" w:rsidRPr="00506EC1">
        <w:rPr>
          <w:rFonts w:ascii="Times New Roman" w:hAnsi="Times New Roman" w:cs="Times New Roman"/>
          <w:sz w:val="28"/>
          <w:szCs w:val="28"/>
        </w:rPr>
        <w:t>а минулий рік</w:t>
      </w:r>
      <w:r w:rsidR="000F6551" w:rsidRPr="00506EC1">
        <w:rPr>
          <w:rFonts w:ascii="Times New Roman" w:hAnsi="Times New Roman" w:cs="Times New Roman"/>
          <w:sz w:val="28"/>
          <w:szCs w:val="28"/>
        </w:rPr>
        <w:t xml:space="preserve"> </w:t>
      </w:r>
      <w:r w:rsidR="007E2F05" w:rsidRPr="00506EC1">
        <w:rPr>
          <w:rFonts w:ascii="Times New Roman" w:hAnsi="Times New Roman" w:cs="Times New Roman"/>
          <w:sz w:val="28"/>
          <w:szCs w:val="28"/>
        </w:rPr>
        <w:t xml:space="preserve"> працівниками даного підприємства  було здійснено комплекс </w:t>
      </w:r>
      <w:r w:rsidR="000F6551" w:rsidRPr="00506EC1">
        <w:rPr>
          <w:rFonts w:ascii="Times New Roman" w:hAnsi="Times New Roman" w:cs="Times New Roman"/>
          <w:sz w:val="28"/>
          <w:szCs w:val="28"/>
        </w:rPr>
        <w:t xml:space="preserve"> заходів щодо </w:t>
      </w:r>
      <w:r w:rsidR="000F0A03" w:rsidRPr="00506EC1">
        <w:rPr>
          <w:rFonts w:ascii="Times New Roman" w:hAnsi="Times New Roman" w:cs="Times New Roman"/>
          <w:sz w:val="28"/>
          <w:szCs w:val="28"/>
        </w:rPr>
        <w:t xml:space="preserve"> належного </w:t>
      </w:r>
      <w:r w:rsidR="000F6551" w:rsidRPr="00506EC1">
        <w:rPr>
          <w:rFonts w:ascii="Times New Roman" w:hAnsi="Times New Roman" w:cs="Times New Roman"/>
          <w:sz w:val="28"/>
          <w:szCs w:val="28"/>
        </w:rPr>
        <w:t>утримання території</w:t>
      </w:r>
      <w:r w:rsidRPr="00506EC1">
        <w:rPr>
          <w:rFonts w:ascii="Times New Roman" w:hAnsi="Times New Roman" w:cs="Times New Roman"/>
          <w:sz w:val="28"/>
          <w:szCs w:val="28"/>
        </w:rPr>
        <w:t xml:space="preserve"> та </w:t>
      </w:r>
      <w:r w:rsidR="000F6551" w:rsidRPr="00506EC1">
        <w:rPr>
          <w:rFonts w:ascii="Times New Roman" w:hAnsi="Times New Roman" w:cs="Times New Roman"/>
          <w:sz w:val="28"/>
          <w:szCs w:val="28"/>
        </w:rPr>
        <w:t xml:space="preserve"> об’єктів благоустрою</w:t>
      </w:r>
      <w:r w:rsidR="000F0A03" w:rsidRPr="00506EC1">
        <w:rPr>
          <w:rFonts w:ascii="Times New Roman" w:hAnsi="Times New Roman" w:cs="Times New Roman"/>
          <w:sz w:val="28"/>
          <w:szCs w:val="28"/>
        </w:rPr>
        <w:t xml:space="preserve">, </w:t>
      </w:r>
      <w:r w:rsidR="000F6551" w:rsidRPr="00506EC1">
        <w:rPr>
          <w:rFonts w:ascii="Times New Roman" w:hAnsi="Times New Roman" w:cs="Times New Roman"/>
          <w:sz w:val="28"/>
          <w:szCs w:val="28"/>
        </w:rPr>
        <w:t xml:space="preserve"> підвищення комфорту проживання мешканців населених пунктів територіальної громади, а також покращення санітарного стану території.</w:t>
      </w:r>
    </w:p>
    <w:p w14:paraId="4ABD0DE5" w14:textId="76BDE731" w:rsidR="000F6551" w:rsidRPr="00506EC1" w:rsidRDefault="000F0A0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З цією метою п</w:t>
      </w:r>
      <w:r w:rsidR="000F6551" w:rsidRPr="00506EC1">
        <w:rPr>
          <w:rFonts w:ascii="Times New Roman" w:hAnsi="Times New Roman" w:cs="Times New Roman"/>
          <w:sz w:val="28"/>
          <w:szCs w:val="28"/>
        </w:rPr>
        <w:t>роводились наступні заходи:</w:t>
      </w:r>
    </w:p>
    <w:p w14:paraId="51CAEA79" w14:textId="3F2BE36B" w:rsidR="000F6551" w:rsidRPr="00506EC1" w:rsidRDefault="000F0A03"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Прибирання</w:t>
      </w:r>
      <w:proofErr w:type="spellEnd"/>
      <w:r w:rsidR="000F6551" w:rsidRPr="00506EC1">
        <w:rPr>
          <w:rFonts w:ascii="Times New Roman" w:hAnsi="Times New Roman" w:cs="Times New Roman"/>
          <w:sz w:val="28"/>
          <w:szCs w:val="28"/>
        </w:rPr>
        <w:t xml:space="preserve"> території від сміття, бруду, опалого листя </w:t>
      </w:r>
      <w:r w:rsidRPr="00506EC1">
        <w:rPr>
          <w:rFonts w:ascii="Times New Roman" w:hAnsi="Times New Roman" w:cs="Times New Roman"/>
          <w:sz w:val="28"/>
          <w:szCs w:val="28"/>
        </w:rPr>
        <w:t>,</w:t>
      </w:r>
    </w:p>
    <w:p w14:paraId="70920D74" w14:textId="18D188BA" w:rsidR="000F6551" w:rsidRPr="00506EC1" w:rsidRDefault="000F0A03"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косіння</w:t>
      </w:r>
      <w:proofErr w:type="spellEnd"/>
      <w:r w:rsidR="000F6551" w:rsidRPr="00506EC1">
        <w:rPr>
          <w:rFonts w:ascii="Times New Roman" w:hAnsi="Times New Roman" w:cs="Times New Roman"/>
          <w:sz w:val="28"/>
          <w:szCs w:val="28"/>
        </w:rPr>
        <w:t xml:space="preserve"> трави</w:t>
      </w:r>
      <w:r w:rsidRPr="00506EC1">
        <w:rPr>
          <w:rFonts w:ascii="Times New Roman" w:hAnsi="Times New Roman" w:cs="Times New Roman"/>
          <w:sz w:val="28"/>
          <w:szCs w:val="28"/>
        </w:rPr>
        <w:t>,</w:t>
      </w:r>
    </w:p>
    <w:p w14:paraId="2E1B11C1" w14:textId="0C800E96" w:rsidR="000F6551" w:rsidRPr="00506EC1" w:rsidRDefault="000F0A03"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видалення</w:t>
      </w:r>
      <w:proofErr w:type="spellEnd"/>
      <w:r w:rsidR="000F6551" w:rsidRPr="00506EC1">
        <w:rPr>
          <w:rFonts w:ascii="Times New Roman" w:hAnsi="Times New Roman" w:cs="Times New Roman"/>
          <w:sz w:val="28"/>
          <w:szCs w:val="28"/>
        </w:rPr>
        <w:t xml:space="preserve"> сухостійних дерев та чагарників</w:t>
      </w:r>
      <w:r w:rsidRPr="00506EC1">
        <w:rPr>
          <w:rFonts w:ascii="Times New Roman" w:hAnsi="Times New Roman" w:cs="Times New Roman"/>
          <w:sz w:val="28"/>
          <w:szCs w:val="28"/>
        </w:rPr>
        <w:t>,</w:t>
      </w:r>
    </w:p>
    <w:p w14:paraId="5F84E145" w14:textId="27BC36B5" w:rsidR="000F6551" w:rsidRPr="00506EC1" w:rsidRDefault="000F0A03"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робота</w:t>
      </w:r>
      <w:proofErr w:type="spellEnd"/>
      <w:r w:rsidR="000F6551" w:rsidRPr="00506EC1">
        <w:rPr>
          <w:rFonts w:ascii="Times New Roman" w:hAnsi="Times New Roman" w:cs="Times New Roman"/>
          <w:sz w:val="28"/>
          <w:szCs w:val="28"/>
        </w:rPr>
        <w:t xml:space="preserve"> по озелененню території</w:t>
      </w:r>
      <w:r w:rsidRPr="00506EC1">
        <w:rPr>
          <w:rFonts w:ascii="Times New Roman" w:hAnsi="Times New Roman" w:cs="Times New Roman"/>
          <w:sz w:val="28"/>
          <w:szCs w:val="28"/>
        </w:rPr>
        <w:t>,</w:t>
      </w:r>
    </w:p>
    <w:p w14:paraId="07C2EAD6" w14:textId="046CBF2A" w:rsidR="000F6551" w:rsidRPr="00506EC1" w:rsidRDefault="000F0A03" w:rsidP="005B162C">
      <w:pPr>
        <w:spacing w:after="0"/>
        <w:ind w:firstLine="567"/>
        <w:jc w:val="both"/>
        <w:rPr>
          <w:rFonts w:ascii="Times New Roman" w:hAnsi="Times New Roman" w:cs="Times New Roman"/>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усували</w:t>
      </w:r>
      <w:proofErr w:type="spellEnd"/>
      <w:r w:rsidR="000F6551" w:rsidRPr="00506EC1">
        <w:rPr>
          <w:rFonts w:ascii="Times New Roman" w:hAnsi="Times New Roman" w:cs="Times New Roman"/>
          <w:sz w:val="28"/>
          <w:szCs w:val="28"/>
        </w:rPr>
        <w:t xml:space="preserve"> наслідки надзвичайних ситуацій</w:t>
      </w:r>
      <w:r w:rsidRPr="00506EC1">
        <w:rPr>
          <w:rFonts w:ascii="Times New Roman" w:hAnsi="Times New Roman" w:cs="Times New Roman"/>
          <w:sz w:val="28"/>
          <w:szCs w:val="28"/>
        </w:rPr>
        <w:t>,</w:t>
      </w:r>
    </w:p>
    <w:p w14:paraId="29967586" w14:textId="5AEE5033" w:rsidR="007E2F05" w:rsidRPr="00506EC1" w:rsidRDefault="000F0A03" w:rsidP="005B162C">
      <w:pPr>
        <w:spacing w:after="0"/>
        <w:ind w:firstLine="567"/>
        <w:jc w:val="both"/>
        <w:rPr>
          <w:rFonts w:ascii="Times New Roman" w:hAnsi="Times New Roman" w:cs="Times New Roman"/>
          <w:b/>
          <w:sz w:val="28"/>
          <w:szCs w:val="28"/>
        </w:rPr>
      </w:pPr>
      <w:proofErr w:type="spellStart"/>
      <w:r w:rsidRPr="00506EC1">
        <w:rPr>
          <w:rFonts w:ascii="Times New Roman" w:hAnsi="Times New Roman" w:cs="Times New Roman"/>
          <w:sz w:val="28"/>
          <w:szCs w:val="28"/>
        </w:rPr>
        <w:t>-</w:t>
      </w:r>
      <w:r w:rsidR="000F6551" w:rsidRPr="00506EC1">
        <w:rPr>
          <w:rFonts w:ascii="Times New Roman" w:hAnsi="Times New Roman" w:cs="Times New Roman"/>
          <w:sz w:val="28"/>
          <w:szCs w:val="28"/>
        </w:rPr>
        <w:t>вивезення</w:t>
      </w:r>
      <w:proofErr w:type="spellEnd"/>
      <w:r w:rsidR="000F6551" w:rsidRPr="00506EC1">
        <w:rPr>
          <w:rFonts w:ascii="Times New Roman" w:hAnsi="Times New Roman" w:cs="Times New Roman"/>
          <w:sz w:val="28"/>
          <w:szCs w:val="28"/>
        </w:rPr>
        <w:t xml:space="preserve"> твердих побутових відходів у населення сіл:Лисиче,</w:t>
      </w:r>
      <w:r w:rsidR="000151B5" w:rsidRPr="00506EC1">
        <w:rPr>
          <w:rFonts w:ascii="Times New Roman" w:hAnsi="Times New Roman" w:cs="Times New Roman"/>
          <w:sz w:val="28"/>
          <w:szCs w:val="28"/>
        </w:rPr>
        <w:t xml:space="preserve">   </w:t>
      </w:r>
      <w:r w:rsidR="000F6551" w:rsidRPr="00506EC1">
        <w:rPr>
          <w:rFonts w:ascii="Times New Roman" w:hAnsi="Times New Roman" w:cs="Times New Roman"/>
          <w:sz w:val="28"/>
          <w:szCs w:val="28"/>
        </w:rPr>
        <w:t>Дідова</w:t>
      </w:r>
      <w:r w:rsidR="000151B5" w:rsidRPr="00506EC1">
        <w:rPr>
          <w:rFonts w:ascii="Times New Roman" w:hAnsi="Times New Roman" w:cs="Times New Roman"/>
          <w:sz w:val="28"/>
          <w:szCs w:val="28"/>
        </w:rPr>
        <w:t xml:space="preserve"> </w:t>
      </w:r>
      <w:r w:rsidR="000F6551" w:rsidRPr="00506EC1">
        <w:rPr>
          <w:rFonts w:ascii="Times New Roman" w:hAnsi="Times New Roman" w:cs="Times New Roman"/>
          <w:sz w:val="28"/>
          <w:szCs w:val="28"/>
        </w:rPr>
        <w:t xml:space="preserve">гора, </w:t>
      </w:r>
      <w:proofErr w:type="spellStart"/>
      <w:r w:rsidR="000F6551" w:rsidRPr="00506EC1">
        <w:rPr>
          <w:rFonts w:ascii="Times New Roman" w:hAnsi="Times New Roman" w:cs="Times New Roman"/>
          <w:sz w:val="28"/>
          <w:szCs w:val="28"/>
        </w:rPr>
        <w:t>Потереба</w:t>
      </w:r>
      <w:proofErr w:type="spellEnd"/>
      <w:r w:rsidR="000F6551" w:rsidRPr="00506EC1">
        <w:rPr>
          <w:rFonts w:ascii="Times New Roman" w:hAnsi="Times New Roman" w:cs="Times New Roman"/>
          <w:sz w:val="28"/>
          <w:szCs w:val="28"/>
        </w:rPr>
        <w:t xml:space="preserve">, </w:t>
      </w:r>
      <w:proofErr w:type="spellStart"/>
      <w:r w:rsidR="000F6551" w:rsidRPr="00506EC1">
        <w:rPr>
          <w:rFonts w:ascii="Times New Roman" w:hAnsi="Times New Roman" w:cs="Times New Roman"/>
          <w:sz w:val="28"/>
          <w:szCs w:val="28"/>
        </w:rPr>
        <w:t>Головлі</w:t>
      </w:r>
      <w:proofErr w:type="spellEnd"/>
      <w:r w:rsidR="000F6551" w:rsidRPr="00506EC1">
        <w:rPr>
          <w:rFonts w:ascii="Times New Roman" w:hAnsi="Times New Roman" w:cs="Times New Roman"/>
          <w:sz w:val="28"/>
          <w:szCs w:val="28"/>
        </w:rPr>
        <w:t>,</w:t>
      </w:r>
      <w:r w:rsidR="00EA4B02" w:rsidRPr="00506EC1">
        <w:rPr>
          <w:rFonts w:ascii="Times New Roman" w:hAnsi="Times New Roman" w:cs="Times New Roman"/>
          <w:sz w:val="28"/>
          <w:szCs w:val="28"/>
        </w:rPr>
        <w:t xml:space="preserve"> </w:t>
      </w:r>
      <w:r w:rsidR="000F6551" w:rsidRPr="00506EC1">
        <w:rPr>
          <w:rFonts w:ascii="Times New Roman" w:hAnsi="Times New Roman" w:cs="Times New Roman"/>
          <w:sz w:val="28"/>
          <w:szCs w:val="28"/>
        </w:rPr>
        <w:t xml:space="preserve"> Н.</w:t>
      </w:r>
      <w:proofErr w:type="spellStart"/>
      <w:r w:rsidR="000F6551" w:rsidRPr="00506EC1">
        <w:rPr>
          <w:rFonts w:ascii="Times New Roman" w:hAnsi="Times New Roman" w:cs="Times New Roman"/>
          <w:sz w:val="28"/>
          <w:szCs w:val="28"/>
        </w:rPr>
        <w:t>Головлі</w:t>
      </w:r>
      <w:proofErr w:type="spellEnd"/>
      <w:r w:rsidR="000151B5" w:rsidRPr="00506EC1">
        <w:rPr>
          <w:rFonts w:ascii="Times New Roman" w:hAnsi="Times New Roman" w:cs="Times New Roman"/>
          <w:sz w:val="28"/>
          <w:szCs w:val="28"/>
        </w:rPr>
        <w:t xml:space="preserve">                                        </w:t>
      </w:r>
      <w:r w:rsidR="000F6551" w:rsidRPr="00506EC1">
        <w:rPr>
          <w:rFonts w:ascii="Times New Roman" w:hAnsi="Times New Roman" w:cs="Times New Roman"/>
          <w:sz w:val="28"/>
          <w:szCs w:val="28"/>
        </w:rPr>
        <w:t>.</w:t>
      </w:r>
      <w:r w:rsidR="007E2F05" w:rsidRPr="00506EC1">
        <w:rPr>
          <w:rFonts w:ascii="Times New Roman" w:hAnsi="Times New Roman" w:cs="Times New Roman"/>
          <w:sz w:val="28"/>
          <w:szCs w:val="28"/>
        </w:rPr>
        <w:t xml:space="preserve"> </w:t>
      </w:r>
    </w:p>
    <w:p w14:paraId="35D848D2" w14:textId="0387993C" w:rsidR="000F6551" w:rsidRPr="00506EC1" w:rsidRDefault="00EA4B02"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 xml:space="preserve"> </w:t>
      </w:r>
      <w:proofErr w:type="spellStart"/>
      <w:r w:rsidR="000F0A03" w:rsidRPr="00506EC1">
        <w:rPr>
          <w:rFonts w:ascii="Times New Roman" w:hAnsi="Times New Roman" w:cs="Times New Roman"/>
          <w:sz w:val="28"/>
          <w:szCs w:val="28"/>
        </w:rPr>
        <w:t>-</w:t>
      </w:r>
      <w:r w:rsidR="000F6551" w:rsidRPr="00506EC1">
        <w:rPr>
          <w:rFonts w:ascii="Times New Roman" w:hAnsi="Times New Roman" w:cs="Times New Roman"/>
          <w:sz w:val="28"/>
          <w:szCs w:val="28"/>
        </w:rPr>
        <w:t>проведено</w:t>
      </w:r>
      <w:proofErr w:type="spellEnd"/>
      <w:r w:rsidR="000F6551" w:rsidRPr="00506EC1">
        <w:rPr>
          <w:rFonts w:ascii="Times New Roman" w:hAnsi="Times New Roman" w:cs="Times New Roman"/>
          <w:sz w:val="28"/>
          <w:szCs w:val="28"/>
        </w:rPr>
        <w:t xml:space="preserve"> поточний ремонт водогону по вулиці Шкільна у с. Лисиче, а саме замінено 1100 м трубопроводу.</w:t>
      </w:r>
    </w:p>
    <w:p w14:paraId="456E62FA" w14:textId="040E4B12" w:rsidR="000F6551" w:rsidRPr="00506EC1" w:rsidRDefault="000F0A03" w:rsidP="005B162C">
      <w:pPr>
        <w:spacing w:after="0"/>
        <w:ind w:firstLine="567"/>
        <w:jc w:val="both"/>
        <w:rPr>
          <w:rFonts w:ascii="Times New Roman" w:hAnsi="Times New Roman" w:cs="Times New Roman"/>
          <w:sz w:val="28"/>
          <w:szCs w:val="28"/>
        </w:rPr>
      </w:pPr>
      <w:r w:rsidRPr="00506EC1">
        <w:rPr>
          <w:rFonts w:ascii="Times New Roman" w:hAnsi="Times New Roman" w:cs="Times New Roman"/>
          <w:sz w:val="28"/>
          <w:szCs w:val="28"/>
        </w:rPr>
        <w:t>-</w:t>
      </w:r>
      <w:r w:rsidR="000F6551" w:rsidRPr="00506EC1">
        <w:rPr>
          <w:rFonts w:ascii="Times New Roman" w:hAnsi="Times New Roman" w:cs="Times New Roman"/>
          <w:sz w:val="28"/>
          <w:szCs w:val="28"/>
        </w:rPr>
        <w:t xml:space="preserve">У с. </w:t>
      </w:r>
      <w:proofErr w:type="spellStart"/>
      <w:r w:rsidR="000F6551" w:rsidRPr="00506EC1">
        <w:rPr>
          <w:rFonts w:ascii="Times New Roman" w:hAnsi="Times New Roman" w:cs="Times New Roman"/>
          <w:sz w:val="28"/>
          <w:szCs w:val="28"/>
        </w:rPr>
        <w:t>Полянь</w:t>
      </w:r>
      <w:proofErr w:type="spellEnd"/>
      <w:r w:rsidR="000F6551" w:rsidRPr="00506EC1">
        <w:rPr>
          <w:rFonts w:ascii="Times New Roman" w:hAnsi="Times New Roman" w:cs="Times New Roman"/>
          <w:sz w:val="28"/>
          <w:szCs w:val="28"/>
        </w:rPr>
        <w:t xml:space="preserve"> та с. </w:t>
      </w:r>
      <w:proofErr w:type="spellStart"/>
      <w:r w:rsidR="000F6551" w:rsidRPr="00506EC1">
        <w:rPr>
          <w:rFonts w:ascii="Times New Roman" w:hAnsi="Times New Roman" w:cs="Times New Roman"/>
          <w:sz w:val="28"/>
          <w:szCs w:val="28"/>
        </w:rPr>
        <w:t>Колом῾є</w:t>
      </w:r>
      <w:proofErr w:type="spellEnd"/>
      <w:r w:rsidR="000F6551" w:rsidRPr="00506EC1">
        <w:rPr>
          <w:rFonts w:ascii="Times New Roman" w:hAnsi="Times New Roman" w:cs="Times New Roman"/>
          <w:sz w:val="28"/>
          <w:szCs w:val="28"/>
        </w:rPr>
        <w:t xml:space="preserve"> було підключено нових абонентів в </w:t>
      </w:r>
      <w:proofErr w:type="spellStart"/>
      <w:r w:rsidR="000F6551" w:rsidRPr="00506EC1">
        <w:rPr>
          <w:rFonts w:ascii="Times New Roman" w:hAnsi="Times New Roman" w:cs="Times New Roman"/>
          <w:sz w:val="28"/>
          <w:szCs w:val="28"/>
        </w:rPr>
        <w:t>т</w:t>
      </w:r>
      <w:r w:rsidR="001F24D2" w:rsidRPr="00506EC1">
        <w:rPr>
          <w:rFonts w:ascii="Times New Roman" w:hAnsi="Times New Roman" w:cs="Times New Roman"/>
          <w:sz w:val="28"/>
          <w:szCs w:val="28"/>
        </w:rPr>
        <w:t>.</w:t>
      </w:r>
      <w:r w:rsidR="000F6551" w:rsidRPr="00506EC1">
        <w:rPr>
          <w:rFonts w:ascii="Times New Roman" w:hAnsi="Times New Roman" w:cs="Times New Roman"/>
          <w:sz w:val="28"/>
          <w:szCs w:val="28"/>
        </w:rPr>
        <w:t>ч</w:t>
      </w:r>
      <w:proofErr w:type="spellEnd"/>
      <w:r w:rsidR="000F6551" w:rsidRPr="00506EC1">
        <w:rPr>
          <w:rFonts w:ascii="Times New Roman" w:hAnsi="Times New Roman" w:cs="Times New Roman"/>
          <w:sz w:val="28"/>
          <w:szCs w:val="28"/>
        </w:rPr>
        <w:t xml:space="preserve"> Полянську гімназію.</w:t>
      </w:r>
    </w:p>
    <w:p w14:paraId="125DFD92" w14:textId="07A440FE" w:rsidR="000F6551" w:rsidRPr="00506EC1" w:rsidRDefault="000F6551" w:rsidP="005B162C">
      <w:pPr>
        <w:spacing w:after="0"/>
        <w:ind w:firstLine="567"/>
        <w:jc w:val="both"/>
        <w:rPr>
          <w:rFonts w:ascii="Times New Roman" w:hAnsi="Times New Roman" w:cs="Times New Roman"/>
          <w:color w:val="191A1E"/>
          <w:sz w:val="28"/>
          <w:szCs w:val="28"/>
          <w:shd w:val="clear" w:color="auto" w:fill="FFFFFF"/>
        </w:rPr>
      </w:pPr>
      <w:r w:rsidRPr="00506EC1">
        <w:rPr>
          <w:rFonts w:ascii="Times New Roman" w:hAnsi="Times New Roman" w:cs="Times New Roman"/>
          <w:sz w:val="28"/>
          <w:szCs w:val="28"/>
        </w:rPr>
        <w:t>Протягом 2021 року  КП проводи</w:t>
      </w:r>
      <w:r w:rsidR="001F24D2" w:rsidRPr="00506EC1">
        <w:rPr>
          <w:rFonts w:ascii="Times New Roman" w:hAnsi="Times New Roman" w:cs="Times New Roman"/>
          <w:sz w:val="28"/>
          <w:szCs w:val="28"/>
        </w:rPr>
        <w:t>ло</w:t>
      </w:r>
      <w:r w:rsidRPr="00506EC1">
        <w:rPr>
          <w:rFonts w:ascii="Times New Roman" w:hAnsi="Times New Roman" w:cs="Times New Roman"/>
          <w:sz w:val="28"/>
          <w:szCs w:val="28"/>
        </w:rPr>
        <w:t xml:space="preserve"> протипожежні та санітарно-оздоровчі заходи</w:t>
      </w:r>
      <w:r w:rsidR="001F24D2" w:rsidRPr="00506EC1">
        <w:rPr>
          <w:rFonts w:ascii="Times New Roman" w:hAnsi="Times New Roman" w:cs="Times New Roman"/>
          <w:sz w:val="28"/>
          <w:szCs w:val="28"/>
        </w:rPr>
        <w:t xml:space="preserve">: </w:t>
      </w:r>
      <w:r w:rsidRPr="00506EC1">
        <w:rPr>
          <w:rFonts w:ascii="Times New Roman" w:hAnsi="Times New Roman" w:cs="Times New Roman"/>
          <w:sz w:val="28"/>
          <w:szCs w:val="28"/>
        </w:rPr>
        <w:t xml:space="preserve"> на 50 га</w:t>
      </w:r>
      <w:r w:rsidR="001F24D2" w:rsidRPr="00506EC1">
        <w:rPr>
          <w:rFonts w:ascii="Times New Roman" w:hAnsi="Times New Roman" w:cs="Times New Roman"/>
          <w:sz w:val="28"/>
          <w:szCs w:val="28"/>
        </w:rPr>
        <w:t xml:space="preserve"> лісу</w:t>
      </w:r>
      <w:r w:rsidRPr="00506EC1">
        <w:rPr>
          <w:rFonts w:ascii="Times New Roman" w:hAnsi="Times New Roman" w:cs="Times New Roman"/>
          <w:sz w:val="28"/>
          <w:szCs w:val="28"/>
        </w:rPr>
        <w:t xml:space="preserve"> проведені санітарні рубки. Долучилися до ініціативи президента в рамках </w:t>
      </w:r>
      <w:r w:rsidRPr="00506EC1">
        <w:rPr>
          <w:rFonts w:ascii="Times New Roman" w:hAnsi="Times New Roman" w:cs="Times New Roman"/>
          <w:color w:val="191A1E"/>
          <w:sz w:val="28"/>
          <w:szCs w:val="28"/>
          <w:shd w:val="clear" w:color="auto" w:fill="FFFFFF"/>
        </w:rPr>
        <w:t xml:space="preserve">екологічного </w:t>
      </w:r>
      <w:proofErr w:type="spellStart"/>
      <w:r w:rsidRPr="00506EC1">
        <w:rPr>
          <w:rFonts w:ascii="Times New Roman" w:hAnsi="Times New Roman" w:cs="Times New Roman"/>
          <w:color w:val="191A1E"/>
          <w:sz w:val="28"/>
          <w:szCs w:val="28"/>
          <w:shd w:val="clear" w:color="auto" w:fill="FFFFFF"/>
        </w:rPr>
        <w:t>проєкту</w:t>
      </w:r>
      <w:proofErr w:type="spellEnd"/>
      <w:r w:rsidRPr="00506EC1">
        <w:rPr>
          <w:rFonts w:ascii="Times New Roman" w:hAnsi="Times New Roman" w:cs="Times New Roman"/>
          <w:color w:val="191A1E"/>
          <w:sz w:val="28"/>
          <w:szCs w:val="28"/>
          <w:shd w:val="clear" w:color="auto" w:fill="FFFFFF"/>
        </w:rPr>
        <w:t xml:space="preserve"> </w:t>
      </w:r>
      <w:r w:rsidR="000151B5" w:rsidRPr="00506EC1">
        <w:rPr>
          <w:rFonts w:ascii="Times New Roman" w:hAnsi="Times New Roman" w:cs="Times New Roman"/>
          <w:color w:val="191A1E"/>
          <w:sz w:val="28"/>
          <w:szCs w:val="28"/>
          <w:shd w:val="clear" w:color="auto" w:fill="FFFFFF"/>
        </w:rPr>
        <w:t xml:space="preserve"> </w:t>
      </w:r>
      <w:r w:rsidRPr="00506EC1">
        <w:rPr>
          <w:rFonts w:ascii="Times New Roman" w:hAnsi="Times New Roman" w:cs="Times New Roman"/>
          <w:color w:val="191A1E"/>
          <w:sz w:val="28"/>
          <w:szCs w:val="28"/>
          <w:shd w:val="clear" w:color="auto" w:fill="FFFFFF"/>
        </w:rPr>
        <w:t>«Зелена країна», а саме висаджено 15 тисяч дерев та провели інвентаризацію земель, під час якої виявили ділянки, площею 60 га, що підлягають залісненню.</w:t>
      </w:r>
    </w:p>
    <w:p w14:paraId="1D542645" w14:textId="77777777" w:rsidR="00107349" w:rsidRPr="00506EC1" w:rsidRDefault="00107349" w:rsidP="005B162C">
      <w:pPr>
        <w:spacing w:after="0"/>
        <w:ind w:firstLine="567"/>
        <w:jc w:val="both"/>
        <w:rPr>
          <w:rFonts w:ascii="Times New Roman" w:hAnsi="Times New Roman" w:cs="Times New Roman"/>
          <w:sz w:val="28"/>
          <w:szCs w:val="28"/>
        </w:rPr>
      </w:pPr>
    </w:p>
    <w:p w14:paraId="0BA8719E" w14:textId="4F4D1B16" w:rsidR="009C0D1C" w:rsidRPr="00506EC1" w:rsidRDefault="005B162C" w:rsidP="005B162C">
      <w:pPr>
        <w:shd w:val="clear" w:color="auto" w:fill="FBFBFB"/>
        <w:spacing w:after="0" w:line="240" w:lineRule="auto"/>
        <w:ind w:firstLine="567"/>
        <w:jc w:val="center"/>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b/>
          <w:bCs/>
          <w:color w:val="000000"/>
          <w:sz w:val="28"/>
          <w:szCs w:val="28"/>
          <w:bdr w:val="none" w:sz="0" w:space="0" w:color="auto" w:frame="1"/>
          <w:lang w:eastAsia="uk-UA"/>
        </w:rPr>
        <w:t>ШАНОВНІ МЕШКАНЦІ ГРОМАДИ!</w:t>
      </w:r>
    </w:p>
    <w:p w14:paraId="581B712B" w14:textId="1DF8A245"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Узагальнюючи зроблене за звітний період, хочу зауважити, що сьогоднішній результат роботи – це колективна праця кожного депутата, кожної постійної комісії, сесійна робота, діяльність виконавчого комітету та апарату ради</w:t>
      </w:r>
      <w:r w:rsidR="007511A7" w:rsidRPr="00506EC1">
        <w:rPr>
          <w:rFonts w:ascii="Times New Roman" w:eastAsia="Times New Roman" w:hAnsi="Times New Roman" w:cs="Times New Roman"/>
          <w:color w:val="000000"/>
          <w:sz w:val="28"/>
          <w:szCs w:val="28"/>
          <w:lang w:eastAsia="uk-UA"/>
        </w:rPr>
        <w:t xml:space="preserve">,  робота нашого </w:t>
      </w:r>
      <w:proofErr w:type="spellStart"/>
      <w:r w:rsidR="007511A7" w:rsidRPr="00506EC1">
        <w:rPr>
          <w:rFonts w:ascii="Times New Roman" w:eastAsia="Times New Roman" w:hAnsi="Times New Roman" w:cs="Times New Roman"/>
          <w:color w:val="000000"/>
          <w:sz w:val="28"/>
          <w:szCs w:val="28"/>
          <w:lang w:eastAsia="uk-UA"/>
        </w:rPr>
        <w:t>дільничого</w:t>
      </w:r>
      <w:proofErr w:type="spellEnd"/>
      <w:r w:rsidR="007511A7" w:rsidRPr="00506EC1">
        <w:rPr>
          <w:rFonts w:ascii="Times New Roman" w:eastAsia="Times New Roman" w:hAnsi="Times New Roman" w:cs="Times New Roman"/>
          <w:color w:val="000000"/>
          <w:sz w:val="28"/>
          <w:szCs w:val="28"/>
          <w:lang w:eastAsia="uk-UA"/>
        </w:rPr>
        <w:t xml:space="preserve"> інспектора, </w:t>
      </w:r>
      <w:r w:rsidRPr="00506EC1">
        <w:rPr>
          <w:rFonts w:ascii="Times New Roman" w:eastAsia="Times New Roman" w:hAnsi="Times New Roman" w:cs="Times New Roman"/>
          <w:color w:val="000000"/>
          <w:sz w:val="28"/>
          <w:szCs w:val="28"/>
          <w:lang w:eastAsia="uk-UA"/>
        </w:rPr>
        <w:t xml:space="preserve"> і, безумовно, робота кожного мешканця громади.</w:t>
      </w:r>
    </w:p>
    <w:p w14:paraId="2FD1765C"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lastRenderedPageBreak/>
        <w:t>Основна мета звіту – не тільки проаналізувати діяльність ради за звітний період, а й разом визначитись щодо основних напрямків та пріоритетів  в подальшій роботі.</w:t>
      </w:r>
    </w:p>
    <w:p w14:paraId="11B664F1"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 Завдяки реформі децентралізації ми створюємо сприятливі умови для праці та проживання жителів громади.</w:t>
      </w:r>
    </w:p>
    <w:p w14:paraId="1D4B29E6"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 </w:t>
      </w:r>
    </w:p>
    <w:p w14:paraId="679326CE"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Вся робота і моя, як голови, і виконавчого апарату у вас на очах. Я розумію свою особисту відповідальність перед громадою за кожне наше рішення, кожний наш практичний крок.  </w:t>
      </w:r>
    </w:p>
    <w:p w14:paraId="1344AD44"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Я вдячний усім, хто допомагав сільській раді в цей нелегкий період розвитку практичними справами, своїм досвідом, конструктивними порадами та об’єктивними зауваженнями.</w:t>
      </w:r>
    </w:p>
    <w:p w14:paraId="4CB7C9EB"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Закликаю всіх і надалі працювати з повною віддачею та благо наших мешканців і переконаний, що тільки спільними зусиллями ми зможемо створити та розбудувати процвітаючу громаду.</w:t>
      </w:r>
    </w:p>
    <w:p w14:paraId="41CA0966" w14:textId="77777777"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З великим задоволенням буду приймати від Вас поради, пропозиції, Ваше бачення у подальшій роботі сільської ради.</w:t>
      </w:r>
    </w:p>
    <w:p w14:paraId="7ED75D66" w14:textId="0E5A9804" w:rsidR="009C0D1C" w:rsidRPr="00506EC1" w:rsidRDefault="009C0D1C" w:rsidP="005B162C">
      <w:pPr>
        <w:shd w:val="clear" w:color="auto" w:fill="FBFBFB"/>
        <w:spacing w:after="0" w:line="240" w:lineRule="auto"/>
        <w:ind w:firstLine="567"/>
        <w:jc w:val="both"/>
        <w:rPr>
          <w:rFonts w:ascii="Times New Roman" w:eastAsia="Times New Roman" w:hAnsi="Times New Roman" w:cs="Times New Roman"/>
          <w:color w:val="000000"/>
          <w:sz w:val="28"/>
          <w:szCs w:val="28"/>
          <w:lang w:eastAsia="uk-UA"/>
        </w:rPr>
      </w:pPr>
      <w:r w:rsidRPr="00506EC1">
        <w:rPr>
          <w:rFonts w:ascii="Times New Roman" w:eastAsia="Times New Roman" w:hAnsi="Times New Roman" w:cs="Times New Roman"/>
          <w:color w:val="000000"/>
          <w:sz w:val="28"/>
          <w:szCs w:val="28"/>
          <w:lang w:eastAsia="uk-UA"/>
        </w:rPr>
        <w:t>Миру та порозуміння нам усім у Великій родині </w:t>
      </w:r>
      <w:r w:rsidR="000F0A03" w:rsidRPr="00506EC1">
        <w:rPr>
          <w:rFonts w:ascii="Times New Roman" w:eastAsia="Times New Roman" w:hAnsi="Times New Roman" w:cs="Times New Roman"/>
          <w:color w:val="000000"/>
          <w:sz w:val="28"/>
          <w:szCs w:val="28"/>
          <w:lang w:eastAsia="uk-UA"/>
        </w:rPr>
        <w:t xml:space="preserve">   </w:t>
      </w:r>
      <w:r w:rsidR="007511A7" w:rsidRPr="00506EC1">
        <w:rPr>
          <w:rFonts w:ascii="Times New Roman" w:eastAsia="Times New Roman" w:hAnsi="Times New Roman" w:cs="Times New Roman"/>
          <w:color w:val="000000"/>
          <w:sz w:val="28"/>
          <w:szCs w:val="28"/>
          <w:lang w:eastAsia="uk-UA"/>
        </w:rPr>
        <w:t xml:space="preserve">нашої </w:t>
      </w:r>
      <w:r w:rsidRPr="00506EC1">
        <w:rPr>
          <w:rFonts w:ascii="Times New Roman" w:eastAsia="Times New Roman" w:hAnsi="Times New Roman" w:cs="Times New Roman"/>
          <w:color w:val="000000"/>
          <w:sz w:val="28"/>
          <w:szCs w:val="28"/>
          <w:lang w:eastAsia="uk-UA"/>
        </w:rPr>
        <w:t>громади!</w:t>
      </w:r>
    </w:p>
    <w:p w14:paraId="1A2D0A82" w14:textId="77777777" w:rsidR="00107349" w:rsidRPr="00506EC1" w:rsidRDefault="00107349" w:rsidP="005B162C">
      <w:pPr>
        <w:spacing w:after="0"/>
        <w:ind w:firstLine="567"/>
        <w:jc w:val="both"/>
        <w:rPr>
          <w:rFonts w:ascii="Times New Roman" w:hAnsi="Times New Roman" w:cs="Times New Roman"/>
          <w:sz w:val="28"/>
          <w:szCs w:val="28"/>
        </w:rPr>
      </w:pPr>
    </w:p>
    <w:sectPr w:rsidR="00107349" w:rsidRPr="00506EC1" w:rsidSect="005B162C">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776EEC"/>
    <w:multiLevelType w:val="hybridMultilevel"/>
    <w:tmpl w:val="495821E8"/>
    <w:lvl w:ilvl="0" w:tplc="F5380828">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4DB5506"/>
    <w:multiLevelType w:val="hybridMultilevel"/>
    <w:tmpl w:val="05525E5A"/>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93F467E"/>
    <w:multiLevelType w:val="hybridMultilevel"/>
    <w:tmpl w:val="1F64A43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D7466A7"/>
    <w:multiLevelType w:val="hybridMultilevel"/>
    <w:tmpl w:val="CBCC0A16"/>
    <w:lvl w:ilvl="0" w:tplc="04190001">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574"/>
        </w:tabs>
        <w:ind w:left="2574" w:hanging="360"/>
      </w:pPr>
      <w:rPr>
        <w:rFonts w:ascii="Courier New" w:hAnsi="Courier New" w:cs="Courier New" w:hint="default"/>
      </w:rPr>
    </w:lvl>
    <w:lvl w:ilvl="2" w:tplc="04190005" w:tentative="1">
      <w:start w:val="1"/>
      <w:numFmt w:val="bullet"/>
      <w:lvlText w:val=""/>
      <w:lvlJc w:val="left"/>
      <w:pPr>
        <w:tabs>
          <w:tab w:val="num" w:pos="3294"/>
        </w:tabs>
        <w:ind w:left="3294" w:hanging="360"/>
      </w:pPr>
      <w:rPr>
        <w:rFonts w:ascii="Wingdings" w:hAnsi="Wingdings" w:hint="default"/>
      </w:rPr>
    </w:lvl>
    <w:lvl w:ilvl="3" w:tplc="04190001" w:tentative="1">
      <w:start w:val="1"/>
      <w:numFmt w:val="bullet"/>
      <w:lvlText w:val=""/>
      <w:lvlJc w:val="left"/>
      <w:pPr>
        <w:tabs>
          <w:tab w:val="num" w:pos="4014"/>
        </w:tabs>
        <w:ind w:left="4014" w:hanging="360"/>
      </w:pPr>
      <w:rPr>
        <w:rFonts w:ascii="Symbol" w:hAnsi="Symbol" w:hint="default"/>
      </w:rPr>
    </w:lvl>
    <w:lvl w:ilvl="4" w:tplc="04190003" w:tentative="1">
      <w:start w:val="1"/>
      <w:numFmt w:val="bullet"/>
      <w:lvlText w:val="o"/>
      <w:lvlJc w:val="left"/>
      <w:pPr>
        <w:tabs>
          <w:tab w:val="num" w:pos="4734"/>
        </w:tabs>
        <w:ind w:left="4734" w:hanging="360"/>
      </w:pPr>
      <w:rPr>
        <w:rFonts w:ascii="Courier New" w:hAnsi="Courier New" w:cs="Courier New" w:hint="default"/>
      </w:rPr>
    </w:lvl>
    <w:lvl w:ilvl="5" w:tplc="04190005" w:tentative="1">
      <w:start w:val="1"/>
      <w:numFmt w:val="bullet"/>
      <w:lvlText w:val=""/>
      <w:lvlJc w:val="left"/>
      <w:pPr>
        <w:tabs>
          <w:tab w:val="num" w:pos="5454"/>
        </w:tabs>
        <w:ind w:left="5454" w:hanging="360"/>
      </w:pPr>
      <w:rPr>
        <w:rFonts w:ascii="Wingdings" w:hAnsi="Wingdings" w:hint="default"/>
      </w:rPr>
    </w:lvl>
    <w:lvl w:ilvl="6" w:tplc="04190001" w:tentative="1">
      <w:start w:val="1"/>
      <w:numFmt w:val="bullet"/>
      <w:lvlText w:val=""/>
      <w:lvlJc w:val="left"/>
      <w:pPr>
        <w:tabs>
          <w:tab w:val="num" w:pos="6174"/>
        </w:tabs>
        <w:ind w:left="6174" w:hanging="360"/>
      </w:pPr>
      <w:rPr>
        <w:rFonts w:ascii="Symbol" w:hAnsi="Symbol" w:hint="default"/>
      </w:rPr>
    </w:lvl>
    <w:lvl w:ilvl="7" w:tplc="04190003" w:tentative="1">
      <w:start w:val="1"/>
      <w:numFmt w:val="bullet"/>
      <w:lvlText w:val="o"/>
      <w:lvlJc w:val="left"/>
      <w:pPr>
        <w:tabs>
          <w:tab w:val="num" w:pos="6894"/>
        </w:tabs>
        <w:ind w:left="6894" w:hanging="360"/>
      </w:pPr>
      <w:rPr>
        <w:rFonts w:ascii="Courier New" w:hAnsi="Courier New" w:cs="Courier New" w:hint="default"/>
      </w:rPr>
    </w:lvl>
    <w:lvl w:ilvl="8" w:tplc="04190005" w:tentative="1">
      <w:start w:val="1"/>
      <w:numFmt w:val="bullet"/>
      <w:lvlText w:val=""/>
      <w:lvlJc w:val="left"/>
      <w:pPr>
        <w:tabs>
          <w:tab w:val="num" w:pos="7614"/>
        </w:tabs>
        <w:ind w:left="7614" w:hanging="360"/>
      </w:pPr>
      <w:rPr>
        <w:rFonts w:ascii="Wingdings" w:hAnsi="Wingdings" w:hint="default"/>
      </w:rPr>
    </w:lvl>
  </w:abstractNum>
  <w:abstractNum w:abstractNumId="4">
    <w:nsid w:val="36A91E1C"/>
    <w:multiLevelType w:val="hybridMultilevel"/>
    <w:tmpl w:val="8D522A9C"/>
    <w:lvl w:ilvl="0" w:tplc="EC30A37E">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
    <w:nsid w:val="40216896"/>
    <w:multiLevelType w:val="hybridMultilevel"/>
    <w:tmpl w:val="2E28030C"/>
    <w:lvl w:ilvl="0" w:tplc="6304098A">
      <w:numFmt w:val="bullet"/>
      <w:lvlText w:val="-"/>
      <w:lvlJc w:val="left"/>
      <w:pPr>
        <w:ind w:left="1144" w:hanging="360"/>
      </w:pPr>
      <w:rPr>
        <w:rFonts w:ascii="Times New Roman" w:eastAsiaTheme="minorHAnsi" w:hAnsi="Times New Roman" w:cs="Times New Roman" w:hint="default"/>
      </w:rPr>
    </w:lvl>
    <w:lvl w:ilvl="1" w:tplc="04190003" w:tentative="1">
      <w:start w:val="1"/>
      <w:numFmt w:val="bullet"/>
      <w:lvlText w:val="o"/>
      <w:lvlJc w:val="left"/>
      <w:pPr>
        <w:ind w:left="1864" w:hanging="360"/>
      </w:pPr>
      <w:rPr>
        <w:rFonts w:ascii="Courier New" w:hAnsi="Courier New" w:cs="Courier New" w:hint="default"/>
      </w:rPr>
    </w:lvl>
    <w:lvl w:ilvl="2" w:tplc="04190005" w:tentative="1">
      <w:start w:val="1"/>
      <w:numFmt w:val="bullet"/>
      <w:lvlText w:val=""/>
      <w:lvlJc w:val="left"/>
      <w:pPr>
        <w:ind w:left="2584" w:hanging="360"/>
      </w:pPr>
      <w:rPr>
        <w:rFonts w:ascii="Wingdings" w:hAnsi="Wingdings" w:hint="default"/>
      </w:rPr>
    </w:lvl>
    <w:lvl w:ilvl="3" w:tplc="04190001" w:tentative="1">
      <w:start w:val="1"/>
      <w:numFmt w:val="bullet"/>
      <w:lvlText w:val=""/>
      <w:lvlJc w:val="left"/>
      <w:pPr>
        <w:ind w:left="3304" w:hanging="360"/>
      </w:pPr>
      <w:rPr>
        <w:rFonts w:ascii="Symbol" w:hAnsi="Symbol" w:hint="default"/>
      </w:rPr>
    </w:lvl>
    <w:lvl w:ilvl="4" w:tplc="04190003" w:tentative="1">
      <w:start w:val="1"/>
      <w:numFmt w:val="bullet"/>
      <w:lvlText w:val="o"/>
      <w:lvlJc w:val="left"/>
      <w:pPr>
        <w:ind w:left="4024" w:hanging="360"/>
      </w:pPr>
      <w:rPr>
        <w:rFonts w:ascii="Courier New" w:hAnsi="Courier New" w:cs="Courier New" w:hint="default"/>
      </w:rPr>
    </w:lvl>
    <w:lvl w:ilvl="5" w:tplc="04190005" w:tentative="1">
      <w:start w:val="1"/>
      <w:numFmt w:val="bullet"/>
      <w:lvlText w:val=""/>
      <w:lvlJc w:val="left"/>
      <w:pPr>
        <w:ind w:left="4744" w:hanging="360"/>
      </w:pPr>
      <w:rPr>
        <w:rFonts w:ascii="Wingdings" w:hAnsi="Wingdings" w:hint="default"/>
      </w:rPr>
    </w:lvl>
    <w:lvl w:ilvl="6" w:tplc="04190001" w:tentative="1">
      <w:start w:val="1"/>
      <w:numFmt w:val="bullet"/>
      <w:lvlText w:val=""/>
      <w:lvlJc w:val="left"/>
      <w:pPr>
        <w:ind w:left="5464" w:hanging="360"/>
      </w:pPr>
      <w:rPr>
        <w:rFonts w:ascii="Symbol" w:hAnsi="Symbol" w:hint="default"/>
      </w:rPr>
    </w:lvl>
    <w:lvl w:ilvl="7" w:tplc="04190003" w:tentative="1">
      <w:start w:val="1"/>
      <w:numFmt w:val="bullet"/>
      <w:lvlText w:val="o"/>
      <w:lvlJc w:val="left"/>
      <w:pPr>
        <w:ind w:left="6184" w:hanging="360"/>
      </w:pPr>
      <w:rPr>
        <w:rFonts w:ascii="Courier New" w:hAnsi="Courier New" w:cs="Courier New" w:hint="default"/>
      </w:rPr>
    </w:lvl>
    <w:lvl w:ilvl="8" w:tplc="04190005" w:tentative="1">
      <w:start w:val="1"/>
      <w:numFmt w:val="bullet"/>
      <w:lvlText w:val=""/>
      <w:lvlJc w:val="left"/>
      <w:pPr>
        <w:ind w:left="6904" w:hanging="360"/>
      </w:pPr>
      <w:rPr>
        <w:rFonts w:ascii="Wingdings" w:hAnsi="Wingdings" w:hint="default"/>
      </w:rPr>
    </w:lvl>
  </w:abstractNum>
  <w:abstractNum w:abstractNumId="6">
    <w:nsid w:val="4724012E"/>
    <w:multiLevelType w:val="hybridMultilevel"/>
    <w:tmpl w:val="9104D8C2"/>
    <w:lvl w:ilvl="0" w:tplc="47282548">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7">
    <w:nsid w:val="4F012DDF"/>
    <w:multiLevelType w:val="hybridMultilevel"/>
    <w:tmpl w:val="B6F66ACA"/>
    <w:lvl w:ilvl="0" w:tplc="988CC27C">
      <w:numFmt w:val="bullet"/>
      <w:lvlText w:val="-"/>
      <w:lvlJc w:val="left"/>
      <w:pPr>
        <w:ind w:left="720" w:hanging="360"/>
      </w:pPr>
      <w:rPr>
        <w:rFonts w:ascii="Times New Roman" w:eastAsia="Times New Roman" w:hAnsi="Times New Roman" w:cs="Times New Roman" w:hint="default"/>
        <w:sz w:val="27"/>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8">
    <w:nsid w:val="57EE1D55"/>
    <w:multiLevelType w:val="hybridMultilevel"/>
    <w:tmpl w:val="36DCF8C0"/>
    <w:lvl w:ilvl="0" w:tplc="04220001">
      <w:start w:val="1"/>
      <w:numFmt w:val="bullet"/>
      <w:lvlText w:val=""/>
      <w:lvlJc w:val="left"/>
      <w:pPr>
        <w:ind w:left="1429" w:hanging="360"/>
      </w:pPr>
      <w:rPr>
        <w:rFonts w:ascii="Symbol" w:hAnsi="Symbol"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9">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65AC497A"/>
    <w:multiLevelType w:val="hybridMultilevel"/>
    <w:tmpl w:val="B502BC24"/>
    <w:lvl w:ilvl="0" w:tplc="46E07804">
      <w:numFmt w:val="bullet"/>
      <w:lvlText w:val="-"/>
      <w:lvlJc w:val="left"/>
      <w:pPr>
        <w:ind w:left="720" w:hanging="360"/>
      </w:pPr>
      <w:rPr>
        <w:rFonts w:ascii="Times New Roman" w:eastAsiaTheme="minorHAnsi"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77985EDF"/>
    <w:multiLevelType w:val="hybridMultilevel"/>
    <w:tmpl w:val="44AE182A"/>
    <w:lvl w:ilvl="0" w:tplc="17821ECE">
      <w:numFmt w:val="bullet"/>
      <w:lvlText w:val="-"/>
      <w:lvlJc w:val="left"/>
      <w:pPr>
        <w:ind w:left="644" w:hanging="360"/>
      </w:pPr>
      <w:rPr>
        <w:rFonts w:ascii="Times New Roman" w:eastAsiaTheme="minorHAnsi"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795A4BD9"/>
    <w:multiLevelType w:val="hybridMultilevel"/>
    <w:tmpl w:val="067E6C2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2"/>
  </w:num>
  <w:num w:numId="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8"/>
  </w:num>
  <w:num w:numId="5">
    <w:abstractNumId w:val="6"/>
  </w:num>
  <w:num w:numId="6">
    <w:abstractNumId w:val="1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0"/>
  </w:num>
  <w:num w:numId="9">
    <w:abstractNumId w:val="9"/>
  </w:num>
  <w:num w:numId="1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
  </w:num>
  <w:num w:numId="13">
    <w:abstractNumId w:val="13"/>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6D8A"/>
    <w:rsid w:val="000151B5"/>
    <w:rsid w:val="000341AE"/>
    <w:rsid w:val="00041DF6"/>
    <w:rsid w:val="000553DF"/>
    <w:rsid w:val="000A2558"/>
    <w:rsid w:val="000D414B"/>
    <w:rsid w:val="000F0A03"/>
    <w:rsid w:val="000F6551"/>
    <w:rsid w:val="00107349"/>
    <w:rsid w:val="0012191D"/>
    <w:rsid w:val="001253B6"/>
    <w:rsid w:val="00182D36"/>
    <w:rsid w:val="001D5485"/>
    <w:rsid w:val="001F24D2"/>
    <w:rsid w:val="00227D69"/>
    <w:rsid w:val="00230740"/>
    <w:rsid w:val="002372A9"/>
    <w:rsid w:val="00256A08"/>
    <w:rsid w:val="00283795"/>
    <w:rsid w:val="002B3609"/>
    <w:rsid w:val="002B3C32"/>
    <w:rsid w:val="002F1DAD"/>
    <w:rsid w:val="00306E1B"/>
    <w:rsid w:val="00376CB7"/>
    <w:rsid w:val="00376D8A"/>
    <w:rsid w:val="003B2E96"/>
    <w:rsid w:val="003F538E"/>
    <w:rsid w:val="00450751"/>
    <w:rsid w:val="00477B45"/>
    <w:rsid w:val="004A2FB7"/>
    <w:rsid w:val="004D0D15"/>
    <w:rsid w:val="004F4F40"/>
    <w:rsid w:val="00506EC1"/>
    <w:rsid w:val="00513BA7"/>
    <w:rsid w:val="005239DE"/>
    <w:rsid w:val="005307B1"/>
    <w:rsid w:val="005A7701"/>
    <w:rsid w:val="005B162C"/>
    <w:rsid w:val="005E16A9"/>
    <w:rsid w:val="00602BE6"/>
    <w:rsid w:val="00692822"/>
    <w:rsid w:val="006F31EC"/>
    <w:rsid w:val="007014F5"/>
    <w:rsid w:val="00742B1E"/>
    <w:rsid w:val="007511A7"/>
    <w:rsid w:val="0075507D"/>
    <w:rsid w:val="00762F00"/>
    <w:rsid w:val="007C5321"/>
    <w:rsid w:val="007D002C"/>
    <w:rsid w:val="007D0871"/>
    <w:rsid w:val="007E2F05"/>
    <w:rsid w:val="00831C80"/>
    <w:rsid w:val="008341EE"/>
    <w:rsid w:val="00857A7E"/>
    <w:rsid w:val="00891EE9"/>
    <w:rsid w:val="008A475A"/>
    <w:rsid w:val="008A483C"/>
    <w:rsid w:val="008F48A3"/>
    <w:rsid w:val="00915CFF"/>
    <w:rsid w:val="009A7A2A"/>
    <w:rsid w:val="009C0D1C"/>
    <w:rsid w:val="009D440B"/>
    <w:rsid w:val="00A22E07"/>
    <w:rsid w:val="00A5402F"/>
    <w:rsid w:val="00A96E88"/>
    <w:rsid w:val="00AF26AB"/>
    <w:rsid w:val="00AF6FBD"/>
    <w:rsid w:val="00B05171"/>
    <w:rsid w:val="00B3550D"/>
    <w:rsid w:val="00B37F59"/>
    <w:rsid w:val="00B45DDF"/>
    <w:rsid w:val="00B47B0E"/>
    <w:rsid w:val="00B54019"/>
    <w:rsid w:val="00B548D8"/>
    <w:rsid w:val="00BB5D22"/>
    <w:rsid w:val="00BC1D06"/>
    <w:rsid w:val="00BE3364"/>
    <w:rsid w:val="00BF791C"/>
    <w:rsid w:val="00C13CBC"/>
    <w:rsid w:val="00C354C4"/>
    <w:rsid w:val="00C54C2A"/>
    <w:rsid w:val="00CC357D"/>
    <w:rsid w:val="00CE01D9"/>
    <w:rsid w:val="00CF2732"/>
    <w:rsid w:val="00D440BF"/>
    <w:rsid w:val="00DA3094"/>
    <w:rsid w:val="00E0325A"/>
    <w:rsid w:val="00E74D23"/>
    <w:rsid w:val="00EA4B02"/>
    <w:rsid w:val="00F9314F"/>
    <w:rsid w:val="00F96FC2"/>
    <w:rsid w:val="00FA5B83"/>
    <w:rsid w:val="00FE521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34F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9A7A2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FA5B83"/>
    <w:pPr>
      <w:spacing w:after="200" w:line="276" w:lineRule="auto"/>
      <w:ind w:left="720"/>
      <w:contextualSpacing/>
    </w:pPr>
    <w:rPr>
      <w:lang w:val="ru-RU"/>
    </w:rPr>
  </w:style>
  <w:style w:type="character" w:customStyle="1" w:styleId="a6">
    <w:name w:val="Абзац списка Знак"/>
    <w:link w:val="a5"/>
    <w:uiPriority w:val="34"/>
    <w:locked/>
    <w:rsid w:val="000341AE"/>
    <w:rPr>
      <w:lang w:val="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0341AE"/>
    <w:rPr>
      <w:rFonts w:ascii="Times New Roman" w:eastAsia="Times New Roman" w:hAnsi="Times New Roman" w:cs="Times New Roman"/>
      <w:sz w:val="24"/>
      <w:szCs w:val="24"/>
      <w:lang w:eastAsia="uk-UA"/>
    </w:rPr>
  </w:style>
  <w:style w:type="paragraph" w:styleId="a7">
    <w:name w:val="Body Text Indent"/>
    <w:basedOn w:val="a"/>
    <w:link w:val="a8"/>
    <w:uiPriority w:val="99"/>
    <w:unhideWhenUsed/>
    <w:rsid w:val="000341A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rsid w:val="000341AE"/>
    <w:rPr>
      <w:rFonts w:ascii="Times New Roman" w:eastAsia="Times New Roman" w:hAnsi="Times New Roman" w:cs="Times New Roman"/>
      <w:sz w:val="24"/>
      <w:szCs w:val="24"/>
      <w:lang w:val="ru-RU" w:eastAsia="ru-RU"/>
    </w:rPr>
  </w:style>
  <w:style w:type="paragraph" w:styleId="a9">
    <w:name w:val="Title"/>
    <w:basedOn w:val="a"/>
    <w:link w:val="aa"/>
    <w:qFormat/>
    <w:rsid w:val="000341AE"/>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0341AE"/>
    <w:rPr>
      <w:rFonts w:ascii="Times New Roman" w:eastAsia="Times New Roman" w:hAnsi="Times New Roman" w:cs="Times New Roman"/>
      <w:sz w:val="28"/>
      <w:szCs w:val="24"/>
      <w:lang w:eastAsia="ru-RU"/>
    </w:rPr>
  </w:style>
  <w:style w:type="paragraph" w:customStyle="1" w:styleId="Default">
    <w:name w:val="Default"/>
    <w:rsid w:val="000341AE"/>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 w:type="character" w:customStyle="1" w:styleId="ListParagraphChar">
    <w:name w:val="List Paragraph Char"/>
    <w:link w:val="3"/>
    <w:locked/>
    <w:rsid w:val="000341AE"/>
    <w:rPr>
      <w:rFonts w:ascii="Times New Roman" w:hAnsi="Times New Roman" w:cs="Times New Roman"/>
      <w:sz w:val="24"/>
      <w:lang w:val="ru-RU" w:eastAsia="ru-RU"/>
    </w:rPr>
  </w:style>
  <w:style w:type="paragraph" w:customStyle="1" w:styleId="3">
    <w:name w:val="Абзац списка3"/>
    <w:basedOn w:val="a"/>
    <w:link w:val="ListParagraphChar"/>
    <w:rsid w:val="000341AE"/>
    <w:pPr>
      <w:spacing w:after="0" w:line="240" w:lineRule="auto"/>
      <w:ind w:left="720"/>
      <w:contextualSpacing/>
    </w:pPr>
    <w:rPr>
      <w:rFonts w:ascii="Times New Roman" w:hAnsi="Times New Roman" w:cs="Times New Roman"/>
      <w:sz w:val="24"/>
      <w:lang w:val="ru-RU" w:eastAsia="ru-RU"/>
    </w:rPr>
  </w:style>
  <w:style w:type="paragraph" w:styleId="ab">
    <w:name w:val="No Spacing"/>
    <w:link w:val="ac"/>
    <w:uiPriority w:val="1"/>
    <w:qFormat/>
    <w:rsid w:val="00EA4B02"/>
    <w:pPr>
      <w:spacing w:after="0" w:line="240" w:lineRule="auto"/>
    </w:pPr>
    <w:rPr>
      <w:rFonts w:ascii="Calibri" w:eastAsia="Calibri" w:hAnsi="Calibri" w:cs="Times New Roman"/>
      <w:lang w:val="ru-RU"/>
    </w:rPr>
  </w:style>
  <w:style w:type="character" w:customStyle="1" w:styleId="ac">
    <w:name w:val="Без интервала Знак"/>
    <w:link w:val="ab"/>
    <w:uiPriority w:val="1"/>
    <w:locked/>
    <w:rsid w:val="00EA4B02"/>
    <w:rPr>
      <w:rFonts w:ascii="Calibri" w:eastAsia="Calibri" w:hAnsi="Calibri" w:cs="Times New Roman"/>
      <w:lang w:val="ru-RU"/>
    </w:rPr>
  </w:style>
  <w:style w:type="character" w:styleId="ad">
    <w:name w:val="Hyperlink"/>
    <w:basedOn w:val="a0"/>
    <w:uiPriority w:val="99"/>
    <w:unhideWhenUsed/>
    <w:rsid w:val="00EA4B02"/>
    <w:rPr>
      <w:color w:val="0563C1" w:themeColor="hyperlink"/>
      <w:u w:val="single"/>
    </w:rPr>
  </w:style>
  <w:style w:type="paragraph" w:styleId="ae">
    <w:name w:val="Balloon Text"/>
    <w:basedOn w:val="a"/>
    <w:link w:val="af"/>
    <w:uiPriority w:val="99"/>
    <w:semiHidden/>
    <w:unhideWhenUsed/>
    <w:rsid w:val="00DA309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0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4"/>
    <w:uiPriority w:val="99"/>
    <w:unhideWhenUsed/>
    <w:qFormat/>
    <w:rsid w:val="009A7A2A"/>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5">
    <w:name w:val="List Paragraph"/>
    <w:basedOn w:val="a"/>
    <w:link w:val="a6"/>
    <w:uiPriority w:val="34"/>
    <w:qFormat/>
    <w:rsid w:val="00FA5B83"/>
    <w:pPr>
      <w:spacing w:after="200" w:line="276" w:lineRule="auto"/>
      <w:ind w:left="720"/>
      <w:contextualSpacing/>
    </w:pPr>
    <w:rPr>
      <w:lang w:val="ru-RU"/>
    </w:rPr>
  </w:style>
  <w:style w:type="character" w:customStyle="1" w:styleId="a6">
    <w:name w:val="Абзац списка Знак"/>
    <w:link w:val="a5"/>
    <w:uiPriority w:val="34"/>
    <w:locked/>
    <w:rsid w:val="000341AE"/>
    <w:rPr>
      <w:lang w:val="ru-RU"/>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locked/>
    <w:rsid w:val="000341AE"/>
    <w:rPr>
      <w:rFonts w:ascii="Times New Roman" w:eastAsia="Times New Roman" w:hAnsi="Times New Roman" w:cs="Times New Roman"/>
      <w:sz w:val="24"/>
      <w:szCs w:val="24"/>
      <w:lang w:eastAsia="uk-UA"/>
    </w:rPr>
  </w:style>
  <w:style w:type="paragraph" w:styleId="a7">
    <w:name w:val="Body Text Indent"/>
    <w:basedOn w:val="a"/>
    <w:link w:val="a8"/>
    <w:uiPriority w:val="99"/>
    <w:unhideWhenUsed/>
    <w:rsid w:val="000341AE"/>
    <w:pPr>
      <w:spacing w:after="120" w:line="240" w:lineRule="auto"/>
      <w:ind w:left="283"/>
    </w:pPr>
    <w:rPr>
      <w:rFonts w:ascii="Times New Roman" w:eastAsia="Times New Roman" w:hAnsi="Times New Roman" w:cs="Times New Roman"/>
      <w:sz w:val="24"/>
      <w:szCs w:val="24"/>
      <w:lang w:val="ru-RU" w:eastAsia="ru-RU"/>
    </w:rPr>
  </w:style>
  <w:style w:type="character" w:customStyle="1" w:styleId="a8">
    <w:name w:val="Основной текст с отступом Знак"/>
    <w:basedOn w:val="a0"/>
    <w:link w:val="a7"/>
    <w:uiPriority w:val="99"/>
    <w:rsid w:val="000341AE"/>
    <w:rPr>
      <w:rFonts w:ascii="Times New Roman" w:eastAsia="Times New Roman" w:hAnsi="Times New Roman" w:cs="Times New Roman"/>
      <w:sz w:val="24"/>
      <w:szCs w:val="24"/>
      <w:lang w:val="ru-RU" w:eastAsia="ru-RU"/>
    </w:rPr>
  </w:style>
  <w:style w:type="paragraph" w:styleId="a9">
    <w:name w:val="Title"/>
    <w:basedOn w:val="a"/>
    <w:link w:val="aa"/>
    <w:qFormat/>
    <w:rsid w:val="000341AE"/>
    <w:pPr>
      <w:spacing w:after="0" w:line="240" w:lineRule="auto"/>
      <w:jc w:val="center"/>
    </w:pPr>
    <w:rPr>
      <w:rFonts w:ascii="Times New Roman" w:eastAsia="Times New Roman" w:hAnsi="Times New Roman" w:cs="Times New Roman"/>
      <w:sz w:val="28"/>
      <w:szCs w:val="24"/>
      <w:lang w:eastAsia="ru-RU"/>
    </w:rPr>
  </w:style>
  <w:style w:type="character" w:customStyle="1" w:styleId="aa">
    <w:name w:val="Название Знак"/>
    <w:basedOn w:val="a0"/>
    <w:link w:val="a9"/>
    <w:rsid w:val="000341AE"/>
    <w:rPr>
      <w:rFonts w:ascii="Times New Roman" w:eastAsia="Times New Roman" w:hAnsi="Times New Roman" w:cs="Times New Roman"/>
      <w:sz w:val="28"/>
      <w:szCs w:val="24"/>
      <w:lang w:eastAsia="ru-RU"/>
    </w:rPr>
  </w:style>
  <w:style w:type="paragraph" w:customStyle="1" w:styleId="Default">
    <w:name w:val="Default"/>
    <w:rsid w:val="000341AE"/>
    <w:pPr>
      <w:autoSpaceDE w:val="0"/>
      <w:autoSpaceDN w:val="0"/>
      <w:adjustRightInd w:val="0"/>
      <w:spacing w:after="0" w:line="240" w:lineRule="auto"/>
    </w:pPr>
    <w:rPr>
      <w:rFonts w:ascii="Times New Roman" w:eastAsiaTheme="minorEastAsia" w:hAnsi="Times New Roman" w:cs="Times New Roman"/>
      <w:color w:val="000000"/>
      <w:sz w:val="24"/>
      <w:szCs w:val="24"/>
      <w:lang w:eastAsia="uk-UA"/>
    </w:rPr>
  </w:style>
  <w:style w:type="character" w:customStyle="1" w:styleId="ListParagraphChar">
    <w:name w:val="List Paragraph Char"/>
    <w:link w:val="3"/>
    <w:locked/>
    <w:rsid w:val="000341AE"/>
    <w:rPr>
      <w:rFonts w:ascii="Times New Roman" w:hAnsi="Times New Roman" w:cs="Times New Roman"/>
      <w:sz w:val="24"/>
      <w:lang w:val="ru-RU" w:eastAsia="ru-RU"/>
    </w:rPr>
  </w:style>
  <w:style w:type="paragraph" w:customStyle="1" w:styleId="3">
    <w:name w:val="Абзац списка3"/>
    <w:basedOn w:val="a"/>
    <w:link w:val="ListParagraphChar"/>
    <w:rsid w:val="000341AE"/>
    <w:pPr>
      <w:spacing w:after="0" w:line="240" w:lineRule="auto"/>
      <w:ind w:left="720"/>
      <w:contextualSpacing/>
    </w:pPr>
    <w:rPr>
      <w:rFonts w:ascii="Times New Roman" w:hAnsi="Times New Roman" w:cs="Times New Roman"/>
      <w:sz w:val="24"/>
      <w:lang w:val="ru-RU" w:eastAsia="ru-RU"/>
    </w:rPr>
  </w:style>
  <w:style w:type="paragraph" w:styleId="ab">
    <w:name w:val="No Spacing"/>
    <w:link w:val="ac"/>
    <w:uiPriority w:val="1"/>
    <w:qFormat/>
    <w:rsid w:val="00EA4B02"/>
    <w:pPr>
      <w:spacing w:after="0" w:line="240" w:lineRule="auto"/>
    </w:pPr>
    <w:rPr>
      <w:rFonts w:ascii="Calibri" w:eastAsia="Calibri" w:hAnsi="Calibri" w:cs="Times New Roman"/>
      <w:lang w:val="ru-RU"/>
    </w:rPr>
  </w:style>
  <w:style w:type="character" w:customStyle="1" w:styleId="ac">
    <w:name w:val="Без интервала Знак"/>
    <w:link w:val="ab"/>
    <w:uiPriority w:val="1"/>
    <w:locked/>
    <w:rsid w:val="00EA4B02"/>
    <w:rPr>
      <w:rFonts w:ascii="Calibri" w:eastAsia="Calibri" w:hAnsi="Calibri" w:cs="Times New Roman"/>
      <w:lang w:val="ru-RU"/>
    </w:rPr>
  </w:style>
  <w:style w:type="character" w:styleId="ad">
    <w:name w:val="Hyperlink"/>
    <w:basedOn w:val="a0"/>
    <w:uiPriority w:val="99"/>
    <w:unhideWhenUsed/>
    <w:rsid w:val="00EA4B02"/>
    <w:rPr>
      <w:color w:val="0563C1" w:themeColor="hyperlink"/>
      <w:u w:val="single"/>
    </w:rPr>
  </w:style>
  <w:style w:type="paragraph" w:styleId="ae">
    <w:name w:val="Balloon Text"/>
    <w:basedOn w:val="a"/>
    <w:link w:val="af"/>
    <w:uiPriority w:val="99"/>
    <w:semiHidden/>
    <w:unhideWhenUsed/>
    <w:rsid w:val="00DA309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A30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41250">
      <w:bodyDiv w:val="1"/>
      <w:marLeft w:val="0"/>
      <w:marRight w:val="0"/>
      <w:marTop w:val="0"/>
      <w:marBottom w:val="0"/>
      <w:divBdr>
        <w:top w:val="none" w:sz="0" w:space="0" w:color="auto"/>
        <w:left w:val="none" w:sz="0" w:space="0" w:color="auto"/>
        <w:bottom w:val="none" w:sz="0" w:space="0" w:color="auto"/>
        <w:right w:val="none" w:sz="0" w:space="0" w:color="auto"/>
      </w:divBdr>
    </w:div>
    <w:div w:id="495727324">
      <w:bodyDiv w:val="1"/>
      <w:marLeft w:val="0"/>
      <w:marRight w:val="0"/>
      <w:marTop w:val="0"/>
      <w:marBottom w:val="0"/>
      <w:divBdr>
        <w:top w:val="none" w:sz="0" w:space="0" w:color="auto"/>
        <w:left w:val="none" w:sz="0" w:space="0" w:color="auto"/>
        <w:bottom w:val="none" w:sz="0" w:space="0" w:color="auto"/>
        <w:right w:val="none" w:sz="0" w:space="0" w:color="auto"/>
      </w:divBdr>
    </w:div>
    <w:div w:id="737635563">
      <w:bodyDiv w:val="1"/>
      <w:marLeft w:val="0"/>
      <w:marRight w:val="0"/>
      <w:marTop w:val="0"/>
      <w:marBottom w:val="0"/>
      <w:divBdr>
        <w:top w:val="none" w:sz="0" w:space="0" w:color="auto"/>
        <w:left w:val="none" w:sz="0" w:space="0" w:color="auto"/>
        <w:bottom w:val="none" w:sz="0" w:space="0" w:color="auto"/>
        <w:right w:val="none" w:sz="0" w:space="0" w:color="auto"/>
      </w:divBdr>
    </w:div>
    <w:div w:id="1017922345">
      <w:bodyDiv w:val="1"/>
      <w:marLeft w:val="0"/>
      <w:marRight w:val="0"/>
      <w:marTop w:val="0"/>
      <w:marBottom w:val="0"/>
      <w:divBdr>
        <w:top w:val="none" w:sz="0" w:space="0" w:color="auto"/>
        <w:left w:val="none" w:sz="0" w:space="0" w:color="auto"/>
        <w:bottom w:val="none" w:sz="0" w:space="0" w:color="auto"/>
        <w:right w:val="none" w:sz="0" w:space="0" w:color="auto"/>
      </w:divBdr>
    </w:div>
    <w:div w:id="1194921487">
      <w:bodyDiv w:val="1"/>
      <w:marLeft w:val="0"/>
      <w:marRight w:val="0"/>
      <w:marTop w:val="0"/>
      <w:marBottom w:val="0"/>
      <w:divBdr>
        <w:top w:val="none" w:sz="0" w:space="0" w:color="auto"/>
        <w:left w:val="none" w:sz="0" w:space="0" w:color="auto"/>
        <w:bottom w:val="none" w:sz="0" w:space="0" w:color="auto"/>
        <w:right w:val="none" w:sz="0" w:space="0" w:color="auto"/>
      </w:divBdr>
    </w:div>
    <w:div w:id="1313874253">
      <w:bodyDiv w:val="1"/>
      <w:marLeft w:val="0"/>
      <w:marRight w:val="0"/>
      <w:marTop w:val="0"/>
      <w:marBottom w:val="0"/>
      <w:divBdr>
        <w:top w:val="none" w:sz="0" w:space="0" w:color="auto"/>
        <w:left w:val="none" w:sz="0" w:space="0" w:color="auto"/>
        <w:bottom w:val="none" w:sz="0" w:space="0" w:color="auto"/>
        <w:right w:val="none" w:sz="0" w:space="0" w:color="auto"/>
      </w:divBdr>
    </w:div>
    <w:div w:id="1325085918">
      <w:bodyDiv w:val="1"/>
      <w:marLeft w:val="0"/>
      <w:marRight w:val="0"/>
      <w:marTop w:val="0"/>
      <w:marBottom w:val="0"/>
      <w:divBdr>
        <w:top w:val="none" w:sz="0" w:space="0" w:color="auto"/>
        <w:left w:val="none" w:sz="0" w:space="0" w:color="auto"/>
        <w:bottom w:val="none" w:sz="0" w:space="0" w:color="auto"/>
        <w:right w:val="none" w:sz="0" w:space="0" w:color="auto"/>
      </w:divBdr>
    </w:div>
    <w:div w:id="1565677188">
      <w:bodyDiv w:val="1"/>
      <w:marLeft w:val="0"/>
      <w:marRight w:val="0"/>
      <w:marTop w:val="0"/>
      <w:marBottom w:val="0"/>
      <w:divBdr>
        <w:top w:val="none" w:sz="0" w:space="0" w:color="auto"/>
        <w:left w:val="none" w:sz="0" w:space="0" w:color="auto"/>
        <w:bottom w:val="none" w:sz="0" w:space="0" w:color="auto"/>
        <w:right w:val="none" w:sz="0" w:space="0" w:color="auto"/>
      </w:divBdr>
    </w:div>
    <w:div w:id="1621064921">
      <w:bodyDiv w:val="1"/>
      <w:marLeft w:val="0"/>
      <w:marRight w:val="0"/>
      <w:marTop w:val="0"/>
      <w:marBottom w:val="0"/>
      <w:divBdr>
        <w:top w:val="none" w:sz="0" w:space="0" w:color="auto"/>
        <w:left w:val="none" w:sz="0" w:space="0" w:color="auto"/>
        <w:bottom w:val="none" w:sz="0" w:space="0" w:color="auto"/>
        <w:right w:val="none" w:sz="0" w:space="0" w:color="auto"/>
      </w:divBdr>
    </w:div>
    <w:div w:id="1694569621">
      <w:bodyDiv w:val="1"/>
      <w:marLeft w:val="0"/>
      <w:marRight w:val="0"/>
      <w:marTop w:val="0"/>
      <w:marBottom w:val="0"/>
      <w:divBdr>
        <w:top w:val="none" w:sz="0" w:space="0" w:color="auto"/>
        <w:left w:val="none" w:sz="0" w:space="0" w:color="auto"/>
        <w:bottom w:val="none" w:sz="0" w:space="0" w:color="auto"/>
        <w:right w:val="none" w:sz="0" w:space="0" w:color="auto"/>
      </w:divBdr>
    </w:div>
    <w:div w:id="1740248361">
      <w:bodyDiv w:val="1"/>
      <w:marLeft w:val="0"/>
      <w:marRight w:val="0"/>
      <w:marTop w:val="0"/>
      <w:marBottom w:val="0"/>
      <w:divBdr>
        <w:top w:val="none" w:sz="0" w:space="0" w:color="auto"/>
        <w:left w:val="none" w:sz="0" w:space="0" w:color="auto"/>
        <w:bottom w:val="none" w:sz="0" w:space="0" w:color="auto"/>
        <w:right w:val="none" w:sz="0" w:space="0" w:color="auto"/>
      </w:divBdr>
    </w:div>
    <w:div w:id="1773739976">
      <w:bodyDiv w:val="1"/>
      <w:marLeft w:val="0"/>
      <w:marRight w:val="0"/>
      <w:marTop w:val="0"/>
      <w:marBottom w:val="0"/>
      <w:divBdr>
        <w:top w:val="none" w:sz="0" w:space="0" w:color="auto"/>
        <w:left w:val="none" w:sz="0" w:space="0" w:color="auto"/>
        <w:bottom w:val="none" w:sz="0" w:space="0" w:color="auto"/>
        <w:right w:val="none" w:sz="0" w:space="0" w:color="auto"/>
      </w:divBdr>
    </w:div>
    <w:div w:id="1892376263">
      <w:bodyDiv w:val="1"/>
      <w:marLeft w:val="0"/>
      <w:marRight w:val="0"/>
      <w:marTop w:val="0"/>
      <w:marBottom w:val="0"/>
      <w:divBdr>
        <w:top w:val="none" w:sz="0" w:space="0" w:color="auto"/>
        <w:left w:val="none" w:sz="0" w:space="0" w:color="auto"/>
        <w:bottom w:val="none" w:sz="0" w:space="0" w:color="auto"/>
        <w:right w:val="none" w:sz="0" w:space="0" w:color="auto"/>
      </w:divBdr>
    </w:div>
    <w:div w:id="2134251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13" Type="http://schemas.openxmlformats.org/officeDocument/2006/relationships/chart" Target="charts/chart5.xm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hart" Target="charts/chart2.xml"/><Relationship Id="rId12" Type="http://schemas.openxmlformats.org/officeDocument/2006/relationships/chart" Target="charts/chart4.xml"/><Relationship Id="rId17" Type="http://schemas.openxmlformats.org/officeDocument/2006/relationships/chart" Target="charts/chart9.xml"/><Relationship Id="rId2" Type="http://schemas.openxmlformats.org/officeDocument/2006/relationships/styles" Target="styles.xml"/><Relationship Id="rId16" Type="http://schemas.openxmlformats.org/officeDocument/2006/relationships/chart" Target="charts/chart8.xml"/><Relationship Id="rId1" Type="http://schemas.openxmlformats.org/officeDocument/2006/relationships/numbering" Target="numbering.xml"/><Relationship Id="rId6" Type="http://schemas.openxmlformats.org/officeDocument/2006/relationships/chart" Target="charts/chart1.xml"/><Relationship Id="rId11" Type="http://schemas.openxmlformats.org/officeDocument/2006/relationships/hyperlink" Target="https://krupetskaotg.gov.ua/plan-pidgotovki-proektiv-regulyatornih-aktiv-1535611990/" TargetMode="External"/><Relationship Id="rId5" Type="http://schemas.openxmlformats.org/officeDocument/2006/relationships/webSettings" Target="webSettings.xml"/><Relationship Id="rId15" Type="http://schemas.openxmlformats.org/officeDocument/2006/relationships/chart" Target="charts/chart7.xml"/><Relationship Id="rId10" Type="http://schemas.openxmlformats.org/officeDocument/2006/relationships/hyperlink" Target="https://krupetskaotg.gov.ua/reestr-dijuchih-regulyatornih-aktiv-16-30-06-28-02-2019/"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chart" Target="charts/chart6.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Лист1!$B$1</c:f>
              <c:strCache>
                <c:ptCount val="1"/>
                <c:pt idx="0">
                  <c:v>Тематика рішень ради</c:v>
                </c:pt>
              </c:strCache>
            </c:strRef>
          </c:tx>
          <c:dLbls>
            <c:showLegendKey val="0"/>
            <c:showVal val="1"/>
            <c:showCatName val="0"/>
            <c:showSerName val="0"/>
            <c:showPercent val="0"/>
            <c:showBubbleSize val="0"/>
            <c:showLeaderLines val="1"/>
          </c:dLbls>
          <c:cat>
            <c:strRef>
              <c:f>Лист1!$A$2:$A$7</c:f>
              <c:strCache>
                <c:ptCount val="6"/>
                <c:pt idx="0">
                  <c:v>земельні питання</c:v>
                </c:pt>
                <c:pt idx="1">
                  <c:v>питання, що стосуються  управління  комунальним майном</c:v>
                </c:pt>
                <c:pt idx="2">
                  <c:v>бюджетні питання</c:v>
                </c:pt>
                <c:pt idx="3">
                  <c:v>питання організаційного характеру</c:v>
                </c:pt>
                <c:pt idx="4">
                  <c:v>Цільові прграми</c:v>
                </c:pt>
                <c:pt idx="5">
                  <c:v>інші питання</c:v>
                </c:pt>
              </c:strCache>
            </c:strRef>
          </c:cat>
          <c:val>
            <c:numRef>
              <c:f>Лист1!$B$2:$B$7</c:f>
              <c:numCache>
                <c:formatCode>General</c:formatCode>
                <c:ptCount val="6"/>
                <c:pt idx="0">
                  <c:v>1036</c:v>
                </c:pt>
                <c:pt idx="1">
                  <c:v>28</c:v>
                </c:pt>
                <c:pt idx="2">
                  <c:v>30</c:v>
                </c:pt>
                <c:pt idx="3">
                  <c:v>54</c:v>
                </c:pt>
                <c:pt idx="4">
                  <c:v>32</c:v>
                </c:pt>
                <c:pt idx="5">
                  <c:v>21</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60519794400699911"/>
          <c:y val="0.19027215348081489"/>
          <c:w val="0.38091316710411194"/>
          <c:h val="0.80972784651918506"/>
        </c:manualLayout>
      </c:layout>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Лист1!$B$1</c:f>
              <c:strCache>
                <c:ptCount val="1"/>
                <c:pt idx="0">
                  <c:v>Тематика рішень виконавчого комітету</c:v>
                </c:pt>
              </c:strCache>
            </c:strRef>
          </c:tx>
          <c:dLbls>
            <c:showLegendKey val="0"/>
            <c:showVal val="1"/>
            <c:showCatName val="0"/>
            <c:showSerName val="0"/>
            <c:showPercent val="0"/>
            <c:showBubbleSize val="0"/>
            <c:showLeaderLines val="1"/>
          </c:dLbls>
          <c:cat>
            <c:strRef>
              <c:f>Лист1!$A$2:$A$7</c:f>
              <c:strCache>
                <c:ptCount val="6"/>
                <c:pt idx="0">
                  <c:v>Питання діяльностіструктоурних підрозділів, установ та закладів, які функціонують на території ради</c:v>
                </c:pt>
                <c:pt idx="1">
                  <c:v>бюджетні питання</c:v>
                </c:pt>
                <c:pt idx="2">
                  <c:v>питання соціального напрямку</c:v>
                </c:pt>
                <c:pt idx="3">
                  <c:v>присвоєння адрес земельним ділянкам та об’єктам нерухомості</c:v>
                </c:pt>
                <c:pt idx="4">
                  <c:v>Питання благоустрою</c:v>
                </c:pt>
                <c:pt idx="5">
                  <c:v>інші</c:v>
                </c:pt>
              </c:strCache>
            </c:strRef>
          </c:cat>
          <c:val>
            <c:numRef>
              <c:f>Лист1!$B$2:$B$7</c:f>
              <c:numCache>
                <c:formatCode>General</c:formatCode>
                <c:ptCount val="6"/>
                <c:pt idx="0">
                  <c:v>30</c:v>
                </c:pt>
                <c:pt idx="1">
                  <c:v>10</c:v>
                </c:pt>
                <c:pt idx="2">
                  <c:v>20</c:v>
                </c:pt>
                <c:pt idx="3">
                  <c:v>15</c:v>
                </c:pt>
                <c:pt idx="4">
                  <c:v>15</c:v>
                </c:pt>
                <c:pt idx="5">
                  <c:v>10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9256568735359694"/>
          <c:y val="0.16613360829896262"/>
          <c:w val="0.39245935403907845"/>
          <c:h val="0.80608861392325959"/>
        </c:manualLayout>
      </c:layout>
      <c:overlay val="0"/>
    </c:legend>
    <c:plotVisOnly val="1"/>
    <c:dispBlanksAs val="gap"/>
    <c:showDLblsOverMax val="0"/>
  </c:chart>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pieChart>
        <c:varyColors val="1"/>
        <c:ser>
          <c:idx val="0"/>
          <c:order val="0"/>
          <c:tx>
            <c:strRef>
              <c:f>Лист1!$B$1</c:f>
              <c:strCache>
                <c:ptCount val="1"/>
                <c:pt idx="0">
                  <c:v>Звернення від громадян</c:v>
                </c:pt>
              </c:strCache>
            </c:strRef>
          </c:tx>
          <c:dLbls>
            <c:showLegendKey val="0"/>
            <c:showVal val="1"/>
            <c:showCatName val="0"/>
            <c:showSerName val="0"/>
            <c:showPercent val="0"/>
            <c:showBubbleSize val="0"/>
            <c:showLeaderLines val="1"/>
          </c:dLbls>
          <c:cat>
            <c:strRef>
              <c:f>Лист1!$A$2:$A$10</c:f>
              <c:strCache>
                <c:ptCount val="9"/>
                <c:pt idx="0">
                  <c:v>заяв - від учасників війни</c:v>
                </c:pt>
                <c:pt idx="1">
                  <c:v>від дітей війни </c:v>
                </c:pt>
                <c:pt idx="2">
                  <c:v>від учасників бойових дій</c:v>
                </c:pt>
                <c:pt idx="3">
                  <c:v>від учасників АТО</c:v>
                </c:pt>
                <c:pt idx="4">
                  <c:v>від осіб з інвалідністю 1.2,3 гр</c:v>
                </c:pt>
                <c:pt idx="5">
                  <c:v>від  одиноких матерів </c:v>
                </c:pt>
                <c:pt idx="6">
                  <c:v>від багатодітних сімей</c:v>
                </c:pt>
                <c:pt idx="7">
                  <c:v>заяви від дітей, батьки яких є недієздатними</c:v>
                </c:pt>
                <c:pt idx="8">
                  <c:v>від пенсіонерів та громадян працездатного віку</c:v>
                </c:pt>
              </c:strCache>
            </c:strRef>
          </c:cat>
          <c:val>
            <c:numRef>
              <c:f>Лист1!$B$2:$B$10</c:f>
              <c:numCache>
                <c:formatCode>General</c:formatCode>
                <c:ptCount val="9"/>
                <c:pt idx="0">
                  <c:v>10</c:v>
                </c:pt>
                <c:pt idx="1">
                  <c:v>26</c:v>
                </c:pt>
                <c:pt idx="2">
                  <c:v>8</c:v>
                </c:pt>
                <c:pt idx="3">
                  <c:v>9</c:v>
                </c:pt>
                <c:pt idx="4">
                  <c:v>54</c:v>
                </c:pt>
                <c:pt idx="5">
                  <c:v>3</c:v>
                </c:pt>
                <c:pt idx="6">
                  <c:v>8</c:v>
                </c:pt>
                <c:pt idx="7">
                  <c:v>4</c:v>
                </c:pt>
                <c:pt idx="8">
                  <c:v>320</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9861220472440946"/>
          <c:y val="8.7261904761904763E-2"/>
          <c:w val="0.40138779527559054"/>
          <c:h val="0.88886889138857639"/>
        </c:manualLayout>
      </c:layout>
      <c:overlay val="0"/>
    </c:legend>
    <c:plotVisOnly val="1"/>
    <c:dispBlanksAs val="gap"/>
    <c:showDLblsOverMax val="0"/>
  </c:chart>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plotArea>
      <c:layout>
        <c:manualLayout>
          <c:layoutTarget val="inner"/>
          <c:xMode val="edge"/>
          <c:yMode val="edge"/>
          <c:x val="8.7503645377661129E-2"/>
          <c:y val="0.15789307586551679"/>
          <c:w val="0.43378918780985709"/>
          <c:h val="0.74363860767404077"/>
        </c:manualLayout>
      </c:layout>
      <c:pieChart>
        <c:varyColors val="1"/>
        <c:ser>
          <c:idx val="0"/>
          <c:order val="0"/>
          <c:tx>
            <c:strRef>
              <c:f>Лист1!$B$1</c:f>
              <c:strCache>
                <c:ptCount val="1"/>
                <c:pt idx="0">
                  <c:v>Тематика запитів на публічну інформацію</c:v>
                </c:pt>
              </c:strCache>
            </c:strRef>
          </c:tx>
          <c:dLbls>
            <c:showLegendKey val="0"/>
            <c:showVal val="1"/>
            <c:showCatName val="0"/>
            <c:showSerName val="0"/>
            <c:showPercent val="0"/>
            <c:showBubbleSize val="0"/>
            <c:showLeaderLines val="1"/>
          </c:dLbls>
          <c:cat>
            <c:strRef>
              <c:f>Лист1!$A$2:$A$8</c:f>
              <c:strCache>
                <c:ptCount val="7"/>
                <c:pt idx="0">
                  <c:v>Земельні питання </c:v>
                </c:pt>
                <c:pt idx="1">
                  <c:v>Щодо діяльності підрозділів та виконавчих органів сільської ради</c:v>
                </c:pt>
                <c:pt idx="2">
                  <c:v>Бюджетні питання</c:v>
                </c:pt>
                <c:pt idx="3">
                  <c:v>Питання комунального майна </c:v>
                </c:pt>
                <c:pt idx="4">
                  <c:v>Питання соціального захисту </c:v>
                </c:pt>
                <c:pt idx="5">
                  <c:v>Питання благоустрою </c:v>
                </c:pt>
                <c:pt idx="6">
                  <c:v>Інші питання </c:v>
                </c:pt>
              </c:strCache>
            </c:strRef>
          </c:cat>
          <c:val>
            <c:numRef>
              <c:f>Лист1!$B$2:$B$8</c:f>
              <c:numCache>
                <c:formatCode>General</c:formatCode>
                <c:ptCount val="7"/>
                <c:pt idx="0">
                  <c:v>8.1999999999999993</c:v>
                </c:pt>
                <c:pt idx="1">
                  <c:v>2</c:v>
                </c:pt>
                <c:pt idx="2">
                  <c:v>2</c:v>
                </c:pt>
                <c:pt idx="3">
                  <c:v>1</c:v>
                </c:pt>
                <c:pt idx="4">
                  <c:v>4</c:v>
                </c:pt>
                <c:pt idx="5">
                  <c:v>5</c:v>
                </c:pt>
                <c:pt idx="6">
                  <c:v>9</c:v>
                </c:pt>
              </c:numCache>
            </c:numRef>
          </c:val>
        </c:ser>
        <c:dLbls>
          <c:showLegendKey val="0"/>
          <c:showVal val="0"/>
          <c:showCatName val="0"/>
          <c:showSerName val="0"/>
          <c:showPercent val="0"/>
          <c:showBubbleSize val="0"/>
          <c:showLeaderLines val="1"/>
        </c:dLbls>
        <c:firstSliceAng val="0"/>
      </c:pieChart>
    </c:plotArea>
    <c:legend>
      <c:legendPos val="r"/>
      <c:layout>
        <c:manualLayout>
          <c:xMode val="edge"/>
          <c:yMode val="edge"/>
          <c:x val="0.59490740740740744"/>
          <c:y val="0.12281183602049744"/>
          <c:w val="0.39120370370370372"/>
          <c:h val="0.87718816397950261"/>
        </c:manualLayout>
      </c:layout>
      <c:overlay val="0"/>
    </c:legend>
    <c:plotVisOnly val="1"/>
    <c:dispBlanksAs val="gap"/>
    <c:showDLblsOverMax val="0"/>
  </c:chart>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Структура доходів бюджету Крупецької ТГ за 2021 рік</a:t>
            </a:r>
          </a:p>
          <a:p>
            <a:pPr>
              <a:defRPr/>
            </a:pPr>
            <a:endParaRPr lang="uk-UA"/>
          </a:p>
          <a:p>
            <a:pPr>
              <a:defRPr/>
            </a:pPr>
            <a:r>
              <a:rPr lang="uk-UA" i="1"/>
              <a:t>51 679,1 тис.грн.</a:t>
            </a:r>
          </a:p>
        </c:rich>
      </c:tx>
      <c:layout/>
      <c:overlay val="0"/>
    </c:title>
    <c:autoTitleDeleted val="0"/>
    <c:view3D>
      <c:rotX val="30"/>
      <c:rotY val="8"/>
      <c:rAngAx val="0"/>
      <c:perspective val="30"/>
    </c:view3D>
    <c:floor>
      <c:thickness val="0"/>
    </c:floor>
    <c:sideWall>
      <c:thickness val="0"/>
    </c:sideWall>
    <c:backWall>
      <c:thickness val="0"/>
    </c:backWall>
    <c:plotArea>
      <c:layout>
        <c:manualLayout>
          <c:layoutTarget val="inner"/>
          <c:xMode val="edge"/>
          <c:yMode val="edge"/>
          <c:x val="1.7728686439395118E-2"/>
          <c:y val="0.25240114482690124"/>
          <c:w val="0.64027439100808159"/>
          <c:h val="0.74589097211521294"/>
        </c:manualLayout>
      </c:layout>
      <c:pie3DChart>
        <c:varyColors val="1"/>
        <c:ser>
          <c:idx val="0"/>
          <c:order val="0"/>
          <c:tx>
            <c:strRef>
              <c:f>Лист1!$B$1</c:f>
              <c:strCache>
                <c:ptCount val="1"/>
                <c:pt idx="0">
                  <c:v>Структура доходів бюджету Крупецької ТГ за 2021 рік</c:v>
                </c:pt>
              </c:strCache>
            </c:strRef>
          </c:tx>
          <c:explosion val="32"/>
          <c:dPt>
            <c:idx val="0"/>
            <c:bubble3D val="0"/>
            <c:explosion val="17"/>
            <c:extLst xmlns:c16r2="http://schemas.microsoft.com/office/drawing/2015/06/chart">
              <c:ext xmlns:c16="http://schemas.microsoft.com/office/drawing/2014/chart" uri="{C3380CC4-5D6E-409C-BE32-E72D297353CC}">
                <c16:uniqueId val="{00000001-AE53-4AA0-8157-A0610BFE3689}"/>
              </c:ext>
            </c:extLst>
          </c:dPt>
          <c:dLbls>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Лист1!$A$2:$A$6</c:f>
              <c:strCache>
                <c:ptCount val="5"/>
                <c:pt idx="0">
                  <c:v>власні доходи загального фонду, 33658,6 тис.грн.</c:v>
                </c:pt>
                <c:pt idx="1">
                  <c:v>освітня субвенція, 11618,5 тис.грн.</c:v>
                </c:pt>
                <c:pt idx="2">
                  <c:v>власні доходи спеціального фонду, 2270,6 тис.грн.</c:v>
                </c:pt>
                <c:pt idx="3">
                  <c:v>субвенції з місцевих бюджетів (з обласного бюджету), 3547,1 тис.грн.</c:v>
                </c:pt>
                <c:pt idx="4">
                  <c:v>дотації, 584,4 тис.грн.</c:v>
                </c:pt>
              </c:strCache>
            </c:strRef>
          </c:cat>
          <c:val>
            <c:numRef>
              <c:f>Лист1!$B$2:$B$6</c:f>
              <c:numCache>
                <c:formatCode>0.00%</c:formatCode>
                <c:ptCount val="5"/>
                <c:pt idx="0">
                  <c:v>0.65100000000000002</c:v>
                </c:pt>
                <c:pt idx="1">
                  <c:v>0.22500000000000001</c:v>
                </c:pt>
                <c:pt idx="2">
                  <c:v>4.3999999999999997E-2</c:v>
                </c:pt>
                <c:pt idx="3">
                  <c:v>6.9000000000000006E-2</c:v>
                </c:pt>
                <c:pt idx="4">
                  <c:v>1.0999999999999999E-2</c:v>
                </c:pt>
              </c:numCache>
            </c:numRef>
          </c:val>
          <c:extLst xmlns:c16r2="http://schemas.microsoft.com/office/drawing/2015/06/chart">
            <c:ext xmlns:c16="http://schemas.microsoft.com/office/drawing/2014/chart" uri="{C3380CC4-5D6E-409C-BE32-E72D297353CC}">
              <c16:uniqueId val="{00000002-AE53-4AA0-8157-A0610BFE3689}"/>
            </c:ext>
          </c:extLst>
        </c:ser>
        <c:dLbls>
          <c:showLegendKey val="0"/>
          <c:showVal val="0"/>
          <c:showCatName val="0"/>
          <c:showSerName val="0"/>
          <c:showPercent val="0"/>
          <c:showBubbleSize val="0"/>
          <c:showLeaderLines val="1"/>
        </c:dLbls>
      </c:pie3DChart>
    </c:plotArea>
    <c:legend>
      <c:legendPos val="r"/>
      <c:layout>
        <c:manualLayout>
          <c:xMode val="edge"/>
          <c:yMode val="edge"/>
          <c:x val="0.64911346032250683"/>
          <c:y val="0.30261638240773092"/>
          <c:w val="0.3395683406143909"/>
          <c:h val="0.60530193862430304"/>
        </c:manualLayout>
      </c:layout>
      <c:overlay val="0"/>
    </c:legend>
    <c:plotVisOnly val="1"/>
    <c:dispBlanksAs val="gap"/>
    <c:showDLblsOverMax val="0"/>
  </c:chart>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view3D>
      <c:rotX val="15"/>
      <c:rotY val="20"/>
      <c:rAngAx val="1"/>
    </c:view3D>
    <c:floor>
      <c:thickness val="0"/>
    </c:floor>
    <c:sideWall>
      <c:thickness val="0"/>
    </c:sideWall>
    <c:backWall>
      <c:thickness val="0"/>
    </c:backWall>
    <c:plotArea>
      <c:layout>
        <c:manualLayout>
          <c:layoutTarget val="inner"/>
          <c:xMode val="edge"/>
          <c:yMode val="edge"/>
          <c:x val="0.12967793088363955"/>
          <c:y val="4.3995385854342393E-2"/>
          <c:w val="0.62314723680373296"/>
          <c:h val="0.8567337103153988"/>
        </c:manualLayout>
      </c:layout>
      <c:bar3DChart>
        <c:barDir val="col"/>
        <c:grouping val="clustered"/>
        <c:varyColors val="0"/>
        <c:ser>
          <c:idx val="0"/>
          <c:order val="0"/>
          <c:tx>
            <c:strRef>
              <c:f>Лист1!$B$1</c:f>
              <c:strCache>
                <c:ptCount val="1"/>
                <c:pt idx="0">
                  <c:v>План з урахуванням змін, тис.грн.</c:v>
                </c:pt>
              </c:strCache>
            </c:strRef>
          </c:tx>
          <c:invertIfNegative val="0"/>
          <c:dLbls>
            <c:dLbl>
              <c:idx val="0"/>
              <c:layout>
                <c:manualLayout>
                  <c:x val="-2.5462962962962941E-2"/>
                  <c:y val="-4.2373549969416044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3FF2-4924-A57D-C614A0C30AD7}"/>
                </c:ext>
              </c:extLst>
            </c:dLbl>
            <c:dLbl>
              <c:idx val="1"/>
              <c:layout>
                <c:manualLayout>
                  <c:x val="-2.7777777777777776E-2"/>
                  <c:y val="-4.664819104454429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3FF2-4924-A57D-C614A0C30AD7}"/>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2020 рік</c:v>
                </c:pt>
                <c:pt idx="1">
                  <c:v>2021 рік</c:v>
                </c:pt>
              </c:strCache>
            </c:strRef>
          </c:cat>
          <c:val>
            <c:numRef>
              <c:f>Лист1!$B$2:$B$3</c:f>
              <c:numCache>
                <c:formatCode>#,##0.00</c:formatCode>
                <c:ptCount val="2"/>
                <c:pt idx="0">
                  <c:v>30001.599999999999</c:v>
                </c:pt>
                <c:pt idx="1">
                  <c:v>31922.2</c:v>
                </c:pt>
              </c:numCache>
            </c:numRef>
          </c:val>
          <c:extLst xmlns:c16r2="http://schemas.microsoft.com/office/drawing/2015/06/chart">
            <c:ext xmlns:c16="http://schemas.microsoft.com/office/drawing/2014/chart" uri="{C3380CC4-5D6E-409C-BE32-E72D297353CC}">
              <c16:uniqueId val="{00000002-3FF2-4924-A57D-C614A0C30AD7}"/>
            </c:ext>
          </c:extLst>
        </c:ser>
        <c:ser>
          <c:idx val="1"/>
          <c:order val="1"/>
          <c:tx>
            <c:strRef>
              <c:f>Лист1!$C$1</c:f>
              <c:strCache>
                <c:ptCount val="1"/>
                <c:pt idx="0">
                  <c:v>Фактичні надходження, тис.грн.</c:v>
                </c:pt>
              </c:strCache>
            </c:strRef>
          </c:tx>
          <c:invertIfNegative val="0"/>
          <c:dLbls>
            <c:dLbl>
              <c:idx val="0"/>
              <c:layout>
                <c:manualLayout>
                  <c:x val="9.2592592592592587E-3"/>
                  <c:y val="-4.9040465540156862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3FF2-4924-A57D-C614A0C30AD7}"/>
                </c:ext>
              </c:extLst>
            </c:dLbl>
            <c:dLbl>
              <c:idx val="1"/>
              <c:layout>
                <c:manualLayout>
                  <c:x val="0"/>
                  <c:y val="-2.9988122814349916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3FF2-4924-A57D-C614A0C30AD7}"/>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Лист1!$A$2:$A$3</c:f>
              <c:strCache>
                <c:ptCount val="2"/>
                <c:pt idx="0">
                  <c:v>2020 рік</c:v>
                </c:pt>
                <c:pt idx="1">
                  <c:v>2021 рік</c:v>
                </c:pt>
              </c:strCache>
            </c:strRef>
          </c:cat>
          <c:val>
            <c:numRef>
              <c:f>Лист1!$C$2:$C$3</c:f>
              <c:numCache>
                <c:formatCode>#,##0.00</c:formatCode>
                <c:ptCount val="2"/>
                <c:pt idx="0">
                  <c:v>30947.5</c:v>
                </c:pt>
                <c:pt idx="1">
                  <c:v>33658.6</c:v>
                </c:pt>
              </c:numCache>
            </c:numRef>
          </c:val>
          <c:extLst xmlns:c16r2="http://schemas.microsoft.com/office/drawing/2015/06/chart">
            <c:ext xmlns:c16="http://schemas.microsoft.com/office/drawing/2014/chart" uri="{C3380CC4-5D6E-409C-BE32-E72D297353CC}">
              <c16:uniqueId val="{00000005-3FF2-4924-A57D-C614A0C30AD7}"/>
            </c:ext>
          </c:extLst>
        </c:ser>
        <c:dLbls>
          <c:showLegendKey val="0"/>
          <c:showVal val="0"/>
          <c:showCatName val="0"/>
          <c:showSerName val="0"/>
          <c:showPercent val="0"/>
          <c:showBubbleSize val="0"/>
        </c:dLbls>
        <c:gapWidth val="150"/>
        <c:shape val="box"/>
        <c:axId val="196658304"/>
        <c:axId val="196659840"/>
        <c:axId val="0"/>
      </c:bar3DChart>
      <c:catAx>
        <c:axId val="196658304"/>
        <c:scaling>
          <c:orientation val="minMax"/>
        </c:scaling>
        <c:delete val="0"/>
        <c:axPos val="b"/>
        <c:numFmt formatCode="General" sourceLinked="0"/>
        <c:majorTickMark val="out"/>
        <c:minorTickMark val="none"/>
        <c:tickLblPos val="nextTo"/>
        <c:crossAx val="196659840"/>
        <c:crosses val="autoZero"/>
        <c:auto val="1"/>
        <c:lblAlgn val="ctr"/>
        <c:lblOffset val="100"/>
        <c:noMultiLvlLbl val="0"/>
      </c:catAx>
      <c:valAx>
        <c:axId val="196659840"/>
        <c:scaling>
          <c:orientation val="minMax"/>
        </c:scaling>
        <c:delete val="0"/>
        <c:axPos val="l"/>
        <c:majorGridlines/>
        <c:numFmt formatCode="#,##0.00" sourceLinked="1"/>
        <c:majorTickMark val="out"/>
        <c:minorTickMark val="none"/>
        <c:tickLblPos val="nextTo"/>
        <c:crossAx val="196658304"/>
        <c:crosses val="autoZero"/>
        <c:crossBetween val="between"/>
      </c:valAx>
    </c:plotArea>
    <c:legend>
      <c:legendPos val="r"/>
      <c:layout>
        <c:manualLayout>
          <c:xMode val="edge"/>
          <c:yMode val="edge"/>
          <c:x val="0.75513998250218728"/>
          <c:y val="0.19025612751866111"/>
          <c:w val="0.23097112860892388"/>
          <c:h val="0.42988751406074238"/>
        </c:manualLayout>
      </c:layout>
      <c:overlay val="0"/>
    </c:legend>
    <c:plotVisOnly val="1"/>
    <c:dispBlanksAs val="gap"/>
    <c:showDLblsOverMax val="0"/>
  </c:chart>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600"/>
            </a:pPr>
            <a:r>
              <a:rPr lang="uk-UA" sz="1600"/>
              <a:t>Структура фактичних надходжень загального фонду по джерелах доходів за 2021 рік (без трансфертів)</a:t>
            </a:r>
          </a:p>
          <a:p>
            <a:pPr>
              <a:defRPr sz="1600"/>
            </a:pPr>
            <a:endParaRPr lang="uk-UA" sz="1600"/>
          </a:p>
          <a:p>
            <a:pPr>
              <a:defRPr sz="1600"/>
            </a:pPr>
            <a:r>
              <a:rPr lang="uk-UA" sz="1600" i="1"/>
              <a:t>33</a:t>
            </a:r>
            <a:r>
              <a:rPr lang="uk-UA" sz="1600" i="1" baseline="0"/>
              <a:t> 658,6 тис.грн.</a:t>
            </a:r>
            <a:endParaRPr lang="uk-UA" sz="1600" i="1"/>
          </a:p>
        </c:rich>
      </c:tx>
      <c:layout>
        <c:manualLayout>
          <c:xMode val="edge"/>
          <c:yMode val="edge"/>
          <c:x val="0.11262542568108565"/>
          <c:y val="3.1118233579475681E-2"/>
        </c:manualLayout>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3.2568826930846534E-2"/>
          <c:y val="0.22659270813105403"/>
          <c:w val="0.61598941512337979"/>
          <c:h val="0.7179552688892612"/>
        </c:manualLayout>
      </c:layout>
      <c:pie3DChart>
        <c:varyColors val="1"/>
        <c:ser>
          <c:idx val="0"/>
          <c:order val="0"/>
          <c:tx>
            <c:strRef>
              <c:f>Лист1!$B$1</c:f>
              <c:strCache>
                <c:ptCount val="1"/>
                <c:pt idx="0">
                  <c:v>Структура фактичних надходжень загального фонду по джерелах доходів за 2021 рік (без трансфертів)</c:v>
                </c:pt>
              </c:strCache>
            </c:strRef>
          </c:tx>
          <c:explosion val="24"/>
          <c:dLbls>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extLst>
          </c:dLbls>
          <c:cat>
            <c:strRef>
              <c:f>Лист1!$A$2:$A$8</c:f>
              <c:strCache>
                <c:ptCount val="7"/>
                <c:pt idx="0">
                  <c:v>податок на доходи фізичних осіб, 21 508,9 тис.грн.</c:v>
                </c:pt>
                <c:pt idx="1">
                  <c:v>рентна плата за використання природних ресурсів (ліс та надра), 4 823,7 тис.грн.</c:v>
                </c:pt>
                <c:pt idx="2">
                  <c:v>акцизний податок, 140,2 тис.грн.</c:v>
                </c:pt>
                <c:pt idx="3">
                  <c:v>плата за землю, 2 448,5 тис.грн.</c:v>
                </c:pt>
                <c:pt idx="4">
                  <c:v>єдиний податок, 1 806,5 тис.грн.</c:v>
                </c:pt>
                <c:pt idx="5">
                  <c:v>податок на нерухоме майно, 1 932,0 тис.грн</c:v>
                </c:pt>
                <c:pt idx="6">
                  <c:v>інші податки, 291,7 тис.грн.</c:v>
                </c:pt>
              </c:strCache>
            </c:strRef>
          </c:cat>
          <c:val>
            <c:numRef>
              <c:f>Лист1!$B$2:$B$8</c:f>
              <c:numCache>
                <c:formatCode>0.00%</c:formatCode>
                <c:ptCount val="7"/>
                <c:pt idx="0">
                  <c:v>0.63900000000000001</c:v>
                </c:pt>
                <c:pt idx="1">
                  <c:v>0.14299999999999999</c:v>
                </c:pt>
                <c:pt idx="2">
                  <c:v>4.0000000000000001E-3</c:v>
                </c:pt>
                <c:pt idx="3">
                  <c:v>7.2999999999999995E-2</c:v>
                </c:pt>
                <c:pt idx="4">
                  <c:v>7.4999999999999997E-2</c:v>
                </c:pt>
                <c:pt idx="5">
                  <c:v>5.7000000000000002E-2</c:v>
                </c:pt>
                <c:pt idx="6">
                  <c:v>8.9999999999999993E-3</c:v>
                </c:pt>
              </c:numCache>
            </c:numRef>
          </c:val>
          <c:extLst xmlns:c16r2="http://schemas.microsoft.com/office/drawing/2015/06/chart">
            <c:ext xmlns:c16="http://schemas.microsoft.com/office/drawing/2014/chart" uri="{C3380CC4-5D6E-409C-BE32-E72D297353CC}">
              <c16:uniqueId val="{00000000-10E0-41A5-981E-FB4F4B84BAB5}"/>
            </c:ext>
          </c:extLst>
        </c:ser>
        <c:dLbls>
          <c:showLegendKey val="0"/>
          <c:showVal val="0"/>
          <c:showCatName val="0"/>
          <c:showSerName val="0"/>
          <c:showPercent val="0"/>
          <c:showBubbleSize val="0"/>
          <c:showLeaderLines val="0"/>
        </c:dLbls>
      </c:pie3DChart>
    </c:plotArea>
    <c:legend>
      <c:legendPos val="r"/>
      <c:layout>
        <c:manualLayout>
          <c:xMode val="edge"/>
          <c:yMode val="edge"/>
          <c:x val="0.64373125640945494"/>
          <c:y val="0.30782754879318514"/>
          <c:w val="0.33614464858559345"/>
          <c:h val="0.66932200907892814"/>
        </c:manualLayout>
      </c:layout>
      <c:overlay val="0"/>
      <c:txPr>
        <a:bodyPr/>
        <a:lstStyle/>
        <a:p>
          <a:pPr>
            <a:defRPr kern="500" baseline="0"/>
          </a:pPr>
          <a:endParaRPr lang="ru-RU"/>
        </a:p>
      </c:txPr>
    </c:legend>
    <c:plotVisOnly val="1"/>
    <c:dispBlanksAs val="gap"/>
    <c:showDLblsOverMax val="0"/>
  </c:chart>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uk-UA"/>
              <a:t>Фактичні видатки за 2021 рік</a:t>
            </a:r>
          </a:p>
          <a:p>
            <a:pPr>
              <a:defRPr/>
            </a:pPr>
            <a:r>
              <a:rPr lang="uk-UA"/>
              <a:t> </a:t>
            </a:r>
            <a:r>
              <a:rPr lang="uk-UA" sz="1400"/>
              <a:t>із урахуванням трансфертів склали 50 347,3 тис.грн., у т.ч.: загальний фонд - 43 022,8 тис.грн. (94,2%), </a:t>
            </a:r>
          </a:p>
          <a:p>
            <a:pPr>
              <a:defRPr/>
            </a:pPr>
            <a:r>
              <a:rPr lang="uk-UA" sz="1400"/>
              <a:t>спеціальний фонд - 7 324,5 тис.грн. (90,9%)</a:t>
            </a:r>
          </a:p>
        </c:rich>
      </c:tx>
      <c:layout/>
      <c:overlay val="0"/>
    </c:title>
    <c:autoTitleDeleted val="0"/>
    <c:plotArea>
      <c:layout>
        <c:manualLayout>
          <c:layoutTarget val="inner"/>
          <c:xMode val="edge"/>
          <c:yMode val="edge"/>
          <c:x val="1.4901574803149608E-2"/>
          <c:y val="0.23918944418018642"/>
          <c:w val="0.67158573928258969"/>
          <c:h val="0.72422625903664184"/>
        </c:manualLayout>
      </c:layout>
      <c:pieChart>
        <c:varyColors val="1"/>
        <c:ser>
          <c:idx val="0"/>
          <c:order val="0"/>
          <c:tx>
            <c:strRef>
              <c:f>Лист1!$B$1</c:f>
              <c:strCache>
                <c:ptCount val="1"/>
                <c:pt idx="0">
                  <c:v>Фактичні видатки за 2021 рік із урахуванням трансфертів склали 48 245,6 тис.грн., у т.ч.: Загальний фонд - 43 022,8 тис.грн. (94,2%), спеціальний фонд - 5 222,8 тис.грн. (92,2%)</c:v>
                </c:pt>
              </c:strCache>
            </c:strRef>
          </c:tx>
          <c:explosion val="25"/>
          <c:dLbls>
            <c:dLbl>
              <c:idx val="2"/>
              <c:layout>
                <c:manualLayout>
                  <c:x val="5.2343795567220762E-2"/>
                  <c:y val="-1.4512051480656527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411A-460C-8BA2-143111472E90}"/>
                </c:ext>
              </c:extLst>
            </c:dLbl>
            <c:dLbl>
              <c:idx val="3"/>
              <c:layout>
                <c:manualLayout>
                  <c:x val="1.0214165937591134E-2"/>
                  <c:y val="-1.9970530932595553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411A-460C-8BA2-143111472E90}"/>
                </c:ext>
              </c:extLst>
            </c:dLbl>
            <c:spPr>
              <a:noFill/>
              <a:ln>
                <a:noFill/>
              </a:ln>
              <a:effectLst/>
            </c:sp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extLst>
          </c:dLbls>
          <c:cat>
            <c:strRef>
              <c:f>Лист1!$A$2:$A$10</c:f>
              <c:strCache>
                <c:ptCount val="9"/>
                <c:pt idx="0">
                  <c:v>Державне управління, тис.грн. (26,5%)</c:v>
                </c:pt>
                <c:pt idx="1">
                  <c:v>Освіта, тис.грн.  (40,1%)</c:v>
                </c:pt>
                <c:pt idx="2">
                  <c:v>Охорона здоров'я, тис.грн. (1,8%)</c:v>
                </c:pt>
                <c:pt idx="3">
                  <c:v>Соціальний захист та соціальне забезпечення, тис.грн. (3,2%)</c:v>
                </c:pt>
                <c:pt idx="4">
                  <c:v>Культура і мистецтво, тис.грн. (4,5%)</c:v>
                </c:pt>
                <c:pt idx="5">
                  <c:v>Житлово-комунальне господарство, тис.грн. (7,6%)</c:v>
                </c:pt>
                <c:pt idx="6">
                  <c:v>Економічна діяльність, тис.грн. (9,7%)</c:v>
                </c:pt>
                <c:pt idx="7">
                  <c:v>Інша діяльність, тис.грн. (0,2%)</c:v>
                </c:pt>
                <c:pt idx="8">
                  <c:v>Міжбюджетні трансферти, тис.грн. (6,4%)</c:v>
                </c:pt>
              </c:strCache>
            </c:strRef>
          </c:cat>
          <c:val>
            <c:numRef>
              <c:f>Лист1!$B$2:$B$10</c:f>
              <c:numCache>
                <c:formatCode>#,##0.00</c:formatCode>
                <c:ptCount val="9"/>
                <c:pt idx="0">
                  <c:v>13320.8</c:v>
                </c:pt>
                <c:pt idx="1">
                  <c:v>20185.599999999999</c:v>
                </c:pt>
                <c:pt idx="2" formatCode="General">
                  <c:v>922.3</c:v>
                </c:pt>
                <c:pt idx="3">
                  <c:v>1614.5</c:v>
                </c:pt>
                <c:pt idx="4">
                  <c:v>2281.1999999999998</c:v>
                </c:pt>
                <c:pt idx="5">
                  <c:v>3815</c:v>
                </c:pt>
                <c:pt idx="6">
                  <c:v>4879</c:v>
                </c:pt>
                <c:pt idx="7" formatCode="General">
                  <c:v>103.8</c:v>
                </c:pt>
                <c:pt idx="8">
                  <c:v>3225.1</c:v>
                </c:pt>
              </c:numCache>
            </c:numRef>
          </c:val>
          <c:extLst xmlns:c16r2="http://schemas.microsoft.com/office/drawing/2015/06/chart">
            <c:ext xmlns:c16="http://schemas.microsoft.com/office/drawing/2014/chart" uri="{C3380CC4-5D6E-409C-BE32-E72D297353CC}">
              <c16:uniqueId val="{00000002-411A-460C-8BA2-143111472E90}"/>
            </c:ext>
          </c:extLst>
        </c:ser>
        <c:dLbls>
          <c:showLegendKey val="0"/>
          <c:showVal val="0"/>
          <c:showCatName val="0"/>
          <c:showSerName val="0"/>
          <c:showPercent val="0"/>
          <c:showBubbleSize val="0"/>
          <c:showLeaderLines val="0"/>
        </c:dLbls>
        <c:firstSliceAng val="0"/>
      </c:pieChart>
    </c:plotArea>
    <c:legend>
      <c:legendPos val="r"/>
      <c:layout>
        <c:manualLayout>
          <c:xMode val="edge"/>
          <c:yMode val="edge"/>
          <c:x val="0.69484245341941375"/>
          <c:y val="0.24084525948757943"/>
          <c:w val="0.27706505476489585"/>
          <c:h val="0.73510305408029686"/>
        </c:manualLayout>
      </c:layout>
      <c:overlay val="0"/>
      <c:txPr>
        <a:bodyPr/>
        <a:lstStyle/>
        <a:p>
          <a:pPr>
            <a:defRPr kern="600" baseline="0"/>
          </a:pPr>
          <a:endParaRPr lang="ru-RU"/>
        </a:p>
      </c:txPr>
    </c:legend>
    <c:plotVisOnly val="1"/>
    <c:dispBlanksAs val="gap"/>
    <c:showDLblsOverMax val="0"/>
  </c:chart>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itle>
    <c:autoTitleDeleted val="0"/>
    <c:view3D>
      <c:rotX val="30"/>
      <c:rotY val="0"/>
      <c:rAngAx val="0"/>
      <c:perspective val="30"/>
    </c:view3D>
    <c:floor>
      <c:thickness val="0"/>
    </c:floor>
    <c:sideWall>
      <c:thickness val="0"/>
    </c:sideWall>
    <c:backWall>
      <c:thickness val="0"/>
    </c:backWall>
    <c:plotArea>
      <c:layout>
        <c:manualLayout>
          <c:layoutTarget val="inner"/>
          <c:xMode val="edge"/>
          <c:yMode val="edge"/>
          <c:x val="1.6929793985483013E-2"/>
          <c:y val="0.2089488142728593"/>
          <c:w val="0.62259297797670354"/>
          <c:h val="0.77336154007766988"/>
        </c:manualLayout>
      </c:layout>
      <c:pie3DChart>
        <c:varyColors val="1"/>
        <c:ser>
          <c:idx val="0"/>
          <c:order val="0"/>
          <c:tx>
            <c:strRef>
              <c:f>Лист1!$B$1</c:f>
              <c:strCache>
                <c:ptCount val="1"/>
                <c:pt idx="0">
                  <c:v>Структура фактичних видатків бюджету за економічною класифікацією за 2021 рік</c:v>
                </c:pt>
              </c:strCache>
            </c:strRef>
          </c:tx>
          <c:explosion val="22"/>
          <c:dLbls>
            <c:dLbl>
              <c:idx val="3"/>
              <c:layout>
                <c:manualLayout>
                  <c:x val="7.4463505091636279E-3"/>
                  <c:y val="-2.5914635757599461E-2"/>
                </c:manualLayout>
              </c:layout>
              <c:showLegendKey val="0"/>
              <c:showVal val="1"/>
              <c:showCatName val="0"/>
              <c:showSerName val="0"/>
              <c:showPercent val="0"/>
              <c:showBubbleSize val="0"/>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0252-46C7-A18F-20E8CBAF74BB}"/>
                </c:ext>
              </c:extLst>
            </c:dLbl>
            <c:spPr>
              <a:noFill/>
              <a:ln>
                <a:noFill/>
              </a:ln>
              <a:effectLst/>
            </c:spPr>
            <c:showLegendKey val="0"/>
            <c:showVal val="1"/>
            <c:showCatName val="0"/>
            <c:showSerName val="0"/>
            <c:showPercent val="0"/>
            <c:showBubbleSize val="0"/>
            <c:showLeaderLines val="1"/>
            <c:extLst xmlns:c16r2="http://schemas.microsoft.com/office/drawing/2015/06/chart">
              <c:ext xmlns:c15="http://schemas.microsoft.com/office/drawing/2012/chart" uri="{CE6537A1-D6FC-4f65-9D91-7224C49458BB}"/>
            </c:extLst>
          </c:dLbls>
          <c:cat>
            <c:strRef>
              <c:f>Лист1!$A$2:$A$8</c:f>
              <c:strCache>
                <c:ptCount val="7"/>
                <c:pt idx="0">
                  <c:v>Оплата праці і нарахування на заробітну плату, 29 663,0 тис.грн.</c:v>
                </c:pt>
                <c:pt idx="1">
                  <c:v>Продукти харчування, 618,2 тис.грн.</c:v>
                </c:pt>
                <c:pt idx="2">
                  <c:v>Соціальне забезпечення, 582,2 тис.грн.</c:v>
                </c:pt>
                <c:pt idx="3">
                  <c:v>Комунальні послуги та енергоносії, 2 497,2 тис.грн.</c:v>
                </c:pt>
                <c:pt idx="4">
                  <c:v>Трансферти підприємствам та іншим бюджетам, 4 108,8 тис.грн.</c:v>
                </c:pt>
                <c:pt idx="5">
                  <c:v>Інші поточні видатки, 6 433,7 тис.грн.</c:v>
                </c:pt>
                <c:pt idx="6">
                  <c:v>Капітальні видатки, 6 444,2 тис.грн.</c:v>
                </c:pt>
              </c:strCache>
            </c:strRef>
          </c:cat>
          <c:val>
            <c:numRef>
              <c:f>Лист1!$B$2:$B$8</c:f>
              <c:numCache>
                <c:formatCode>0.00%</c:formatCode>
                <c:ptCount val="7"/>
                <c:pt idx="0">
                  <c:v>0.58799999999999997</c:v>
                </c:pt>
                <c:pt idx="1">
                  <c:v>1.2E-2</c:v>
                </c:pt>
                <c:pt idx="2">
                  <c:v>1.2E-2</c:v>
                </c:pt>
                <c:pt idx="3">
                  <c:v>0.05</c:v>
                </c:pt>
                <c:pt idx="4">
                  <c:v>8.2000000000000003E-2</c:v>
                </c:pt>
                <c:pt idx="5">
                  <c:v>0.128</c:v>
                </c:pt>
                <c:pt idx="6">
                  <c:v>0.128</c:v>
                </c:pt>
              </c:numCache>
            </c:numRef>
          </c:val>
          <c:extLst xmlns:c16r2="http://schemas.microsoft.com/office/drawing/2015/06/chart">
            <c:ext xmlns:c16="http://schemas.microsoft.com/office/drawing/2014/chart" uri="{C3380CC4-5D6E-409C-BE32-E72D297353CC}">
              <c16:uniqueId val="{00000001-0252-46C7-A18F-20E8CBAF74BB}"/>
            </c:ext>
          </c:extLst>
        </c:ser>
        <c:dLbls>
          <c:showLegendKey val="0"/>
          <c:showVal val="0"/>
          <c:showCatName val="0"/>
          <c:showSerName val="0"/>
          <c:showPercent val="0"/>
          <c:showBubbleSize val="0"/>
          <c:showLeaderLines val="1"/>
        </c:dLbls>
      </c:pie3DChart>
    </c:plotArea>
    <c:legend>
      <c:legendPos val="r"/>
      <c:layout>
        <c:manualLayout>
          <c:xMode val="edge"/>
          <c:yMode val="edge"/>
          <c:x val="0.64778426309904669"/>
          <c:y val="0.23436184002759011"/>
          <c:w val="0.3393650194025597"/>
          <c:h val="0.74255311558114301"/>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2731</TotalTime>
  <Pages>26</Pages>
  <Words>7266</Words>
  <Characters>41421</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Зубова Жанна</dc:creator>
  <cp:keywords/>
  <dc:description/>
  <cp:lastModifiedBy>Пользователь Windows</cp:lastModifiedBy>
  <cp:revision>27</cp:revision>
  <dcterms:created xsi:type="dcterms:W3CDTF">2022-01-11T06:02:00Z</dcterms:created>
  <dcterms:modified xsi:type="dcterms:W3CDTF">2022-02-11T13:24:00Z</dcterms:modified>
</cp:coreProperties>
</file>