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607" w:rsidRDefault="00461607" w:rsidP="00461607">
      <w:pPr>
        <w:ind w:left="6096"/>
        <w:jc w:val="left"/>
        <w:rPr>
          <w:sz w:val="24"/>
          <w:szCs w:val="24"/>
        </w:rPr>
      </w:pPr>
      <w:r>
        <w:rPr>
          <w:sz w:val="24"/>
          <w:szCs w:val="24"/>
        </w:rPr>
        <w:t>ЗАТВЕРДЖЕНО</w:t>
      </w:r>
    </w:p>
    <w:p w:rsidR="00461607" w:rsidRDefault="00461607" w:rsidP="00461607">
      <w:pPr>
        <w:ind w:left="6096"/>
        <w:jc w:val="left"/>
        <w:rPr>
          <w:sz w:val="24"/>
          <w:szCs w:val="24"/>
        </w:rPr>
      </w:pPr>
      <w:r>
        <w:rPr>
          <w:sz w:val="24"/>
          <w:szCs w:val="24"/>
        </w:rPr>
        <w:t>розпорядженням сільського голови</w:t>
      </w:r>
    </w:p>
    <w:p w:rsidR="00461607" w:rsidRDefault="00461607" w:rsidP="00461607">
      <w:pPr>
        <w:ind w:left="6096"/>
        <w:jc w:val="left"/>
        <w:rPr>
          <w:b/>
          <w:sz w:val="24"/>
          <w:szCs w:val="24"/>
        </w:rPr>
      </w:pPr>
      <w:r>
        <w:rPr>
          <w:sz w:val="24"/>
          <w:szCs w:val="24"/>
        </w:rPr>
        <w:t>від 24.12.2020р. № 92/2020-р</w:t>
      </w:r>
    </w:p>
    <w:p w:rsidR="00D03D18" w:rsidRPr="00F94EC9" w:rsidRDefault="00D03D18" w:rsidP="00D03D18">
      <w:pPr>
        <w:jc w:val="center"/>
        <w:rPr>
          <w:b/>
          <w:sz w:val="26"/>
          <w:szCs w:val="26"/>
          <w:lang w:eastAsia="uk-UA"/>
        </w:rPr>
      </w:pPr>
    </w:p>
    <w:p w:rsidR="00D03D18" w:rsidRPr="00F94EC9" w:rsidRDefault="00D03D18" w:rsidP="00D03D18">
      <w:pPr>
        <w:jc w:val="center"/>
        <w:rPr>
          <w:b/>
          <w:sz w:val="26"/>
          <w:szCs w:val="26"/>
          <w:lang w:eastAsia="uk-UA"/>
        </w:rPr>
      </w:pPr>
      <w:r w:rsidRPr="00F94EC9">
        <w:rPr>
          <w:b/>
          <w:sz w:val="26"/>
          <w:szCs w:val="26"/>
          <w:lang w:eastAsia="uk-UA"/>
        </w:rPr>
        <w:t xml:space="preserve">ІНФОРМАЦІЙНА КАРТКА </w:t>
      </w:r>
    </w:p>
    <w:p w:rsidR="00D03D18" w:rsidRPr="000730C2" w:rsidRDefault="00D03D18" w:rsidP="00D03D18">
      <w:pPr>
        <w:tabs>
          <w:tab w:val="left" w:pos="3969"/>
        </w:tabs>
        <w:jc w:val="center"/>
        <w:rPr>
          <w:b/>
          <w:sz w:val="26"/>
          <w:szCs w:val="26"/>
          <w:lang w:eastAsia="uk-UA"/>
        </w:rPr>
      </w:pPr>
      <w:r w:rsidRPr="00F94EC9">
        <w:rPr>
          <w:b/>
          <w:sz w:val="26"/>
          <w:szCs w:val="26"/>
          <w:lang w:eastAsia="uk-UA"/>
        </w:rPr>
        <w:t xml:space="preserve">адміністративної послуги </w:t>
      </w:r>
      <w:r>
        <w:rPr>
          <w:b/>
          <w:sz w:val="26"/>
          <w:szCs w:val="26"/>
          <w:lang w:eastAsia="uk-UA"/>
        </w:rPr>
        <w:t>з реєстрації місця перебування</w:t>
      </w:r>
    </w:p>
    <w:p w:rsidR="00D03D18" w:rsidRDefault="00D03D18" w:rsidP="00D03D18">
      <w:pPr>
        <w:tabs>
          <w:tab w:val="left" w:pos="3969"/>
        </w:tabs>
        <w:jc w:val="center"/>
        <w:rPr>
          <w:b/>
          <w:sz w:val="24"/>
          <w:szCs w:val="24"/>
          <w:u w:val="single"/>
        </w:rPr>
      </w:pPr>
      <w:bookmarkStart w:id="0" w:name="n13"/>
      <w:bookmarkStart w:id="1" w:name="_GoBack"/>
      <w:bookmarkEnd w:id="0"/>
      <w:bookmarkEnd w:id="1"/>
    </w:p>
    <w:p w:rsidR="00D03D18" w:rsidRDefault="00D03D18" w:rsidP="00D03D18">
      <w:pPr>
        <w:tabs>
          <w:tab w:val="left" w:pos="3969"/>
        </w:tabs>
        <w:jc w:val="center"/>
        <w:rPr>
          <w:sz w:val="20"/>
          <w:szCs w:val="20"/>
        </w:rPr>
      </w:pPr>
      <w:r>
        <w:rPr>
          <w:b/>
          <w:sz w:val="24"/>
          <w:szCs w:val="24"/>
          <w:u w:val="single"/>
        </w:rPr>
        <w:t xml:space="preserve">Центру надання адміністративних послуг </w:t>
      </w:r>
      <w:proofErr w:type="spellStart"/>
      <w:r>
        <w:rPr>
          <w:b/>
          <w:sz w:val="24"/>
          <w:szCs w:val="24"/>
          <w:u w:val="single"/>
        </w:rPr>
        <w:t>Крупецької</w:t>
      </w:r>
      <w:proofErr w:type="spellEnd"/>
      <w:r>
        <w:rPr>
          <w:b/>
          <w:sz w:val="24"/>
          <w:szCs w:val="24"/>
          <w:u w:val="single"/>
        </w:rPr>
        <w:t xml:space="preserve"> сільської ради</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95795B" w:rsidRPr="00F94EC9" w:rsidTr="004D07EC">
        <w:tc>
          <w:tcPr>
            <w:tcW w:w="210" w:type="pct"/>
            <w:tcBorders>
              <w:top w:val="outset" w:sz="6" w:space="0" w:color="000000"/>
              <w:left w:val="outset" w:sz="6" w:space="0" w:color="000000"/>
              <w:bottom w:val="outset" w:sz="6" w:space="0" w:color="000000"/>
              <w:right w:val="outset" w:sz="6" w:space="0" w:color="000000"/>
            </w:tcBorders>
            <w:hideMark/>
          </w:tcPr>
          <w:p w:rsidR="0095795B" w:rsidRPr="00F94EC9" w:rsidRDefault="0095795B" w:rsidP="004D07EC">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95795B" w:rsidRPr="00F94EC9" w:rsidRDefault="0095795B" w:rsidP="004D07EC">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95795B" w:rsidRDefault="0095795B" w:rsidP="004D07EC">
            <w:pPr>
              <w:rPr>
                <w:i/>
                <w:sz w:val="24"/>
                <w:szCs w:val="24"/>
              </w:rPr>
            </w:pPr>
            <w:r>
              <w:rPr>
                <w:i/>
                <w:sz w:val="24"/>
                <w:szCs w:val="24"/>
              </w:rPr>
              <w:t xml:space="preserve">вул. вулиця </w:t>
            </w:r>
            <w:r>
              <w:rPr>
                <w:i/>
                <w:sz w:val="24"/>
                <w:szCs w:val="24"/>
                <w:lang w:eastAsia="uk-UA"/>
              </w:rPr>
              <w:t>Незалежності, 51А,</w:t>
            </w:r>
            <w:r>
              <w:rPr>
                <w:i/>
                <w:sz w:val="24"/>
                <w:szCs w:val="24"/>
              </w:rPr>
              <w:t xml:space="preserve"> с. Крупець, </w:t>
            </w:r>
            <w:proofErr w:type="spellStart"/>
            <w:r>
              <w:rPr>
                <w:i/>
                <w:sz w:val="24"/>
                <w:szCs w:val="24"/>
              </w:rPr>
              <w:t>Шепетівський</w:t>
            </w:r>
            <w:proofErr w:type="spellEnd"/>
            <w:r>
              <w:rPr>
                <w:i/>
                <w:sz w:val="24"/>
                <w:szCs w:val="24"/>
              </w:rPr>
              <w:t xml:space="preserve"> район, Хмельницька область</w:t>
            </w:r>
          </w:p>
          <w:p w:rsidR="0095795B" w:rsidRDefault="0095795B" w:rsidP="004D07EC">
            <w:pPr>
              <w:rPr>
                <w:i/>
                <w:sz w:val="24"/>
                <w:szCs w:val="24"/>
              </w:rPr>
            </w:pPr>
          </w:p>
          <w:p w:rsidR="0095795B" w:rsidRDefault="0095795B" w:rsidP="004D07EC">
            <w:pPr>
              <w:rPr>
                <w:i/>
                <w:sz w:val="24"/>
                <w:szCs w:val="24"/>
              </w:rPr>
            </w:pPr>
            <w:r>
              <w:rPr>
                <w:i/>
                <w:sz w:val="24"/>
                <w:szCs w:val="24"/>
              </w:rPr>
              <w:t xml:space="preserve">вул. </w:t>
            </w:r>
            <w:r w:rsidRPr="00593D12">
              <w:rPr>
                <w:i/>
                <w:sz w:val="24"/>
                <w:szCs w:val="24"/>
              </w:rPr>
              <w:t xml:space="preserve">Шкільна, 10А/1, село </w:t>
            </w:r>
            <w:proofErr w:type="spellStart"/>
            <w:r w:rsidRPr="00593D12">
              <w:rPr>
                <w:i/>
                <w:sz w:val="24"/>
                <w:szCs w:val="24"/>
              </w:rPr>
              <w:t>Полянь</w:t>
            </w:r>
            <w:proofErr w:type="spellEnd"/>
            <w:r w:rsidRPr="00593D12">
              <w:rPr>
                <w:i/>
                <w:sz w:val="24"/>
                <w:szCs w:val="24"/>
              </w:rPr>
              <w:t xml:space="preserve">, </w:t>
            </w:r>
            <w:proofErr w:type="spellStart"/>
            <w:r>
              <w:rPr>
                <w:i/>
                <w:sz w:val="24"/>
                <w:szCs w:val="24"/>
              </w:rPr>
              <w:t>Шепетівський</w:t>
            </w:r>
            <w:proofErr w:type="spellEnd"/>
            <w:r w:rsidRPr="00593D12">
              <w:rPr>
                <w:i/>
                <w:sz w:val="24"/>
                <w:szCs w:val="24"/>
              </w:rPr>
              <w:t xml:space="preserve"> район, Хмельницька область, 30065</w:t>
            </w:r>
          </w:p>
          <w:p w:rsidR="0095795B" w:rsidRDefault="0095795B" w:rsidP="004D07EC">
            <w:pPr>
              <w:rPr>
                <w:i/>
                <w:sz w:val="24"/>
                <w:szCs w:val="24"/>
              </w:rPr>
            </w:pPr>
          </w:p>
          <w:p w:rsidR="0095795B" w:rsidRPr="00F94EC9" w:rsidRDefault="0095795B" w:rsidP="004D07EC">
            <w:pPr>
              <w:rPr>
                <w:i/>
                <w:sz w:val="24"/>
                <w:szCs w:val="24"/>
                <w:lang w:eastAsia="uk-UA"/>
              </w:rPr>
            </w:pPr>
            <w:r w:rsidRPr="00593D12">
              <w:rPr>
                <w:i/>
                <w:sz w:val="24"/>
                <w:szCs w:val="24"/>
              </w:rPr>
              <w:t xml:space="preserve">вулиця </w:t>
            </w:r>
            <w:r w:rsidRPr="00EC3090">
              <w:rPr>
                <w:i/>
                <w:sz w:val="24"/>
                <w:szCs w:val="24"/>
              </w:rPr>
              <w:t xml:space="preserve">Шкільна, 1, село Лисиче, </w:t>
            </w:r>
            <w:proofErr w:type="spellStart"/>
            <w:r>
              <w:rPr>
                <w:i/>
                <w:sz w:val="24"/>
                <w:szCs w:val="24"/>
              </w:rPr>
              <w:t>Шепетівський</w:t>
            </w:r>
            <w:proofErr w:type="spellEnd"/>
            <w:r w:rsidRPr="00EC3090">
              <w:rPr>
                <w:i/>
                <w:sz w:val="24"/>
                <w:szCs w:val="24"/>
              </w:rPr>
              <w:t xml:space="preserve"> район, Хмельницька область, 30061</w:t>
            </w:r>
          </w:p>
        </w:tc>
      </w:tr>
      <w:tr w:rsidR="0095795B" w:rsidRPr="00F94EC9" w:rsidTr="004D07EC">
        <w:trPr>
          <w:trHeight w:val="1023"/>
        </w:trPr>
        <w:tc>
          <w:tcPr>
            <w:tcW w:w="210" w:type="pct"/>
            <w:tcBorders>
              <w:top w:val="outset" w:sz="6" w:space="0" w:color="000000"/>
              <w:left w:val="outset" w:sz="6" w:space="0" w:color="000000"/>
              <w:bottom w:val="outset" w:sz="6" w:space="0" w:color="000000"/>
              <w:right w:val="outset" w:sz="6" w:space="0" w:color="000000"/>
            </w:tcBorders>
            <w:hideMark/>
          </w:tcPr>
          <w:p w:rsidR="0095795B" w:rsidRPr="00F94EC9" w:rsidRDefault="0095795B" w:rsidP="004D07EC">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95795B" w:rsidRPr="00F94EC9" w:rsidRDefault="0095795B" w:rsidP="004D07EC">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5795B" w:rsidRDefault="0095795B" w:rsidP="004D07EC">
            <w:pPr>
              <w:ind w:firstLine="151"/>
              <w:rPr>
                <w:i/>
                <w:sz w:val="24"/>
                <w:szCs w:val="24"/>
              </w:rPr>
            </w:pPr>
            <w:r>
              <w:rPr>
                <w:i/>
                <w:sz w:val="24"/>
                <w:szCs w:val="24"/>
              </w:rPr>
              <w:t>Понеділок: з 08.00 до 17.15</w:t>
            </w:r>
          </w:p>
          <w:p w:rsidR="0095795B" w:rsidRDefault="0095795B" w:rsidP="004D07EC">
            <w:pPr>
              <w:ind w:firstLine="151"/>
              <w:rPr>
                <w:i/>
                <w:sz w:val="24"/>
                <w:szCs w:val="24"/>
              </w:rPr>
            </w:pPr>
            <w:r>
              <w:rPr>
                <w:i/>
                <w:sz w:val="24"/>
                <w:szCs w:val="24"/>
              </w:rPr>
              <w:t>Вівторок: з 08.00 до 17.15</w:t>
            </w:r>
          </w:p>
          <w:p w:rsidR="0095795B" w:rsidRDefault="0095795B" w:rsidP="004D07EC">
            <w:pPr>
              <w:ind w:firstLine="151"/>
              <w:rPr>
                <w:i/>
                <w:sz w:val="24"/>
                <w:szCs w:val="24"/>
              </w:rPr>
            </w:pPr>
            <w:r>
              <w:rPr>
                <w:i/>
                <w:sz w:val="24"/>
                <w:szCs w:val="24"/>
              </w:rPr>
              <w:t>Середа: з 08.00 до 17.15</w:t>
            </w:r>
          </w:p>
          <w:p w:rsidR="0095795B" w:rsidRDefault="0095795B" w:rsidP="004D07EC">
            <w:pPr>
              <w:ind w:firstLine="151"/>
              <w:rPr>
                <w:i/>
                <w:sz w:val="24"/>
                <w:szCs w:val="24"/>
              </w:rPr>
            </w:pPr>
            <w:r>
              <w:rPr>
                <w:i/>
                <w:sz w:val="24"/>
                <w:szCs w:val="24"/>
              </w:rPr>
              <w:t>Четвер: з 08.00 до 17.15</w:t>
            </w:r>
          </w:p>
          <w:p w:rsidR="0095795B" w:rsidRDefault="0095795B" w:rsidP="004D07EC">
            <w:pPr>
              <w:ind w:firstLine="151"/>
              <w:rPr>
                <w:i/>
                <w:sz w:val="24"/>
                <w:szCs w:val="24"/>
              </w:rPr>
            </w:pPr>
            <w:r>
              <w:rPr>
                <w:i/>
                <w:sz w:val="24"/>
                <w:szCs w:val="24"/>
              </w:rPr>
              <w:t>П’ятниця: з 08.00 до 16.00</w:t>
            </w:r>
          </w:p>
          <w:p w:rsidR="0095795B" w:rsidRDefault="0095795B" w:rsidP="004D07EC">
            <w:pPr>
              <w:ind w:firstLine="151"/>
              <w:rPr>
                <w:i/>
                <w:sz w:val="24"/>
                <w:szCs w:val="24"/>
              </w:rPr>
            </w:pPr>
            <w:r>
              <w:rPr>
                <w:i/>
                <w:sz w:val="24"/>
                <w:szCs w:val="24"/>
              </w:rPr>
              <w:t>Без перерви на обід</w:t>
            </w:r>
          </w:p>
          <w:p w:rsidR="0095795B" w:rsidRPr="00F94EC9" w:rsidRDefault="0095795B" w:rsidP="004D07EC">
            <w:pPr>
              <w:rPr>
                <w:i/>
                <w:sz w:val="24"/>
                <w:szCs w:val="24"/>
                <w:lang w:eastAsia="uk-UA"/>
              </w:rPr>
            </w:pPr>
            <w:r>
              <w:rPr>
                <w:i/>
                <w:sz w:val="24"/>
                <w:szCs w:val="24"/>
              </w:rPr>
              <w:t>Вихідні дні: субота, неділя.</w:t>
            </w:r>
          </w:p>
        </w:tc>
      </w:tr>
      <w:tr w:rsidR="0095795B" w:rsidRPr="00F94EC9" w:rsidTr="004D07EC">
        <w:tc>
          <w:tcPr>
            <w:tcW w:w="210" w:type="pct"/>
            <w:tcBorders>
              <w:top w:val="outset" w:sz="6" w:space="0" w:color="000000"/>
              <w:left w:val="outset" w:sz="6" w:space="0" w:color="000000"/>
              <w:bottom w:val="outset" w:sz="6" w:space="0" w:color="000000"/>
              <w:right w:val="outset" w:sz="6" w:space="0" w:color="000000"/>
            </w:tcBorders>
            <w:hideMark/>
          </w:tcPr>
          <w:p w:rsidR="0095795B" w:rsidRPr="00F94EC9" w:rsidRDefault="0095795B" w:rsidP="004D07EC">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95795B" w:rsidRPr="00F94EC9" w:rsidRDefault="0095795B" w:rsidP="004D07EC">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95795B" w:rsidRDefault="0095795B" w:rsidP="004D07EC">
            <w:pPr>
              <w:spacing w:line="276" w:lineRule="auto"/>
              <w:rPr>
                <w:i/>
              </w:rPr>
            </w:pPr>
            <w:r>
              <w:rPr>
                <w:i/>
                <w:sz w:val="24"/>
                <w:szCs w:val="24"/>
                <w:lang w:val="en-US"/>
              </w:rPr>
              <w:t xml:space="preserve">E-mail: </w:t>
            </w:r>
            <w:hyperlink r:id="rId8" w:history="1">
              <w:r w:rsidRPr="001038D9">
                <w:rPr>
                  <w:rStyle w:val="a6"/>
                  <w:bCs/>
                  <w:i/>
                  <w:sz w:val="24"/>
                  <w:szCs w:val="24"/>
                  <w:shd w:val="clear" w:color="auto" w:fill="FFFFFF"/>
                  <w:lang w:val="en-US"/>
                </w:rPr>
                <w:t>cnap_krupets@ukr.net</w:t>
              </w:r>
            </w:hyperlink>
          </w:p>
          <w:p w:rsidR="0095795B" w:rsidRPr="00F94EC9" w:rsidRDefault="0095795B" w:rsidP="004D07EC">
            <w:pPr>
              <w:rPr>
                <w:i/>
                <w:sz w:val="24"/>
                <w:szCs w:val="24"/>
                <w:lang w:eastAsia="uk-UA"/>
              </w:rPr>
            </w:pPr>
            <w:r>
              <w:rPr>
                <w:i/>
                <w:sz w:val="24"/>
                <w:szCs w:val="24"/>
              </w:rPr>
              <w:t xml:space="preserve">Веб-сайт: </w:t>
            </w:r>
            <w:hyperlink r:id="rId9" w:history="1">
              <w:r>
                <w:rPr>
                  <w:rStyle w:val="a6"/>
                  <w:i/>
                  <w:sz w:val="24"/>
                  <w:szCs w:val="24"/>
                </w:rPr>
                <w:t>https://krupetskaotg.gov.ua/</w:t>
              </w:r>
            </w:hyperlink>
          </w:p>
        </w:tc>
      </w:tr>
    </w:tbl>
    <w:p w:rsidR="00D03D18" w:rsidRPr="00F94EC9" w:rsidRDefault="00D03D18" w:rsidP="00D03D18">
      <w:pPr>
        <w:jc w:val="center"/>
        <w:rPr>
          <w:sz w:val="20"/>
          <w:szCs w:val="20"/>
          <w:lang w:eastAsia="uk-UA"/>
        </w:rPr>
      </w:pP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D03D18" w:rsidRPr="00F94EC9" w:rsidTr="008F7D51">
        <w:tc>
          <w:tcPr>
            <w:tcW w:w="5000" w:type="pct"/>
            <w:gridSpan w:val="3"/>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b/>
                <w:sz w:val="24"/>
                <w:szCs w:val="24"/>
                <w:lang w:eastAsia="uk-UA"/>
              </w:rPr>
            </w:pPr>
            <w:bookmarkStart w:id="2" w:name="n14"/>
            <w:bookmarkEnd w:id="2"/>
            <w:r w:rsidRPr="00F94EC9">
              <w:rPr>
                <w:b/>
                <w:sz w:val="24"/>
                <w:szCs w:val="24"/>
                <w:lang w:eastAsia="uk-UA"/>
              </w:rPr>
              <w:t>Нормативні акти, якими регламентується надання адміністративної послуги</w:t>
            </w:r>
          </w:p>
        </w:tc>
      </w:tr>
      <w:tr w:rsidR="00D03D18" w:rsidRPr="00F94EC9" w:rsidTr="008F7D51">
        <w:trPr>
          <w:trHeight w:val="492"/>
        </w:trPr>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Default="00D03D18" w:rsidP="008F7D51">
            <w:pPr>
              <w:pStyle w:val="a3"/>
              <w:tabs>
                <w:tab w:val="left" w:pos="217"/>
              </w:tabs>
              <w:ind w:left="0" w:right="7"/>
              <w:jc w:val="center"/>
              <w:rPr>
                <w:color w:val="000000" w:themeColor="text1"/>
                <w:sz w:val="24"/>
                <w:szCs w:val="24"/>
              </w:rPr>
            </w:pPr>
            <w:r>
              <w:rPr>
                <w:color w:val="000000" w:themeColor="text1"/>
                <w:sz w:val="24"/>
                <w:szCs w:val="24"/>
              </w:rPr>
              <w:t>Закон України «Про свободу пересування та вільний вибір місця проживання в Україні»</w:t>
            </w:r>
          </w:p>
          <w:p w:rsidR="00D03D18" w:rsidRDefault="00D03D18" w:rsidP="008F7D51">
            <w:pPr>
              <w:pStyle w:val="a3"/>
              <w:tabs>
                <w:tab w:val="left" w:pos="217"/>
              </w:tabs>
              <w:ind w:left="0" w:right="7"/>
              <w:jc w:val="center"/>
              <w:rPr>
                <w:color w:val="000000" w:themeColor="text1"/>
                <w:sz w:val="24"/>
                <w:szCs w:val="24"/>
              </w:rPr>
            </w:pPr>
            <w:r>
              <w:rPr>
                <w:color w:val="000000" w:themeColor="text1"/>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D03D18" w:rsidRPr="00AD01CF" w:rsidRDefault="00D03D18" w:rsidP="008F7D51">
            <w:pPr>
              <w:pStyle w:val="a3"/>
              <w:tabs>
                <w:tab w:val="left" w:pos="217"/>
              </w:tabs>
              <w:ind w:left="0" w:right="7"/>
              <w:jc w:val="center"/>
              <w:rPr>
                <w:sz w:val="24"/>
                <w:szCs w:val="24"/>
                <w:lang w:eastAsia="uk-UA"/>
              </w:rPr>
            </w:pPr>
            <w:r>
              <w:rPr>
                <w:color w:val="000000" w:themeColor="text1"/>
                <w:sz w:val="24"/>
                <w:szCs w:val="24"/>
              </w:rPr>
              <w:t xml:space="preserve"> Закон України «Про порядок виїзду з України в в’їзду в Україну громадян України»  </w:t>
            </w:r>
          </w:p>
        </w:tc>
      </w:tr>
      <w:tr w:rsidR="00D03D18" w:rsidRPr="00F94EC9" w:rsidTr="008F7D51">
        <w:trPr>
          <w:trHeight w:val="705"/>
        </w:trPr>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D03D18" w:rsidRDefault="00D03D18" w:rsidP="008F7D51">
            <w:pPr>
              <w:ind w:right="7"/>
              <w:jc w:val="center"/>
              <w:rPr>
                <w:sz w:val="24"/>
                <w:szCs w:val="24"/>
              </w:rPr>
            </w:pPr>
            <w:r>
              <w:rPr>
                <w:sz w:val="24"/>
                <w:szCs w:val="24"/>
              </w:rPr>
              <w:t>Постанова Кабінету Міністрів України від 02.03.2016р.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D03D18" w:rsidRDefault="00D03D18" w:rsidP="008F7D51">
            <w:pPr>
              <w:ind w:right="7"/>
              <w:jc w:val="center"/>
              <w:rPr>
                <w:sz w:val="24"/>
                <w:szCs w:val="24"/>
              </w:rPr>
            </w:pPr>
            <w:r>
              <w:rPr>
                <w:sz w:val="24"/>
                <w:szCs w:val="24"/>
              </w:rPr>
              <w:t>Постанова Кабінету Міністрів України від 10.07.2019р. № 691 «Про реалізацію експериментального проекту щодо створення сприятливих умов для реалізації прав дитини»</w:t>
            </w:r>
          </w:p>
          <w:p w:rsidR="00D03D18" w:rsidRPr="000F5B6C" w:rsidRDefault="00D03D18" w:rsidP="008F7D51">
            <w:pPr>
              <w:ind w:right="7"/>
              <w:jc w:val="center"/>
              <w:rPr>
                <w:sz w:val="24"/>
                <w:szCs w:val="24"/>
                <w:lang w:eastAsia="uk-UA"/>
              </w:rPr>
            </w:pPr>
            <w:r>
              <w:rPr>
                <w:sz w:val="24"/>
                <w:szCs w:val="24"/>
              </w:rPr>
              <w:t>Постанова Кабінету Міністрів України від 24.12.2019р. № 1113 «Про запровадження експериментального проекту щодо спрощення проекту перевірки факту оплати адміністративних та інших послуг з використанням програмного продукту «</w:t>
            </w:r>
            <w:r>
              <w:rPr>
                <w:sz w:val="24"/>
                <w:szCs w:val="24"/>
                <w:lang w:val="en-US"/>
              </w:rPr>
              <w:t>check</w:t>
            </w:r>
            <w:r>
              <w:rPr>
                <w:sz w:val="24"/>
                <w:szCs w:val="24"/>
              </w:rPr>
              <w:t>»</w:t>
            </w:r>
          </w:p>
        </w:tc>
      </w:tr>
      <w:tr w:rsidR="00D03D18" w:rsidRPr="00F94EC9" w:rsidTr="008F7D51">
        <w:trPr>
          <w:trHeight w:val="703"/>
        </w:trPr>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D03D18" w:rsidRDefault="00D03D18" w:rsidP="008F7D51">
            <w:pPr>
              <w:pStyle w:val="a3"/>
              <w:tabs>
                <w:tab w:val="left" w:pos="0"/>
              </w:tabs>
              <w:ind w:left="0" w:right="7"/>
              <w:jc w:val="center"/>
              <w:rPr>
                <w:sz w:val="24"/>
                <w:szCs w:val="24"/>
                <w:lang w:eastAsia="uk-UA"/>
              </w:rPr>
            </w:pPr>
            <w:r w:rsidRPr="000F5B6C">
              <w:rPr>
                <w:sz w:val="24"/>
                <w:szCs w:val="24"/>
              </w:rPr>
              <w:t>Наказ МВС України від 16.08.2016р. № 816 «Про</w:t>
            </w:r>
            <w:r>
              <w:rPr>
                <w:sz w:val="24"/>
                <w:szCs w:val="24"/>
                <w:lang w:eastAsia="uk-UA"/>
              </w:rPr>
              <w:t xml:space="preserve"> затвердження Порядку провадження за заявами про оформлення документів для виїзду громадян України за </w:t>
            </w:r>
            <w:r>
              <w:rPr>
                <w:sz w:val="24"/>
                <w:szCs w:val="24"/>
                <w:lang w:eastAsia="uk-UA"/>
              </w:rPr>
              <w:lastRenderedPageBreak/>
              <w:t>кордон на постійне місце проживання»</w:t>
            </w:r>
          </w:p>
          <w:p w:rsidR="00D03D18" w:rsidRPr="000F5B6C" w:rsidRDefault="00D03D18" w:rsidP="008F7D51">
            <w:pPr>
              <w:pStyle w:val="a3"/>
              <w:tabs>
                <w:tab w:val="left" w:pos="0"/>
              </w:tabs>
              <w:ind w:left="0" w:right="7"/>
              <w:jc w:val="center"/>
              <w:rPr>
                <w:sz w:val="24"/>
                <w:szCs w:val="24"/>
                <w:lang w:eastAsia="uk-UA"/>
              </w:rPr>
            </w:pPr>
            <w:r>
              <w:rPr>
                <w:sz w:val="24"/>
                <w:szCs w:val="24"/>
                <w:lang w:eastAsia="uk-UA"/>
              </w:rPr>
              <w:t>Наказ МЗС від 22.12.2017р.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r w:rsidRPr="000F5B6C">
              <w:rPr>
                <w:sz w:val="24"/>
                <w:szCs w:val="24"/>
                <w:lang w:eastAsia="uk-UA"/>
              </w:rPr>
              <w:t xml:space="preserve"> </w:t>
            </w:r>
          </w:p>
        </w:tc>
      </w:tr>
      <w:tr w:rsidR="00D03D18" w:rsidRPr="00F94EC9" w:rsidTr="008F7D51">
        <w:tc>
          <w:tcPr>
            <w:tcW w:w="5000" w:type="pct"/>
            <w:gridSpan w:val="3"/>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b/>
                <w:sz w:val="24"/>
                <w:szCs w:val="24"/>
                <w:lang w:eastAsia="uk-UA"/>
              </w:rPr>
            </w:pPr>
            <w:r w:rsidRPr="00F94EC9">
              <w:rPr>
                <w:b/>
                <w:sz w:val="24"/>
                <w:szCs w:val="24"/>
                <w:lang w:eastAsia="uk-UA"/>
              </w:rPr>
              <w:lastRenderedPageBreak/>
              <w:t>Умови отримання адміністративної послуги</w:t>
            </w:r>
          </w:p>
        </w:tc>
      </w:tr>
      <w:tr w:rsidR="00D03D18" w:rsidRPr="00F94EC9" w:rsidTr="008F7D51">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Pr>
                <w:sz w:val="24"/>
                <w:szCs w:val="24"/>
                <w:lang w:eastAsia="uk-UA"/>
              </w:rPr>
              <w:t>Підстава для отримання адміністративної послуги та п</w:t>
            </w:r>
            <w:r w:rsidRPr="00F94EC9">
              <w:rPr>
                <w:sz w:val="24"/>
                <w:szCs w:val="24"/>
                <w:lang w:eastAsia="uk-UA"/>
              </w:rPr>
              <w:t>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Pr="006A30C1" w:rsidRDefault="00D03D18" w:rsidP="00D03D18">
            <w:pPr>
              <w:widowControl w:val="0"/>
              <w:tabs>
                <w:tab w:val="left" w:pos="787"/>
              </w:tabs>
              <w:rPr>
                <w:color w:val="000000"/>
                <w:sz w:val="24"/>
                <w:szCs w:val="24"/>
                <w:lang w:eastAsia="uk-UA" w:bidi="uk-UA"/>
              </w:rPr>
            </w:pPr>
            <w:bookmarkStart w:id="3" w:name="n506"/>
            <w:bookmarkEnd w:id="3"/>
            <w:r w:rsidRPr="006A30C1">
              <w:rPr>
                <w:rStyle w:val="2"/>
                <w:rFonts w:eastAsia="Calibri"/>
                <w:sz w:val="24"/>
                <w:szCs w:val="24"/>
              </w:rPr>
              <w:t>Заяв</w:t>
            </w:r>
            <w:r>
              <w:rPr>
                <w:rStyle w:val="2"/>
                <w:rFonts w:eastAsia="Calibri"/>
                <w:sz w:val="24"/>
                <w:szCs w:val="24"/>
              </w:rPr>
              <w:t>а</w:t>
            </w:r>
            <w:r w:rsidRPr="006A30C1">
              <w:rPr>
                <w:rStyle w:val="2"/>
                <w:rFonts w:eastAsia="Calibri"/>
                <w:sz w:val="24"/>
                <w:szCs w:val="24"/>
              </w:rPr>
              <w:t xml:space="preserve"> за формами, наведеними відповідно у додатках 6, 7 або 8 до Правил реєстрації місця проживання;</w:t>
            </w:r>
          </w:p>
          <w:p w:rsidR="00D03D18" w:rsidRPr="006A30C1" w:rsidRDefault="00D03D18" w:rsidP="00D03D18">
            <w:pPr>
              <w:widowControl w:val="0"/>
              <w:numPr>
                <w:ilvl w:val="0"/>
                <w:numId w:val="1"/>
              </w:numPr>
              <w:tabs>
                <w:tab w:val="left" w:pos="798"/>
              </w:tabs>
              <w:ind w:firstLine="500"/>
              <w:rPr>
                <w:sz w:val="24"/>
                <w:szCs w:val="24"/>
              </w:rPr>
            </w:pPr>
            <w:r w:rsidRPr="006A30C1">
              <w:rPr>
                <w:rStyle w:val="2"/>
                <w:rFonts w:eastAsia="Calibri"/>
                <w:sz w:val="24"/>
                <w:szCs w:val="24"/>
              </w:rPr>
              <w:t>Документ до якого вносяться відомості про</w:t>
            </w:r>
          </w:p>
          <w:p w:rsidR="00D03D18" w:rsidRPr="006A30C1" w:rsidRDefault="00D03D18" w:rsidP="00D03D18">
            <w:pPr>
              <w:tabs>
                <w:tab w:val="right" w:pos="4382"/>
                <w:tab w:val="right" w:pos="6115"/>
              </w:tabs>
              <w:rPr>
                <w:rStyle w:val="2"/>
                <w:rFonts w:eastAsia="Calibri"/>
                <w:sz w:val="24"/>
                <w:szCs w:val="24"/>
              </w:rPr>
            </w:pPr>
            <w:r w:rsidRPr="006A30C1">
              <w:rPr>
                <w:rStyle w:val="2"/>
                <w:rFonts w:eastAsia="Calibri"/>
                <w:sz w:val="24"/>
                <w:szCs w:val="24"/>
              </w:rPr>
              <w:t xml:space="preserve">місце проживання/перебування </w:t>
            </w:r>
            <w:r w:rsidRPr="006A30C1">
              <w:rPr>
                <w:rStyle w:val="2"/>
                <w:rFonts w:eastAsia="Calibri"/>
                <w:sz w:val="24"/>
                <w:szCs w:val="24"/>
              </w:rPr>
              <w:tab/>
              <w:t>(паспорт</w:t>
            </w:r>
            <w:r w:rsidRPr="00D03D18">
              <w:rPr>
                <w:rStyle w:val="2"/>
                <w:rFonts w:eastAsia="Calibri"/>
                <w:sz w:val="24"/>
                <w:szCs w:val="24"/>
                <w:lang w:val="ru-RU"/>
              </w:rPr>
              <w:t xml:space="preserve"> </w:t>
            </w:r>
            <w:r w:rsidRPr="006A30C1">
              <w:rPr>
                <w:rStyle w:val="2"/>
                <w:rFonts w:eastAsia="Calibri"/>
                <w:sz w:val="24"/>
                <w:szCs w:val="24"/>
              </w:rPr>
              <w:t>громадянина України, тимчасове посвідчення громадянина України, посвідка на постійне проживання, посвідка на тимчасове проживання, посвідчення біженця, посвідчення особи, яка потребує додаткового захисту, посвідчення особи, якій надано тимчасовий захист, довідка про звернення за захистом в Україні);</w:t>
            </w:r>
          </w:p>
          <w:p w:rsidR="00D03D18" w:rsidRPr="006A30C1" w:rsidRDefault="00D03D18" w:rsidP="00D03D18">
            <w:pPr>
              <w:widowControl w:val="0"/>
              <w:numPr>
                <w:ilvl w:val="0"/>
                <w:numId w:val="1"/>
              </w:numPr>
              <w:tabs>
                <w:tab w:val="left" w:pos="792"/>
              </w:tabs>
              <w:ind w:firstLine="500"/>
              <w:jc w:val="left"/>
              <w:rPr>
                <w:rStyle w:val="2"/>
                <w:rFonts w:eastAsia="Calibri"/>
                <w:sz w:val="24"/>
                <w:szCs w:val="24"/>
              </w:rPr>
            </w:pPr>
            <w:r w:rsidRPr="006A30C1">
              <w:rPr>
                <w:rStyle w:val="2"/>
                <w:rFonts w:eastAsia="Calibri"/>
                <w:sz w:val="24"/>
                <w:szCs w:val="24"/>
              </w:rPr>
              <w:t>Свідоцтво про народження (для осіб, що не досягли 14-річного віку)</w:t>
            </w:r>
          </w:p>
          <w:p w:rsidR="00D03D18" w:rsidRPr="006A30C1" w:rsidRDefault="00D03D18" w:rsidP="00D03D18">
            <w:pPr>
              <w:widowControl w:val="0"/>
              <w:numPr>
                <w:ilvl w:val="0"/>
                <w:numId w:val="1"/>
              </w:numPr>
              <w:tabs>
                <w:tab w:val="left" w:pos="806"/>
              </w:tabs>
              <w:ind w:firstLine="500"/>
              <w:jc w:val="left"/>
              <w:rPr>
                <w:rStyle w:val="2"/>
                <w:rFonts w:eastAsia="Calibri"/>
                <w:sz w:val="24"/>
                <w:szCs w:val="24"/>
              </w:rPr>
            </w:pPr>
            <w:r w:rsidRPr="006A30C1">
              <w:rPr>
                <w:rStyle w:val="2"/>
                <w:rFonts w:eastAsia="Calibri"/>
                <w:sz w:val="24"/>
                <w:szCs w:val="24"/>
              </w:rPr>
              <w:t>Квитанцію про сплату адміністративного збору (у разі реєстрації місця проживання одночасно із зняттям з попереднього місця проживання адміністративний збір стягується лише за одну послугу);</w:t>
            </w:r>
          </w:p>
          <w:p w:rsidR="00D03D18" w:rsidRPr="006A30C1" w:rsidRDefault="00D03D18" w:rsidP="00D03D18">
            <w:pPr>
              <w:widowControl w:val="0"/>
              <w:numPr>
                <w:ilvl w:val="0"/>
                <w:numId w:val="1"/>
              </w:numPr>
              <w:tabs>
                <w:tab w:val="left" w:pos="769"/>
              </w:tabs>
              <w:ind w:firstLine="500"/>
              <w:jc w:val="left"/>
              <w:rPr>
                <w:sz w:val="24"/>
                <w:szCs w:val="24"/>
              </w:rPr>
            </w:pPr>
            <w:r w:rsidRPr="006A30C1">
              <w:rPr>
                <w:rStyle w:val="2"/>
                <w:rFonts w:eastAsia="Calibri"/>
                <w:sz w:val="24"/>
                <w:szCs w:val="24"/>
              </w:rPr>
              <w:t>Документи, що підтверджують:</w:t>
            </w:r>
          </w:p>
          <w:p w:rsidR="00D03D18" w:rsidRPr="006A30C1" w:rsidRDefault="00D03D18" w:rsidP="00D03D18">
            <w:pPr>
              <w:ind w:firstLine="500"/>
              <w:rPr>
                <w:color w:val="000000"/>
                <w:sz w:val="24"/>
                <w:szCs w:val="24"/>
                <w:lang w:eastAsia="uk-UA" w:bidi="uk-UA"/>
              </w:rPr>
            </w:pPr>
            <w:r w:rsidRPr="006A30C1">
              <w:rPr>
                <w:rStyle w:val="2"/>
                <w:rFonts w:eastAsia="Calibri"/>
                <w:sz w:val="24"/>
                <w:szCs w:val="24"/>
              </w:rPr>
              <w:t xml:space="preserve">право на проживання в житлі — ордер, свідоцтво про право власності, договір найму (піднайму, оренди), рішення суду, яке набрало законної сили, про надання особі права на </w:t>
            </w:r>
            <w:r w:rsidRPr="006A30C1">
              <w:rPr>
                <w:color w:val="000000"/>
                <w:sz w:val="24"/>
                <w:szCs w:val="24"/>
                <w:lang w:eastAsia="uk-UA" w:bidi="uk-UA"/>
              </w:rPr>
              <w:t>вселення до житлового приміщення, визнання за особою права користування житловим приміщенням або права власності на нього, права на реєстрацію місця проживання або інші документи. У разі відсутності зазначених документів реєстрація особи здійснюється за згодою власника/співвласників житла, наймача та членів його сім’ї на реєстрацію місця проживання (зазначені документи або згода не вимагаються при реєстрації місця проживання неповнолітніх за адресою реєстрації місця проживання батьків/одного з батьків або законного представника/представників);</w:t>
            </w:r>
          </w:p>
          <w:p w:rsidR="00D03D18" w:rsidRPr="006A30C1" w:rsidRDefault="00D03D18" w:rsidP="00D03D18">
            <w:pPr>
              <w:ind w:firstLine="500"/>
              <w:rPr>
                <w:color w:val="000000"/>
                <w:sz w:val="24"/>
                <w:szCs w:val="24"/>
                <w:lang w:eastAsia="uk-UA" w:bidi="uk-UA"/>
              </w:rPr>
            </w:pPr>
            <w:r w:rsidRPr="006A30C1">
              <w:rPr>
                <w:color w:val="000000"/>
                <w:sz w:val="24"/>
                <w:szCs w:val="24"/>
                <w:lang w:eastAsia="uk-UA" w:bidi="uk-UA"/>
              </w:rPr>
              <w:t xml:space="preserve">право на перебування або взяття на облік у спеціалізованій соціальній установі, закладі соціального обслуговування та соціального захисту особи — довідка про прийняття на обслуговування в спеціалізованій соціальній установі, закладі соціального обслуговування та соціального захисту особи за формою, згідно з додатком 9, копія посвідчення про взяття на облік бездомної особи, форма якого затверджується </w:t>
            </w:r>
            <w:proofErr w:type="spellStart"/>
            <w:r w:rsidRPr="006A30C1">
              <w:rPr>
                <w:color w:val="000000"/>
                <w:sz w:val="24"/>
                <w:szCs w:val="24"/>
                <w:lang w:eastAsia="uk-UA" w:bidi="uk-UA"/>
              </w:rPr>
              <w:t>Мінсоцполітики</w:t>
            </w:r>
            <w:proofErr w:type="spellEnd"/>
            <w:r w:rsidRPr="006A30C1">
              <w:rPr>
                <w:color w:val="000000"/>
                <w:sz w:val="24"/>
                <w:szCs w:val="24"/>
                <w:lang w:eastAsia="uk-UA" w:bidi="uk-UA"/>
              </w:rPr>
              <w:t xml:space="preserve"> (для осіб, які перебувають на обліку у цих установах або закладах);</w:t>
            </w:r>
          </w:p>
          <w:p w:rsidR="00D03D18" w:rsidRPr="006A30C1" w:rsidRDefault="00D03D18" w:rsidP="00D03D18">
            <w:pPr>
              <w:ind w:firstLine="500"/>
              <w:rPr>
                <w:color w:val="000000"/>
                <w:sz w:val="24"/>
                <w:szCs w:val="24"/>
                <w:lang w:eastAsia="uk-UA" w:bidi="uk-UA"/>
              </w:rPr>
            </w:pPr>
            <w:r w:rsidRPr="006A30C1">
              <w:rPr>
                <w:color w:val="000000"/>
                <w:sz w:val="24"/>
                <w:szCs w:val="24"/>
                <w:lang w:eastAsia="uk-UA" w:bidi="uk-UA"/>
              </w:rPr>
              <w:t xml:space="preserve">проходження служби у військовій частині, адреса якої зазначається під час реєстрації, — довідка про проходження служби у військовій частині, видана командиром військової частини за формою згідно з додатком 10 до Правил реєстрації місця проживання (для військовослужбовців, крім </w:t>
            </w:r>
            <w:r w:rsidRPr="006A30C1">
              <w:rPr>
                <w:color w:val="000000"/>
                <w:sz w:val="24"/>
                <w:szCs w:val="24"/>
                <w:lang w:eastAsia="uk-UA" w:bidi="uk-UA"/>
              </w:rPr>
              <w:lastRenderedPageBreak/>
              <w:t>військовослужбовців строкової служби);</w:t>
            </w:r>
          </w:p>
          <w:p w:rsidR="00D03D18" w:rsidRPr="006A30C1" w:rsidRDefault="00D03D18" w:rsidP="00D03D18">
            <w:pPr>
              <w:rPr>
                <w:color w:val="000000"/>
                <w:sz w:val="24"/>
                <w:szCs w:val="24"/>
                <w:lang w:eastAsia="uk-UA" w:bidi="uk-UA"/>
              </w:rPr>
            </w:pPr>
            <w:r w:rsidRPr="006A30C1">
              <w:rPr>
                <w:color w:val="000000"/>
                <w:sz w:val="24"/>
                <w:szCs w:val="24"/>
                <w:lang w:eastAsia="uk-UA" w:bidi="uk-UA"/>
              </w:rPr>
              <w:t xml:space="preserve">          </w:t>
            </w:r>
            <w:r>
              <w:rPr>
                <w:color w:val="000000"/>
                <w:sz w:val="24"/>
                <w:szCs w:val="24"/>
                <w:lang w:eastAsia="uk-UA" w:bidi="uk-UA"/>
              </w:rPr>
              <w:t>5</w:t>
            </w:r>
            <w:r w:rsidRPr="006A30C1">
              <w:rPr>
                <w:color w:val="000000"/>
                <w:sz w:val="24"/>
                <w:szCs w:val="24"/>
                <w:lang w:eastAsia="uk-UA" w:bidi="uk-UA"/>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D03D18" w:rsidRPr="006A30C1" w:rsidRDefault="00D03D18" w:rsidP="00D03D18">
            <w:pPr>
              <w:rPr>
                <w:color w:val="000000"/>
                <w:sz w:val="24"/>
                <w:szCs w:val="24"/>
                <w:lang w:eastAsia="uk-UA" w:bidi="uk-UA"/>
              </w:rPr>
            </w:pPr>
            <w:r w:rsidRPr="006A30C1">
              <w:rPr>
                <w:color w:val="000000"/>
                <w:sz w:val="24"/>
                <w:szCs w:val="24"/>
                <w:lang w:eastAsia="uk-UA" w:bidi="uk-UA"/>
              </w:rPr>
              <w:t xml:space="preserve">          </w:t>
            </w:r>
            <w:r>
              <w:rPr>
                <w:color w:val="000000"/>
                <w:sz w:val="24"/>
                <w:szCs w:val="24"/>
                <w:lang w:eastAsia="uk-UA" w:bidi="uk-UA"/>
              </w:rPr>
              <w:t>6</w:t>
            </w:r>
            <w:r w:rsidRPr="006A30C1">
              <w:rPr>
                <w:color w:val="000000"/>
                <w:sz w:val="24"/>
                <w:szCs w:val="24"/>
                <w:lang w:eastAsia="uk-UA" w:bidi="uk-UA"/>
              </w:rPr>
              <w:t>.Заяву про зняття особи з реєстрації місця проживання за формою згідно з додатком 11 до Правил реєстрації місця проживання (у разі здійснення реєстрації місця проживання з одночасним зняттям з реєстрації попереднього місця проживання).</w:t>
            </w:r>
          </w:p>
          <w:p w:rsidR="00D03D18" w:rsidRPr="006A30C1" w:rsidRDefault="00D03D18" w:rsidP="00D03D18">
            <w:pPr>
              <w:ind w:firstLine="495"/>
              <w:rPr>
                <w:color w:val="000000"/>
                <w:sz w:val="24"/>
                <w:szCs w:val="24"/>
                <w:lang w:eastAsia="uk-UA" w:bidi="uk-UA"/>
              </w:rPr>
            </w:pPr>
            <w:r w:rsidRPr="006A30C1">
              <w:rPr>
                <w:color w:val="000000"/>
                <w:sz w:val="24"/>
                <w:szCs w:val="24"/>
                <w:lang w:eastAsia="uk-UA" w:bidi="uk-UA"/>
              </w:rPr>
              <w:t>У разі подання заяви представником особи додатково подаються:</w:t>
            </w:r>
          </w:p>
          <w:p w:rsidR="00D03D18" w:rsidRPr="006A30C1" w:rsidRDefault="00D03D18" w:rsidP="00D03D18">
            <w:pPr>
              <w:ind w:firstLine="495"/>
              <w:rPr>
                <w:rStyle w:val="2"/>
                <w:rFonts w:eastAsia="Calibri"/>
                <w:sz w:val="24"/>
                <w:szCs w:val="24"/>
              </w:rPr>
            </w:pPr>
            <w:r w:rsidRPr="006A30C1">
              <w:rPr>
                <w:rStyle w:val="2"/>
                <w:rFonts w:eastAsia="Calibri"/>
                <w:sz w:val="24"/>
                <w:szCs w:val="24"/>
              </w:rPr>
              <w:t>документ, що посвідчує особу представника;</w:t>
            </w:r>
          </w:p>
          <w:p w:rsidR="00D03D18" w:rsidRPr="006A30C1" w:rsidRDefault="00D03D18" w:rsidP="00D03D18">
            <w:pPr>
              <w:ind w:firstLine="495"/>
              <w:rPr>
                <w:color w:val="000000"/>
                <w:sz w:val="24"/>
                <w:szCs w:val="24"/>
                <w:lang w:eastAsia="uk-UA" w:bidi="uk-UA"/>
              </w:rPr>
            </w:pPr>
            <w:r w:rsidRPr="006A30C1">
              <w:rPr>
                <w:color w:val="000000"/>
                <w:sz w:val="24"/>
                <w:szCs w:val="24"/>
                <w:lang w:eastAsia="uk-UA" w:bidi="uk-UA"/>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6A30C1">
              <w:rPr>
                <w:color w:val="000000"/>
                <w:sz w:val="24"/>
                <w:szCs w:val="24"/>
                <w:lang w:eastAsia="uk-UA" w:bidi="uk-UA"/>
              </w:rPr>
              <w:t>усиновлювачами</w:t>
            </w:r>
            <w:proofErr w:type="spellEnd"/>
            <w:r w:rsidRPr="006A30C1">
              <w:rPr>
                <w:color w:val="000000"/>
                <w:sz w:val="24"/>
                <w:szCs w:val="24"/>
                <w:lang w:eastAsia="uk-UA" w:bidi="uk-UA"/>
              </w:rPr>
              <w:t>).</w:t>
            </w:r>
          </w:p>
          <w:p w:rsidR="00D03D18" w:rsidRPr="006A30C1" w:rsidRDefault="00D03D18" w:rsidP="00D03D18">
            <w:pPr>
              <w:ind w:firstLine="495"/>
              <w:rPr>
                <w:color w:val="000000"/>
                <w:sz w:val="24"/>
                <w:szCs w:val="24"/>
                <w:lang w:eastAsia="uk-UA" w:bidi="uk-UA"/>
              </w:rPr>
            </w:pPr>
            <w:r w:rsidRPr="006A30C1">
              <w:rPr>
                <w:color w:val="000000"/>
                <w:sz w:val="24"/>
                <w:szCs w:val="24"/>
                <w:lang w:eastAsia="uk-UA" w:bidi="uk-UA"/>
              </w:rPr>
              <w:t>Реєстрація місця проживання особи за заявою законного представника здійснюється за згодою інших законних представників.</w:t>
            </w:r>
          </w:p>
          <w:p w:rsidR="00D03D18" w:rsidRPr="00D03D18" w:rsidRDefault="00D03D18" w:rsidP="00D03D18">
            <w:pPr>
              <w:ind w:firstLine="434"/>
              <w:rPr>
                <w:color w:val="000000"/>
                <w:sz w:val="24"/>
                <w:szCs w:val="24"/>
                <w:lang w:eastAsia="uk-UA" w:bidi="uk-UA"/>
              </w:rPr>
            </w:pPr>
            <w:r w:rsidRPr="006A30C1">
              <w:rPr>
                <w:color w:val="000000"/>
                <w:sz w:val="24"/>
                <w:szCs w:val="24"/>
                <w:lang w:eastAsia="uk-UA" w:bidi="uk-UA"/>
              </w:rPr>
              <w:t>У разі реєстрації місця проживання батьків за різними адресами місце проживання дитини, яка не досягла 14 років, реєструється разом з одним із батьків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tc>
      </w:tr>
      <w:tr w:rsidR="00D03D18" w:rsidRPr="00F94EC9" w:rsidTr="008F7D51">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Pr>
                <w:sz w:val="24"/>
                <w:szCs w:val="24"/>
                <w:lang w:eastAsia="uk-UA"/>
              </w:rPr>
              <w:lastRenderedPageBreak/>
              <w:t>8</w:t>
            </w:r>
          </w:p>
        </w:tc>
        <w:tc>
          <w:tcPr>
            <w:tcW w:w="1575" w:type="pct"/>
            <w:tcBorders>
              <w:top w:val="outset" w:sz="6" w:space="0" w:color="000000"/>
              <w:left w:val="outset" w:sz="6" w:space="0" w:color="000000"/>
              <w:bottom w:val="single" w:sz="4" w:space="0" w:color="auto"/>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Спосіб подання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Pr="001469AD" w:rsidRDefault="00D03D18" w:rsidP="008F7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t>Д</w:t>
            </w:r>
            <w:r w:rsidRPr="001469AD">
              <w:rPr>
                <w:sz w:val="24"/>
                <w:szCs w:val="24"/>
                <w:lang w:eastAsia="uk-UA"/>
              </w:rPr>
              <w:t>окументи подаються заявником особисто.</w:t>
            </w:r>
          </w:p>
          <w:p w:rsidR="00D03D18" w:rsidRPr="00F94EC9" w:rsidRDefault="00D03D18" w:rsidP="008F7D5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p>
        </w:tc>
      </w:tr>
      <w:tr w:rsidR="00D03D18" w:rsidRPr="00F94EC9" w:rsidTr="008F7D51">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Pr>
                <w:sz w:val="24"/>
                <w:szCs w:val="24"/>
                <w:lang w:eastAsia="uk-UA"/>
              </w:rPr>
              <w:t>9</w:t>
            </w:r>
          </w:p>
        </w:tc>
        <w:tc>
          <w:tcPr>
            <w:tcW w:w="1575" w:type="pct"/>
            <w:tcBorders>
              <w:top w:val="single" w:sz="4" w:space="0" w:color="auto"/>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Pr="001B12B7" w:rsidRDefault="001B12B7" w:rsidP="008F7D51">
            <w:pPr>
              <w:ind w:firstLine="217"/>
              <w:rPr>
                <w:sz w:val="24"/>
                <w:szCs w:val="24"/>
                <w:lang w:eastAsia="uk-UA"/>
              </w:rPr>
            </w:pPr>
            <w:r w:rsidRPr="001B12B7">
              <w:rPr>
                <w:sz w:val="24"/>
                <w:szCs w:val="24"/>
              </w:rPr>
              <w:t>Безоплатно</w:t>
            </w:r>
          </w:p>
        </w:tc>
      </w:tr>
      <w:tr w:rsidR="00D03D18" w:rsidRPr="00F94EC9" w:rsidTr="008F7D51">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center"/>
              <w:rPr>
                <w:sz w:val="24"/>
                <w:szCs w:val="24"/>
                <w:lang w:eastAsia="uk-UA"/>
              </w:rPr>
            </w:pPr>
            <w:r w:rsidRPr="00F94EC9">
              <w:rPr>
                <w:sz w:val="24"/>
                <w:szCs w:val="24"/>
                <w:lang w:eastAsia="uk-UA"/>
              </w:rPr>
              <w:t>1</w:t>
            </w:r>
            <w:r>
              <w:rPr>
                <w:sz w:val="24"/>
                <w:szCs w:val="24"/>
                <w:lang w:eastAsia="uk-UA"/>
              </w:rPr>
              <w:t>0</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Pr="00BE58AD" w:rsidRDefault="00D03D18" w:rsidP="008F7D51">
            <w:pPr>
              <w:shd w:val="clear" w:color="auto" w:fill="FFFFFF"/>
              <w:spacing w:after="150"/>
              <w:rPr>
                <w:color w:val="000000"/>
                <w:sz w:val="24"/>
                <w:szCs w:val="24"/>
              </w:rPr>
            </w:pPr>
            <w:r w:rsidRPr="006A30C1">
              <w:rPr>
                <w:sz w:val="24"/>
                <w:szCs w:val="24"/>
              </w:rPr>
              <w:t>В день звернення</w:t>
            </w:r>
          </w:p>
        </w:tc>
      </w:tr>
      <w:tr w:rsidR="00D03D18" w:rsidRPr="00F94EC9" w:rsidTr="008F7D51">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1</w:t>
            </w: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Pr="00F94EC9" w:rsidRDefault="001B12B7" w:rsidP="008F7D51">
            <w:pPr>
              <w:tabs>
                <w:tab w:val="left" w:pos="358"/>
                <w:tab w:val="left" w:pos="449"/>
              </w:tabs>
              <w:ind w:firstLine="434"/>
              <w:rPr>
                <w:sz w:val="24"/>
                <w:szCs w:val="24"/>
                <w:lang w:eastAsia="uk-UA"/>
              </w:rPr>
            </w:pPr>
            <w:bookmarkStart w:id="4" w:name="o638"/>
            <w:bookmarkEnd w:id="4"/>
            <w:r w:rsidRPr="001B12B7">
              <w:rPr>
                <w:sz w:val="24"/>
                <w:szCs w:val="24"/>
              </w:rPr>
              <w:t xml:space="preserve">Внесення відомостей про реєстрацію місця перебування до документа, що посвідчує особу / довідки про </w:t>
            </w:r>
            <w:r>
              <w:rPr>
                <w:sz w:val="24"/>
                <w:szCs w:val="24"/>
              </w:rPr>
              <w:t>звернення за захистом в Україні</w:t>
            </w:r>
          </w:p>
        </w:tc>
      </w:tr>
      <w:tr w:rsidR="00D03D18" w:rsidRPr="00F94EC9" w:rsidTr="008F7D51">
        <w:tc>
          <w:tcPr>
            <w:tcW w:w="210"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sidRPr="00F94EC9">
              <w:rPr>
                <w:sz w:val="24"/>
                <w:szCs w:val="24"/>
                <w:lang w:eastAsia="uk-UA"/>
              </w:rPr>
              <w:t>1</w:t>
            </w: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D03D18" w:rsidRPr="00F94EC9" w:rsidRDefault="00D03D18" w:rsidP="008F7D51">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D03D18" w:rsidRPr="004A53E8" w:rsidRDefault="00D03D18" w:rsidP="008F7D51">
            <w:pPr>
              <w:ind w:firstLine="434"/>
              <w:rPr>
                <w:color w:val="000000" w:themeColor="text1"/>
                <w:sz w:val="24"/>
                <w:szCs w:val="24"/>
                <w:shd w:val="clear" w:color="auto" w:fill="FFFFFF"/>
              </w:rPr>
            </w:pPr>
            <w:r w:rsidRPr="004A53E8">
              <w:rPr>
                <w:color w:val="000000" w:themeColor="text1"/>
                <w:sz w:val="24"/>
                <w:szCs w:val="24"/>
                <w:shd w:val="clear" w:color="auto" w:fill="FFFFFF"/>
              </w:rPr>
              <w:t xml:space="preserve"> Особисто, або через уповноважену особу за довіреністю </w:t>
            </w:r>
          </w:p>
          <w:p w:rsidR="00D03D18" w:rsidRPr="004A53E8" w:rsidRDefault="00D03D18" w:rsidP="008F7D51">
            <w:pPr>
              <w:rPr>
                <w:color w:val="000000" w:themeColor="text1"/>
                <w:sz w:val="24"/>
                <w:szCs w:val="24"/>
                <w:shd w:val="clear" w:color="auto" w:fill="FFFFFF"/>
              </w:rPr>
            </w:pPr>
            <w:r w:rsidRPr="004A53E8">
              <w:rPr>
                <w:color w:val="000000" w:themeColor="text1"/>
                <w:sz w:val="24"/>
                <w:szCs w:val="24"/>
                <w:shd w:val="clear" w:color="auto" w:fill="FFFFFF"/>
              </w:rPr>
              <w:t>(з посвідченням особи);</w:t>
            </w:r>
          </w:p>
          <w:p w:rsidR="00D03D18" w:rsidRPr="009C78F7" w:rsidRDefault="00D03D18" w:rsidP="008F7D51">
            <w:pPr>
              <w:shd w:val="clear" w:color="auto" w:fill="FFFFFF"/>
              <w:spacing w:after="150"/>
              <w:rPr>
                <w:color w:val="000000"/>
                <w:sz w:val="24"/>
                <w:szCs w:val="24"/>
              </w:rPr>
            </w:pPr>
          </w:p>
        </w:tc>
      </w:tr>
    </w:tbl>
    <w:p w:rsidR="00D03D18" w:rsidRPr="00603E47" w:rsidRDefault="00D03D18" w:rsidP="00D03D18">
      <w:pPr>
        <w:rPr>
          <w:sz w:val="24"/>
          <w:szCs w:val="24"/>
        </w:rPr>
      </w:pPr>
      <w:bookmarkStart w:id="5" w:name="n43"/>
      <w:bookmarkEnd w:id="5"/>
    </w:p>
    <w:p w:rsidR="00D03D18" w:rsidRDefault="00D03D18" w:rsidP="00D03D18">
      <w:pPr>
        <w:jc w:val="center"/>
      </w:pPr>
    </w:p>
    <w:p w:rsidR="00D03D18" w:rsidRDefault="00D03D18" w:rsidP="00D03D18">
      <w:pPr>
        <w:jc w:val="center"/>
      </w:pPr>
      <w:r>
        <w:t>_______________________________________________</w:t>
      </w:r>
    </w:p>
    <w:p w:rsidR="00D03D18" w:rsidRDefault="00D03D18" w:rsidP="00D03D18"/>
    <w:p w:rsidR="00D03D18" w:rsidRDefault="00D03D18" w:rsidP="00D03D18"/>
    <w:p w:rsidR="00D03D18" w:rsidRDefault="00D03D18" w:rsidP="00461607">
      <w:pPr>
        <w:jc w:val="center"/>
      </w:pPr>
      <w:r w:rsidRPr="000050DA">
        <w:rPr>
          <w:sz w:val="24"/>
          <w:szCs w:val="24"/>
        </w:rPr>
        <w:t xml:space="preserve">Сільський голова </w:t>
      </w:r>
      <w:r w:rsidRPr="000050DA">
        <w:rPr>
          <w:sz w:val="24"/>
          <w:szCs w:val="24"/>
        </w:rPr>
        <w:tab/>
      </w:r>
      <w:r w:rsidRPr="000050DA">
        <w:rPr>
          <w:sz w:val="24"/>
          <w:szCs w:val="24"/>
        </w:rPr>
        <w:tab/>
      </w:r>
      <w:r w:rsidRPr="000050DA">
        <w:rPr>
          <w:sz w:val="24"/>
          <w:szCs w:val="24"/>
        </w:rPr>
        <w:tab/>
      </w:r>
      <w:r w:rsidRPr="000050DA">
        <w:rPr>
          <w:sz w:val="24"/>
          <w:szCs w:val="24"/>
        </w:rPr>
        <w:tab/>
      </w:r>
      <w:r w:rsidRPr="000050DA">
        <w:rPr>
          <w:sz w:val="24"/>
          <w:szCs w:val="24"/>
        </w:rPr>
        <w:tab/>
      </w:r>
      <w:r w:rsidRPr="000050DA">
        <w:rPr>
          <w:sz w:val="24"/>
          <w:szCs w:val="24"/>
        </w:rPr>
        <w:tab/>
        <w:t>Валерій МИХАЛЮК</w:t>
      </w:r>
    </w:p>
    <w:p w:rsidR="003B4346" w:rsidRDefault="003B4346"/>
    <w:sectPr w:rsidR="003B4346" w:rsidSect="00603E47">
      <w:pgSz w:w="11906" w:h="16838"/>
      <w:pgMar w:top="709" w:right="707" w:bottom="1135"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B3BFE" w:rsidRDefault="006B3BFE">
      <w:r>
        <w:separator/>
      </w:r>
    </w:p>
  </w:endnote>
  <w:endnote w:type="continuationSeparator" w:id="0">
    <w:p w:rsidR="006B3BFE" w:rsidRDefault="006B3B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B3BFE" w:rsidRDefault="006B3BFE">
      <w:r>
        <w:separator/>
      </w:r>
    </w:p>
  </w:footnote>
  <w:footnote w:type="continuationSeparator" w:id="0">
    <w:p w:rsidR="006B3BFE" w:rsidRDefault="006B3BF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46DC7"/>
    <w:multiLevelType w:val="multilevel"/>
    <w:tmpl w:val="1422D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03D18"/>
    <w:rsid w:val="001B12B7"/>
    <w:rsid w:val="003B4346"/>
    <w:rsid w:val="00461607"/>
    <w:rsid w:val="006B3BFE"/>
    <w:rsid w:val="0095795B"/>
    <w:rsid w:val="00D03D18"/>
    <w:rsid w:val="00F84D1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D18"/>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D18"/>
    <w:pPr>
      <w:ind w:left="720"/>
      <w:contextualSpacing/>
    </w:pPr>
  </w:style>
  <w:style w:type="paragraph" w:styleId="a4">
    <w:name w:val="header"/>
    <w:basedOn w:val="a"/>
    <w:link w:val="a5"/>
    <w:uiPriority w:val="99"/>
    <w:unhideWhenUsed/>
    <w:rsid w:val="00D03D18"/>
    <w:pPr>
      <w:tabs>
        <w:tab w:val="center" w:pos="4819"/>
        <w:tab w:val="right" w:pos="9639"/>
      </w:tabs>
    </w:pPr>
  </w:style>
  <w:style w:type="character" w:customStyle="1" w:styleId="a5">
    <w:name w:val="Верхний колонтитул Знак"/>
    <w:basedOn w:val="a0"/>
    <w:link w:val="a4"/>
    <w:uiPriority w:val="99"/>
    <w:rsid w:val="00D03D18"/>
    <w:rPr>
      <w:rFonts w:ascii="Times New Roman" w:eastAsia="Times New Roman" w:hAnsi="Times New Roman" w:cs="Times New Roman"/>
      <w:sz w:val="28"/>
      <w:szCs w:val="28"/>
      <w:lang w:val="uk-UA"/>
    </w:rPr>
  </w:style>
  <w:style w:type="character" w:styleId="a6">
    <w:name w:val="Hyperlink"/>
    <w:basedOn w:val="a0"/>
    <w:rsid w:val="00D03D18"/>
    <w:rPr>
      <w:color w:val="0000FF"/>
      <w:u w:val="single"/>
    </w:rPr>
  </w:style>
  <w:style w:type="character" w:customStyle="1" w:styleId="2">
    <w:name w:val="Основной текст (2)"/>
    <w:rsid w:val="00D03D1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footer"/>
    <w:basedOn w:val="a"/>
    <w:link w:val="a8"/>
    <w:uiPriority w:val="99"/>
    <w:unhideWhenUsed/>
    <w:rsid w:val="00461607"/>
    <w:pPr>
      <w:tabs>
        <w:tab w:val="center" w:pos="4677"/>
        <w:tab w:val="right" w:pos="9355"/>
      </w:tabs>
    </w:pPr>
  </w:style>
  <w:style w:type="character" w:customStyle="1" w:styleId="a8">
    <w:name w:val="Нижний колонтитул Знак"/>
    <w:basedOn w:val="a0"/>
    <w:link w:val="a7"/>
    <w:uiPriority w:val="99"/>
    <w:rsid w:val="00461607"/>
    <w:rPr>
      <w:rFonts w:ascii="Times New Roman" w:eastAsia="Times New Roman" w:hAnsi="Times New Roman" w:cs="Times New Roman"/>
      <w:sz w:val="28"/>
      <w:szCs w:val="28"/>
      <w:lang w:val="uk-UA"/>
    </w:rPr>
  </w:style>
  <w:style w:type="paragraph" w:styleId="a9">
    <w:name w:val="Balloon Text"/>
    <w:basedOn w:val="a"/>
    <w:link w:val="aa"/>
    <w:uiPriority w:val="99"/>
    <w:semiHidden/>
    <w:unhideWhenUsed/>
    <w:rsid w:val="0095795B"/>
    <w:rPr>
      <w:rFonts w:ascii="Tahoma" w:hAnsi="Tahoma" w:cs="Tahoma"/>
      <w:sz w:val="16"/>
      <w:szCs w:val="16"/>
    </w:rPr>
  </w:style>
  <w:style w:type="character" w:customStyle="1" w:styleId="aa">
    <w:name w:val="Текст выноски Знак"/>
    <w:basedOn w:val="a0"/>
    <w:link w:val="a9"/>
    <w:uiPriority w:val="99"/>
    <w:semiHidden/>
    <w:rsid w:val="0095795B"/>
    <w:rPr>
      <w:rFonts w:ascii="Tahoma" w:eastAsia="Times New Roman" w:hAnsi="Tahoma" w:cs="Tahoma"/>
      <w:sz w:val="16"/>
      <w:szCs w:val="16"/>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03D18"/>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03D18"/>
    <w:pPr>
      <w:ind w:left="720"/>
      <w:contextualSpacing/>
    </w:pPr>
  </w:style>
  <w:style w:type="paragraph" w:styleId="a4">
    <w:name w:val="header"/>
    <w:basedOn w:val="a"/>
    <w:link w:val="a5"/>
    <w:uiPriority w:val="99"/>
    <w:unhideWhenUsed/>
    <w:rsid w:val="00D03D18"/>
    <w:pPr>
      <w:tabs>
        <w:tab w:val="center" w:pos="4819"/>
        <w:tab w:val="right" w:pos="9639"/>
      </w:tabs>
    </w:pPr>
  </w:style>
  <w:style w:type="character" w:customStyle="1" w:styleId="a5">
    <w:name w:val="Верхний колонтитул Знак"/>
    <w:basedOn w:val="a0"/>
    <w:link w:val="a4"/>
    <w:uiPriority w:val="99"/>
    <w:rsid w:val="00D03D18"/>
    <w:rPr>
      <w:rFonts w:ascii="Times New Roman" w:eastAsia="Times New Roman" w:hAnsi="Times New Roman" w:cs="Times New Roman"/>
      <w:sz w:val="28"/>
      <w:szCs w:val="28"/>
      <w:lang w:val="uk-UA"/>
    </w:rPr>
  </w:style>
  <w:style w:type="character" w:styleId="a6">
    <w:name w:val="Hyperlink"/>
    <w:basedOn w:val="a0"/>
    <w:rsid w:val="00D03D18"/>
    <w:rPr>
      <w:color w:val="0000FF"/>
      <w:u w:val="single"/>
    </w:rPr>
  </w:style>
  <w:style w:type="character" w:customStyle="1" w:styleId="2">
    <w:name w:val="Основной текст (2)"/>
    <w:rsid w:val="00D03D18"/>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footer"/>
    <w:basedOn w:val="a"/>
    <w:link w:val="a8"/>
    <w:uiPriority w:val="99"/>
    <w:unhideWhenUsed/>
    <w:rsid w:val="00461607"/>
    <w:pPr>
      <w:tabs>
        <w:tab w:val="center" w:pos="4677"/>
        <w:tab w:val="right" w:pos="9355"/>
      </w:tabs>
    </w:pPr>
  </w:style>
  <w:style w:type="character" w:customStyle="1" w:styleId="a8">
    <w:name w:val="Нижний колонтитул Знак"/>
    <w:basedOn w:val="a0"/>
    <w:link w:val="a7"/>
    <w:uiPriority w:val="99"/>
    <w:rsid w:val="00461607"/>
    <w:rPr>
      <w:rFonts w:ascii="Times New Roman" w:eastAsia="Times New Roman" w:hAnsi="Times New Roman" w:cs="Times New Roman"/>
      <w:sz w:val="28"/>
      <w:szCs w:val="28"/>
      <w:lang w:val="uk-UA"/>
    </w:rPr>
  </w:style>
  <w:style w:type="paragraph" w:styleId="a9">
    <w:name w:val="Balloon Text"/>
    <w:basedOn w:val="a"/>
    <w:link w:val="aa"/>
    <w:uiPriority w:val="99"/>
    <w:semiHidden/>
    <w:unhideWhenUsed/>
    <w:rsid w:val="0095795B"/>
    <w:rPr>
      <w:rFonts w:ascii="Tahoma" w:hAnsi="Tahoma" w:cs="Tahoma"/>
      <w:sz w:val="16"/>
      <w:szCs w:val="16"/>
    </w:rPr>
  </w:style>
  <w:style w:type="character" w:customStyle="1" w:styleId="aa">
    <w:name w:val="Текст выноски Знак"/>
    <w:basedOn w:val="a0"/>
    <w:link w:val="a9"/>
    <w:uiPriority w:val="99"/>
    <w:semiHidden/>
    <w:rsid w:val="0095795B"/>
    <w:rPr>
      <w:rFonts w:ascii="Tahoma" w:eastAsia="Times New Roman" w:hAnsi="Tahoma" w:cs="Tahoma"/>
      <w:sz w:val="16"/>
      <w:szCs w:val="16"/>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_krupets@ukr.net"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krupetskaotg.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3</Pages>
  <Words>1018</Words>
  <Characters>5804</Characters>
  <Application>Microsoft Office Word</Application>
  <DocSecurity>0</DocSecurity>
  <Lines>48</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6809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3</cp:revision>
  <cp:lastPrinted>2021-01-13T08:09:00Z</cp:lastPrinted>
  <dcterms:created xsi:type="dcterms:W3CDTF">2020-12-09T06:32:00Z</dcterms:created>
  <dcterms:modified xsi:type="dcterms:W3CDTF">2021-01-13T08:10:00Z</dcterms:modified>
</cp:coreProperties>
</file>