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AC" w:rsidRPr="001166BC" w:rsidRDefault="001B40AC" w:rsidP="001B40AC">
      <w:pPr>
        <w:ind w:left="5387"/>
        <w:jc w:val="right"/>
        <w:rPr>
          <w:sz w:val="28"/>
          <w:szCs w:val="28"/>
        </w:rPr>
      </w:pPr>
      <w:proofErr w:type="spellStart"/>
      <w:r w:rsidRPr="001166BC">
        <w:rPr>
          <w:sz w:val="28"/>
          <w:szCs w:val="28"/>
        </w:rPr>
        <w:t>Додаток</w:t>
      </w:r>
      <w:proofErr w:type="spellEnd"/>
      <w:r w:rsidRPr="001166BC">
        <w:rPr>
          <w:sz w:val="28"/>
          <w:szCs w:val="28"/>
        </w:rPr>
        <w:t xml:space="preserve"> </w:t>
      </w:r>
    </w:p>
    <w:p w:rsidR="001B40AC" w:rsidRPr="001166BC" w:rsidRDefault="001B40AC" w:rsidP="001B40AC">
      <w:pPr>
        <w:ind w:left="5387"/>
        <w:jc w:val="right"/>
        <w:rPr>
          <w:sz w:val="28"/>
          <w:szCs w:val="28"/>
        </w:rPr>
      </w:pPr>
      <w:r w:rsidRPr="001166BC">
        <w:rPr>
          <w:sz w:val="28"/>
          <w:szCs w:val="28"/>
        </w:rPr>
        <w:t xml:space="preserve">до </w:t>
      </w:r>
      <w:proofErr w:type="spellStart"/>
      <w:r w:rsidRPr="001166BC">
        <w:rPr>
          <w:sz w:val="28"/>
          <w:szCs w:val="28"/>
        </w:rPr>
        <w:t>рішення</w:t>
      </w:r>
      <w:proofErr w:type="spellEnd"/>
      <w:r w:rsidRPr="001166BC">
        <w:rPr>
          <w:sz w:val="28"/>
          <w:szCs w:val="28"/>
        </w:rPr>
        <w:t xml:space="preserve"> </w:t>
      </w:r>
      <w:proofErr w:type="spellStart"/>
      <w:r w:rsidRPr="001166BC">
        <w:rPr>
          <w:sz w:val="28"/>
          <w:szCs w:val="28"/>
        </w:rPr>
        <w:t>сесії</w:t>
      </w:r>
      <w:proofErr w:type="spellEnd"/>
      <w:r w:rsidRPr="001166BC">
        <w:rPr>
          <w:sz w:val="28"/>
          <w:szCs w:val="28"/>
        </w:rPr>
        <w:t xml:space="preserve"> </w:t>
      </w:r>
      <w:proofErr w:type="spellStart"/>
      <w:r w:rsidRPr="001166BC">
        <w:rPr>
          <w:sz w:val="28"/>
          <w:szCs w:val="28"/>
        </w:rPr>
        <w:t>селищної</w:t>
      </w:r>
      <w:proofErr w:type="spellEnd"/>
      <w:r w:rsidRPr="001166BC">
        <w:rPr>
          <w:sz w:val="28"/>
          <w:szCs w:val="28"/>
        </w:rPr>
        <w:t xml:space="preserve"> ради </w:t>
      </w:r>
    </w:p>
    <w:p w:rsidR="001B40AC" w:rsidRPr="001166BC" w:rsidRDefault="00431F92" w:rsidP="001B40AC">
      <w:pPr>
        <w:ind w:left="5387"/>
        <w:jc w:val="right"/>
        <w:rPr>
          <w:sz w:val="28"/>
          <w:szCs w:val="28"/>
          <w:lang w:val="uk-UA"/>
        </w:rPr>
      </w:pPr>
      <w:proofErr w:type="spellStart"/>
      <w:r w:rsidRPr="001166BC">
        <w:rPr>
          <w:sz w:val="28"/>
          <w:szCs w:val="28"/>
        </w:rPr>
        <w:t>від</w:t>
      </w:r>
      <w:proofErr w:type="spellEnd"/>
      <w:r w:rsidRPr="001166BC">
        <w:rPr>
          <w:sz w:val="28"/>
          <w:szCs w:val="28"/>
        </w:rPr>
        <w:t xml:space="preserve"> </w:t>
      </w:r>
      <w:r w:rsidR="001B40AC" w:rsidRPr="001166BC">
        <w:rPr>
          <w:sz w:val="28"/>
          <w:szCs w:val="28"/>
        </w:rPr>
        <w:t>22.12.2022 року №</w:t>
      </w:r>
      <w:r w:rsidR="001B40AC" w:rsidRPr="001166BC">
        <w:rPr>
          <w:sz w:val="28"/>
          <w:szCs w:val="28"/>
          <w:lang w:val="uk-UA"/>
        </w:rPr>
        <w:t>11</w:t>
      </w:r>
      <w:r w:rsidR="001B40AC" w:rsidRPr="001166BC">
        <w:rPr>
          <w:sz w:val="28"/>
          <w:szCs w:val="28"/>
        </w:rPr>
        <w:t>-30/2022</w:t>
      </w:r>
    </w:p>
    <w:p w:rsidR="001B40AC" w:rsidRPr="001166BC" w:rsidRDefault="001B40AC" w:rsidP="001B40AC">
      <w:pPr>
        <w:ind w:left="5387"/>
        <w:jc w:val="right"/>
        <w:rPr>
          <w:sz w:val="28"/>
          <w:szCs w:val="28"/>
          <w:lang w:val="uk-UA"/>
        </w:rPr>
      </w:pPr>
    </w:p>
    <w:p w:rsidR="0061588F" w:rsidRPr="001166BC" w:rsidRDefault="0061588F" w:rsidP="00FC36CE">
      <w:pPr>
        <w:pStyle w:val="ad"/>
        <w:jc w:val="center"/>
        <w:rPr>
          <w:rFonts w:ascii="Times New Roman" w:hAnsi="Times New Roman"/>
          <w:kern w:val="36"/>
          <w:sz w:val="28"/>
          <w:szCs w:val="28"/>
          <w:lang w:val="ru-RU" w:eastAsia="ru-RU"/>
        </w:rPr>
      </w:pPr>
      <w:proofErr w:type="spellStart"/>
      <w:r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>Програма</w:t>
      </w:r>
      <w:proofErr w:type="spellEnd"/>
      <w:r w:rsidR="00C54754"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>охорони</w:t>
      </w:r>
      <w:proofErr w:type="spellEnd"/>
      <w:r w:rsidR="00C54754"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>навколишнього</w:t>
      </w:r>
      <w:proofErr w:type="spellEnd"/>
      <w:r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 xml:space="preserve"> природного </w:t>
      </w:r>
      <w:proofErr w:type="spellStart"/>
      <w:r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>середовищаВіньковецької</w:t>
      </w:r>
      <w:proofErr w:type="spellEnd"/>
      <w:r w:rsidR="00C54754"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>селищної</w:t>
      </w:r>
      <w:proofErr w:type="spellEnd"/>
      <w:r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 xml:space="preserve"> ради на 202</w:t>
      </w:r>
      <w:r w:rsidR="00C54754"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>3</w:t>
      </w:r>
      <w:r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>-202</w:t>
      </w:r>
      <w:r w:rsidR="00C54754"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>4</w:t>
      </w:r>
      <w:r w:rsidRPr="001166BC">
        <w:rPr>
          <w:rFonts w:ascii="Times New Roman" w:hAnsi="Times New Roman"/>
          <w:kern w:val="36"/>
          <w:sz w:val="28"/>
          <w:szCs w:val="28"/>
          <w:lang w:val="ru-RU" w:eastAsia="ru-RU"/>
        </w:rPr>
        <w:t xml:space="preserve"> роки</w:t>
      </w:r>
    </w:p>
    <w:p w:rsidR="001B40AC" w:rsidRPr="001166BC" w:rsidRDefault="001B40AC" w:rsidP="00FC36CE">
      <w:pPr>
        <w:pStyle w:val="ad"/>
        <w:jc w:val="center"/>
        <w:rPr>
          <w:rFonts w:ascii="Times New Roman" w:hAnsi="Times New Roman"/>
          <w:kern w:val="36"/>
          <w:sz w:val="28"/>
          <w:szCs w:val="28"/>
          <w:lang w:val="ru-RU" w:eastAsia="ru-RU"/>
        </w:rPr>
      </w:pPr>
    </w:p>
    <w:p w:rsidR="0061588F" w:rsidRPr="001166BC" w:rsidRDefault="0061588F" w:rsidP="0061588F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1166BC">
        <w:rPr>
          <w:bCs/>
          <w:sz w:val="28"/>
          <w:szCs w:val="28"/>
          <w:shd w:val="clear" w:color="auto" w:fill="FFFFFF"/>
        </w:rPr>
        <w:t>ПАСПОРТ ПРОГРАМИ</w:t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7"/>
        <w:gridCol w:w="3830"/>
        <w:gridCol w:w="4820"/>
      </w:tblGrid>
      <w:tr w:rsidR="0061588F" w:rsidRPr="001166BC" w:rsidTr="00FA77F2">
        <w:tc>
          <w:tcPr>
            <w:tcW w:w="6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jc w:val="center"/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1</w:t>
            </w:r>
          </w:p>
          <w:p w:rsidR="0061588F" w:rsidRPr="001166BC" w:rsidRDefault="0061588F" w:rsidP="00FA77F2">
            <w:pPr>
              <w:jc w:val="center"/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 </w:t>
            </w:r>
          </w:p>
        </w:tc>
        <w:tc>
          <w:tcPr>
            <w:tcW w:w="38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Ініціатор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розроблення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Виконавчий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комітет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r w:rsidRPr="001166BC">
              <w:rPr>
                <w:sz w:val="28"/>
                <w:szCs w:val="28"/>
              </w:rPr>
              <w:t>Віньковецької</w:t>
            </w:r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селищної</w:t>
            </w:r>
            <w:proofErr w:type="spellEnd"/>
            <w:r w:rsidRPr="001166BC">
              <w:rPr>
                <w:sz w:val="28"/>
                <w:szCs w:val="28"/>
              </w:rPr>
              <w:t xml:space="preserve"> ради</w:t>
            </w:r>
          </w:p>
        </w:tc>
      </w:tr>
      <w:tr w:rsidR="0061588F" w:rsidRPr="001166BC" w:rsidTr="00FA77F2">
        <w:tc>
          <w:tcPr>
            <w:tcW w:w="6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jc w:val="center"/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2</w:t>
            </w:r>
          </w:p>
        </w:tc>
        <w:tc>
          <w:tcPr>
            <w:tcW w:w="38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Розробник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програми</w:t>
            </w:r>
            <w:proofErr w:type="spellEnd"/>
          </w:p>
          <w:p w:rsidR="0061588F" w:rsidRPr="001166BC" w:rsidRDefault="0061588F" w:rsidP="00FA77F2">
            <w:pPr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 </w:t>
            </w:r>
          </w:p>
        </w:tc>
        <w:tc>
          <w:tcPr>
            <w:tcW w:w="48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C54754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Відділ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житлово-комунального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господарства</w:t>
            </w:r>
            <w:proofErr w:type="spellEnd"/>
            <w:r w:rsidRPr="001166BC">
              <w:rPr>
                <w:sz w:val="28"/>
                <w:szCs w:val="28"/>
              </w:rPr>
              <w:t xml:space="preserve">, </w:t>
            </w:r>
            <w:proofErr w:type="spellStart"/>
            <w:r w:rsidRPr="001166BC">
              <w:rPr>
                <w:sz w:val="28"/>
                <w:szCs w:val="28"/>
              </w:rPr>
              <w:t>містобудування</w:t>
            </w:r>
            <w:proofErr w:type="spellEnd"/>
            <w:r w:rsidRPr="001166BC">
              <w:rPr>
                <w:sz w:val="28"/>
                <w:szCs w:val="28"/>
              </w:rPr>
              <w:t xml:space="preserve"> та </w:t>
            </w:r>
            <w:r w:rsidR="00C54754" w:rsidRPr="001166BC">
              <w:rPr>
                <w:sz w:val="28"/>
                <w:szCs w:val="28"/>
                <w:lang w:val="uk-UA"/>
              </w:rPr>
              <w:t xml:space="preserve">архітектури </w:t>
            </w:r>
            <w:r w:rsidRPr="001166BC">
              <w:rPr>
                <w:sz w:val="28"/>
                <w:szCs w:val="28"/>
              </w:rPr>
              <w:t>Віньковецької</w:t>
            </w:r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селищної</w:t>
            </w:r>
            <w:proofErr w:type="spellEnd"/>
            <w:r w:rsidRPr="001166BC">
              <w:rPr>
                <w:sz w:val="28"/>
                <w:szCs w:val="28"/>
              </w:rPr>
              <w:t xml:space="preserve"> ради </w:t>
            </w:r>
          </w:p>
        </w:tc>
      </w:tr>
      <w:tr w:rsidR="0061588F" w:rsidRPr="001166BC" w:rsidTr="00FA77F2">
        <w:tc>
          <w:tcPr>
            <w:tcW w:w="6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jc w:val="center"/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3</w:t>
            </w:r>
          </w:p>
        </w:tc>
        <w:tc>
          <w:tcPr>
            <w:tcW w:w="38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Відповідальний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виконавець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програми</w:t>
            </w:r>
            <w:proofErr w:type="spellEnd"/>
          </w:p>
          <w:p w:rsidR="0061588F" w:rsidRPr="001166BC" w:rsidRDefault="0061588F" w:rsidP="00FA77F2">
            <w:pPr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 </w:t>
            </w:r>
          </w:p>
        </w:tc>
        <w:tc>
          <w:tcPr>
            <w:tcW w:w="48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Виконавчий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комітет</w:t>
            </w:r>
            <w:proofErr w:type="spellEnd"/>
          </w:p>
          <w:p w:rsidR="0061588F" w:rsidRPr="001166BC" w:rsidRDefault="0061588F" w:rsidP="00FA77F2">
            <w:pPr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Віньковецької</w:t>
            </w:r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селищної</w:t>
            </w:r>
            <w:proofErr w:type="spellEnd"/>
            <w:r w:rsidRPr="001166BC">
              <w:rPr>
                <w:sz w:val="28"/>
                <w:szCs w:val="28"/>
              </w:rPr>
              <w:t xml:space="preserve"> ради</w:t>
            </w:r>
          </w:p>
          <w:p w:rsidR="0061588F" w:rsidRPr="001166BC" w:rsidRDefault="0061588F" w:rsidP="00FA77F2">
            <w:pPr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 </w:t>
            </w:r>
          </w:p>
        </w:tc>
      </w:tr>
      <w:tr w:rsidR="0061588F" w:rsidRPr="001166BC" w:rsidTr="00FA77F2">
        <w:tc>
          <w:tcPr>
            <w:tcW w:w="6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jc w:val="center"/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4</w:t>
            </w:r>
          </w:p>
        </w:tc>
        <w:tc>
          <w:tcPr>
            <w:tcW w:w="38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Співвиконавці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програми</w:t>
            </w:r>
            <w:proofErr w:type="spellEnd"/>
          </w:p>
          <w:p w:rsidR="0061588F" w:rsidRPr="001166BC" w:rsidRDefault="0061588F" w:rsidP="00FA77F2">
            <w:pPr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 </w:t>
            </w:r>
          </w:p>
        </w:tc>
        <w:tc>
          <w:tcPr>
            <w:tcW w:w="48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DD31AC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Відділ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економічного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розвитку</w:t>
            </w:r>
            <w:proofErr w:type="spellEnd"/>
            <w:r w:rsidRPr="001166BC">
              <w:rPr>
                <w:sz w:val="28"/>
                <w:szCs w:val="28"/>
              </w:rPr>
              <w:t xml:space="preserve">, </w:t>
            </w:r>
            <w:proofErr w:type="spellStart"/>
            <w:r w:rsidR="00DD31AC" w:rsidRPr="001166BC">
              <w:rPr>
                <w:sz w:val="28"/>
                <w:szCs w:val="28"/>
              </w:rPr>
              <w:t>відділ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D31AC" w:rsidRPr="001166BC">
              <w:rPr>
                <w:sz w:val="28"/>
                <w:szCs w:val="28"/>
              </w:rPr>
              <w:t>фінанс</w:t>
            </w:r>
            <w:r w:rsidR="00DD31AC" w:rsidRPr="001166BC">
              <w:rPr>
                <w:sz w:val="28"/>
                <w:szCs w:val="28"/>
                <w:lang w:val="uk-UA"/>
              </w:rPr>
              <w:t>ів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r w:rsidRPr="001166BC">
              <w:rPr>
                <w:sz w:val="28"/>
                <w:szCs w:val="28"/>
              </w:rPr>
              <w:t>Віньковецької</w:t>
            </w:r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селищної</w:t>
            </w:r>
            <w:proofErr w:type="spellEnd"/>
            <w:r w:rsidRPr="001166BC">
              <w:rPr>
                <w:sz w:val="28"/>
                <w:szCs w:val="28"/>
              </w:rPr>
              <w:t xml:space="preserve"> ради</w:t>
            </w:r>
          </w:p>
        </w:tc>
      </w:tr>
      <w:tr w:rsidR="0061588F" w:rsidRPr="001166BC" w:rsidTr="00FA77F2">
        <w:tc>
          <w:tcPr>
            <w:tcW w:w="6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jc w:val="center"/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5</w:t>
            </w:r>
          </w:p>
        </w:tc>
        <w:tc>
          <w:tcPr>
            <w:tcW w:w="38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Термін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реалізації</w:t>
            </w:r>
            <w:proofErr w:type="spellEnd"/>
          </w:p>
          <w:p w:rsidR="0061588F" w:rsidRPr="001166BC" w:rsidRDefault="0061588F" w:rsidP="00FA77F2">
            <w:pPr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 </w:t>
            </w:r>
          </w:p>
        </w:tc>
        <w:tc>
          <w:tcPr>
            <w:tcW w:w="48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202</w:t>
            </w:r>
            <w:r w:rsidR="00C54754" w:rsidRPr="001166BC">
              <w:rPr>
                <w:sz w:val="28"/>
                <w:szCs w:val="28"/>
                <w:lang w:val="uk-UA"/>
              </w:rPr>
              <w:t>3</w:t>
            </w:r>
            <w:r w:rsidRPr="001166BC">
              <w:rPr>
                <w:sz w:val="28"/>
                <w:szCs w:val="28"/>
              </w:rPr>
              <w:t>-202</w:t>
            </w:r>
            <w:r w:rsidR="00C54754" w:rsidRPr="001166BC">
              <w:rPr>
                <w:sz w:val="28"/>
                <w:szCs w:val="28"/>
                <w:lang w:val="uk-UA"/>
              </w:rPr>
              <w:t>4</w:t>
            </w:r>
            <w:r w:rsidRPr="001166BC">
              <w:rPr>
                <w:sz w:val="28"/>
                <w:szCs w:val="28"/>
              </w:rPr>
              <w:t xml:space="preserve"> роки</w:t>
            </w:r>
          </w:p>
          <w:p w:rsidR="0061588F" w:rsidRPr="001166BC" w:rsidRDefault="0061588F" w:rsidP="00FA77F2">
            <w:pPr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 </w:t>
            </w:r>
          </w:p>
        </w:tc>
      </w:tr>
      <w:tr w:rsidR="0061588F" w:rsidRPr="001166BC" w:rsidTr="00FA77F2">
        <w:tc>
          <w:tcPr>
            <w:tcW w:w="6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jc w:val="center"/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6</w:t>
            </w:r>
          </w:p>
        </w:tc>
        <w:tc>
          <w:tcPr>
            <w:tcW w:w="38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Орієнтовний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загальний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обсяг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фінансових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ресурсів</w:t>
            </w:r>
            <w:proofErr w:type="spellEnd"/>
            <w:r w:rsidRPr="001166BC">
              <w:rPr>
                <w:sz w:val="28"/>
                <w:szCs w:val="28"/>
              </w:rPr>
              <w:t xml:space="preserve">,  </w:t>
            </w:r>
            <w:proofErr w:type="spellStart"/>
            <w:r w:rsidRPr="001166BC">
              <w:rPr>
                <w:sz w:val="28"/>
                <w:szCs w:val="28"/>
              </w:rPr>
              <w:t>необхідних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r w:rsidRPr="001166BC">
              <w:rPr>
                <w:sz w:val="28"/>
                <w:szCs w:val="28"/>
              </w:rPr>
              <w:t>для</w:t>
            </w:r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реалізації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Програми</w:t>
            </w:r>
            <w:proofErr w:type="spellEnd"/>
            <w:r w:rsidRPr="001166BC">
              <w:rPr>
                <w:sz w:val="28"/>
                <w:szCs w:val="28"/>
              </w:rPr>
              <w:t xml:space="preserve">, </w:t>
            </w:r>
            <w:proofErr w:type="spellStart"/>
            <w:r w:rsidRPr="001166BC">
              <w:rPr>
                <w:sz w:val="28"/>
                <w:szCs w:val="28"/>
              </w:rPr>
              <w:t>всього</w:t>
            </w:r>
            <w:proofErr w:type="spellEnd"/>
            <w:r w:rsidRPr="001166BC">
              <w:rPr>
                <w:sz w:val="28"/>
                <w:szCs w:val="28"/>
              </w:rPr>
              <w:t>,</w:t>
            </w:r>
          </w:p>
          <w:p w:rsidR="0061588F" w:rsidRPr="001166BC" w:rsidRDefault="0061588F" w:rsidP="00FA77F2">
            <w:pPr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 xml:space="preserve">у тому </w:t>
            </w:r>
            <w:proofErr w:type="spellStart"/>
            <w:r w:rsidRPr="001166BC">
              <w:rPr>
                <w:sz w:val="28"/>
                <w:szCs w:val="28"/>
              </w:rPr>
              <w:t>числі</w:t>
            </w:r>
            <w:proofErr w:type="spellEnd"/>
            <w:r w:rsidRPr="001166BC">
              <w:rPr>
                <w:sz w:val="28"/>
                <w:szCs w:val="28"/>
              </w:rPr>
              <w:t>:</w:t>
            </w:r>
          </w:p>
        </w:tc>
        <w:tc>
          <w:tcPr>
            <w:tcW w:w="48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C025D4" w:rsidP="00FA77F2">
            <w:pPr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202</w:t>
            </w:r>
            <w:r w:rsidRPr="001166BC">
              <w:rPr>
                <w:sz w:val="28"/>
                <w:szCs w:val="28"/>
                <w:lang w:val="uk-UA"/>
              </w:rPr>
              <w:t>3</w:t>
            </w:r>
            <w:r w:rsidR="0061588F" w:rsidRPr="001166BC">
              <w:rPr>
                <w:sz w:val="28"/>
                <w:szCs w:val="28"/>
              </w:rPr>
              <w:t xml:space="preserve"> – 50000 грн.</w:t>
            </w:r>
          </w:p>
          <w:p w:rsidR="0061588F" w:rsidRPr="001166BC" w:rsidRDefault="00C025D4" w:rsidP="00FA77F2">
            <w:pPr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202</w:t>
            </w:r>
            <w:r w:rsidRPr="001166BC">
              <w:rPr>
                <w:sz w:val="28"/>
                <w:szCs w:val="28"/>
                <w:lang w:val="uk-UA"/>
              </w:rPr>
              <w:t>4</w:t>
            </w:r>
            <w:r w:rsidR="0061588F" w:rsidRPr="001166BC">
              <w:rPr>
                <w:sz w:val="28"/>
                <w:szCs w:val="28"/>
              </w:rPr>
              <w:t xml:space="preserve"> – 50000 грн.</w:t>
            </w:r>
          </w:p>
          <w:p w:rsidR="0061588F" w:rsidRPr="001166BC" w:rsidRDefault="0061588F" w:rsidP="00FA77F2">
            <w:pPr>
              <w:rPr>
                <w:sz w:val="28"/>
                <w:szCs w:val="28"/>
              </w:rPr>
            </w:pPr>
          </w:p>
        </w:tc>
      </w:tr>
      <w:tr w:rsidR="0061588F" w:rsidRPr="001166BC" w:rsidTr="00FA77F2">
        <w:tc>
          <w:tcPr>
            <w:tcW w:w="6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jc w:val="center"/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6.1</w:t>
            </w:r>
          </w:p>
        </w:tc>
        <w:tc>
          <w:tcPr>
            <w:tcW w:w="38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9C766E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Орієнтовний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обсяг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коштів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r w:rsidR="009C766E" w:rsidRPr="001166BC">
              <w:rPr>
                <w:sz w:val="28"/>
                <w:szCs w:val="28"/>
                <w:lang w:val="uk-UA"/>
              </w:rPr>
              <w:t>селищного</w:t>
            </w:r>
            <w:r w:rsidRPr="001166BC">
              <w:rPr>
                <w:sz w:val="28"/>
                <w:szCs w:val="28"/>
              </w:rPr>
              <w:t xml:space="preserve"> бюджету на 202</w:t>
            </w:r>
            <w:r w:rsidR="00C54754" w:rsidRPr="001166BC">
              <w:rPr>
                <w:sz w:val="28"/>
                <w:szCs w:val="28"/>
                <w:lang w:val="uk-UA"/>
              </w:rPr>
              <w:t>3</w:t>
            </w:r>
            <w:r w:rsidRPr="001166BC">
              <w:rPr>
                <w:sz w:val="28"/>
                <w:szCs w:val="28"/>
              </w:rPr>
              <w:t>-202</w:t>
            </w:r>
            <w:r w:rsidR="00C54754" w:rsidRPr="001166BC">
              <w:rPr>
                <w:sz w:val="28"/>
                <w:szCs w:val="28"/>
                <w:lang w:val="uk-UA"/>
              </w:rPr>
              <w:t>4</w:t>
            </w:r>
            <w:r w:rsidRPr="001166BC">
              <w:rPr>
                <w:sz w:val="28"/>
                <w:szCs w:val="28"/>
              </w:rPr>
              <w:t xml:space="preserve"> роки</w:t>
            </w:r>
          </w:p>
        </w:tc>
        <w:tc>
          <w:tcPr>
            <w:tcW w:w="48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 xml:space="preserve">100000 </w:t>
            </w:r>
            <w:proofErr w:type="spellStart"/>
            <w:r w:rsidRPr="001166BC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61588F" w:rsidRPr="001166BC" w:rsidTr="00FA77F2">
        <w:tc>
          <w:tcPr>
            <w:tcW w:w="6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jc w:val="center"/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6.2</w:t>
            </w:r>
          </w:p>
        </w:tc>
        <w:tc>
          <w:tcPr>
            <w:tcW w:w="38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Коштів</w:t>
            </w:r>
            <w:proofErr w:type="spellEnd"/>
            <w:r w:rsidRPr="001166BC">
              <w:rPr>
                <w:sz w:val="28"/>
                <w:szCs w:val="28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з</w:t>
            </w:r>
            <w:proofErr w:type="spellEnd"/>
            <w:r w:rsidRPr="001166BC">
              <w:rPr>
                <w:sz w:val="28"/>
                <w:szCs w:val="28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інших</w:t>
            </w:r>
            <w:proofErr w:type="spellEnd"/>
            <w:r w:rsidR="00C54754" w:rsidRPr="001166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588F" w:rsidRPr="001166BC" w:rsidRDefault="0061588F" w:rsidP="00FA77F2">
            <w:pPr>
              <w:jc w:val="center"/>
              <w:rPr>
                <w:sz w:val="28"/>
                <w:szCs w:val="28"/>
              </w:rPr>
            </w:pPr>
            <w:r w:rsidRPr="001166BC">
              <w:rPr>
                <w:sz w:val="28"/>
                <w:szCs w:val="28"/>
              </w:rPr>
              <w:t>---------</w:t>
            </w:r>
          </w:p>
        </w:tc>
      </w:tr>
    </w:tbl>
    <w:p w:rsidR="0061588F" w:rsidRPr="001166BC" w:rsidRDefault="0061588F" w:rsidP="0061588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166BC">
        <w:rPr>
          <w:rFonts w:ascii="Arial" w:hAnsi="Arial" w:cs="Arial"/>
          <w:sz w:val="28"/>
          <w:szCs w:val="28"/>
        </w:rPr>
        <w:t> </w:t>
      </w:r>
    </w:p>
    <w:p w:rsidR="0061588F" w:rsidRPr="001166BC" w:rsidRDefault="0061588F" w:rsidP="0061588F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</w:p>
    <w:p w:rsidR="00FC36CE" w:rsidRPr="001166BC" w:rsidRDefault="00FC36CE" w:rsidP="00FC36CE">
      <w:pPr>
        <w:shd w:val="clear" w:color="auto" w:fill="FFFFFF"/>
        <w:rPr>
          <w:b/>
          <w:bCs/>
          <w:sz w:val="28"/>
          <w:szCs w:val="28"/>
          <w:shd w:val="clear" w:color="auto" w:fill="FFFFFF"/>
          <w:lang w:val="uk-UA"/>
        </w:rPr>
      </w:pPr>
    </w:p>
    <w:p w:rsidR="00FC36CE" w:rsidRPr="001166BC" w:rsidRDefault="00FC36CE" w:rsidP="00FC36CE">
      <w:pPr>
        <w:shd w:val="clear" w:color="auto" w:fill="FFFFFF"/>
        <w:rPr>
          <w:b/>
          <w:bCs/>
          <w:sz w:val="28"/>
          <w:szCs w:val="28"/>
          <w:shd w:val="clear" w:color="auto" w:fill="FFFFFF"/>
          <w:lang w:val="uk-UA"/>
        </w:rPr>
      </w:pPr>
    </w:p>
    <w:p w:rsidR="00C54754" w:rsidRPr="001166BC" w:rsidRDefault="00C54754" w:rsidP="0061588F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</w:p>
    <w:p w:rsidR="009C766E" w:rsidRDefault="009C766E" w:rsidP="0061588F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</w:p>
    <w:p w:rsidR="001166BC" w:rsidRPr="001166BC" w:rsidRDefault="001166BC" w:rsidP="0061588F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</w:p>
    <w:p w:rsidR="001B40AC" w:rsidRPr="001166BC" w:rsidRDefault="001B40AC" w:rsidP="0061588F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</w:p>
    <w:p w:rsidR="00F112FE" w:rsidRPr="001166BC" w:rsidRDefault="0061588F" w:rsidP="00F112FE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1166BC">
        <w:rPr>
          <w:b/>
          <w:bCs/>
          <w:sz w:val="28"/>
          <w:szCs w:val="28"/>
          <w:shd w:val="clear" w:color="auto" w:fill="FFFFFF"/>
        </w:rPr>
        <w:lastRenderedPageBreak/>
        <w:t xml:space="preserve">1. </w:t>
      </w:r>
      <w:proofErr w:type="spellStart"/>
      <w:r w:rsidRPr="001166BC">
        <w:rPr>
          <w:b/>
          <w:bCs/>
          <w:sz w:val="28"/>
          <w:szCs w:val="28"/>
          <w:shd w:val="clear" w:color="auto" w:fill="FFFFFF"/>
        </w:rPr>
        <w:t>Загальні</w:t>
      </w:r>
      <w:proofErr w:type="spellEnd"/>
      <w:r w:rsidRPr="001166BC">
        <w:rPr>
          <w:b/>
          <w:bCs/>
          <w:sz w:val="28"/>
          <w:szCs w:val="28"/>
          <w:shd w:val="clear" w:color="auto" w:fill="FFFFFF"/>
        </w:rPr>
        <w:t xml:space="preserve">  </w:t>
      </w:r>
      <w:proofErr w:type="spellStart"/>
      <w:r w:rsidRPr="001166BC">
        <w:rPr>
          <w:b/>
          <w:bCs/>
          <w:sz w:val="28"/>
          <w:szCs w:val="28"/>
          <w:shd w:val="clear" w:color="auto" w:fill="FFFFFF"/>
        </w:rPr>
        <w:t>положення</w:t>
      </w:r>
      <w:proofErr w:type="spellEnd"/>
    </w:p>
    <w:p w:rsidR="0061588F" w:rsidRPr="001166BC" w:rsidRDefault="0061588F" w:rsidP="0061588F">
      <w:pPr>
        <w:ind w:firstLine="708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</w:rPr>
        <w:t>Програма</w:t>
      </w:r>
      <w:proofErr w:type="spellEnd"/>
      <w:r w:rsidR="00C54754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охорони</w:t>
      </w:r>
      <w:proofErr w:type="spellEnd"/>
      <w:r w:rsidR="00C54754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навколишнього</w:t>
      </w:r>
      <w:proofErr w:type="spellEnd"/>
      <w:r w:rsidRPr="001166BC">
        <w:rPr>
          <w:sz w:val="28"/>
          <w:szCs w:val="28"/>
        </w:rPr>
        <w:t xml:space="preserve"> природного </w:t>
      </w:r>
      <w:proofErr w:type="spellStart"/>
      <w:r w:rsidRPr="001166BC">
        <w:rPr>
          <w:sz w:val="28"/>
          <w:szCs w:val="28"/>
        </w:rPr>
        <w:t>середовища</w:t>
      </w:r>
      <w:proofErr w:type="spellEnd"/>
      <w:r w:rsidR="00C54754" w:rsidRPr="001166BC">
        <w:rPr>
          <w:sz w:val="28"/>
          <w:szCs w:val="28"/>
          <w:lang w:val="uk-UA"/>
        </w:rPr>
        <w:t xml:space="preserve"> </w:t>
      </w:r>
      <w:r w:rsidRPr="001166BC">
        <w:rPr>
          <w:sz w:val="28"/>
          <w:szCs w:val="28"/>
        </w:rPr>
        <w:t>Віньковецької</w:t>
      </w:r>
      <w:r w:rsidR="00C54754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селищної</w:t>
      </w:r>
      <w:proofErr w:type="spellEnd"/>
      <w:r w:rsidRPr="001166BC">
        <w:rPr>
          <w:sz w:val="28"/>
          <w:szCs w:val="28"/>
        </w:rPr>
        <w:t xml:space="preserve"> ради на 202</w:t>
      </w:r>
      <w:r w:rsidR="00C54754" w:rsidRPr="001166BC">
        <w:rPr>
          <w:sz w:val="28"/>
          <w:szCs w:val="28"/>
          <w:lang w:val="uk-UA"/>
        </w:rPr>
        <w:t>3</w:t>
      </w:r>
      <w:r w:rsidRPr="001166BC">
        <w:rPr>
          <w:sz w:val="28"/>
          <w:szCs w:val="28"/>
        </w:rPr>
        <w:t xml:space="preserve"> - 202</w:t>
      </w:r>
      <w:r w:rsidR="00C54754" w:rsidRPr="001166BC">
        <w:rPr>
          <w:sz w:val="28"/>
          <w:szCs w:val="28"/>
          <w:lang w:val="uk-UA"/>
        </w:rPr>
        <w:t>4</w:t>
      </w:r>
      <w:r w:rsidRPr="001166BC">
        <w:rPr>
          <w:sz w:val="28"/>
          <w:szCs w:val="28"/>
        </w:rPr>
        <w:t xml:space="preserve"> роки (</w:t>
      </w:r>
      <w:proofErr w:type="spellStart"/>
      <w:r w:rsidRPr="001166BC">
        <w:rPr>
          <w:sz w:val="28"/>
          <w:szCs w:val="28"/>
        </w:rPr>
        <w:t>далі</w:t>
      </w:r>
      <w:proofErr w:type="spellEnd"/>
      <w:r w:rsidRPr="001166BC">
        <w:rPr>
          <w:sz w:val="28"/>
          <w:szCs w:val="28"/>
        </w:rPr>
        <w:t xml:space="preserve"> - </w:t>
      </w:r>
      <w:proofErr w:type="spellStart"/>
      <w:r w:rsidRPr="001166BC">
        <w:rPr>
          <w:sz w:val="28"/>
          <w:szCs w:val="28"/>
        </w:rPr>
        <w:t>Програма</w:t>
      </w:r>
      <w:proofErr w:type="spellEnd"/>
      <w:r w:rsidRPr="001166BC">
        <w:rPr>
          <w:sz w:val="28"/>
          <w:szCs w:val="28"/>
        </w:rPr>
        <w:t xml:space="preserve">) </w:t>
      </w:r>
      <w:proofErr w:type="spellStart"/>
      <w:r w:rsidRPr="001166BC">
        <w:rPr>
          <w:sz w:val="28"/>
          <w:szCs w:val="28"/>
        </w:rPr>
        <w:t>розроблена</w:t>
      </w:r>
      <w:proofErr w:type="spellEnd"/>
      <w:r w:rsidR="00C54754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відділом</w:t>
      </w:r>
      <w:proofErr w:type="spellEnd"/>
      <w:r w:rsidR="00C54754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житлово-комунального</w:t>
      </w:r>
      <w:proofErr w:type="spellEnd"/>
      <w:r w:rsidR="00C54754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господарства</w:t>
      </w:r>
      <w:proofErr w:type="spellEnd"/>
      <w:r w:rsidRPr="001166BC">
        <w:rPr>
          <w:sz w:val="28"/>
          <w:szCs w:val="28"/>
        </w:rPr>
        <w:t xml:space="preserve">, </w:t>
      </w:r>
      <w:proofErr w:type="spellStart"/>
      <w:r w:rsidRPr="001166BC">
        <w:rPr>
          <w:sz w:val="28"/>
          <w:szCs w:val="28"/>
        </w:rPr>
        <w:t>містобудування</w:t>
      </w:r>
      <w:proofErr w:type="spellEnd"/>
      <w:r w:rsidRPr="001166BC">
        <w:rPr>
          <w:sz w:val="28"/>
          <w:szCs w:val="28"/>
        </w:rPr>
        <w:t xml:space="preserve"> та </w:t>
      </w:r>
      <w:r w:rsidR="00BC078E" w:rsidRPr="001166BC">
        <w:rPr>
          <w:sz w:val="28"/>
          <w:szCs w:val="28"/>
          <w:lang w:val="uk-UA"/>
        </w:rPr>
        <w:t xml:space="preserve">архітектури </w:t>
      </w:r>
      <w:proofErr w:type="spellStart"/>
      <w:r w:rsidRPr="001166BC">
        <w:rPr>
          <w:sz w:val="28"/>
          <w:szCs w:val="28"/>
        </w:rPr>
        <w:t>селищної</w:t>
      </w:r>
      <w:proofErr w:type="spellEnd"/>
      <w:r w:rsidRPr="001166BC">
        <w:rPr>
          <w:sz w:val="28"/>
          <w:szCs w:val="28"/>
        </w:rPr>
        <w:t xml:space="preserve"> ради</w:t>
      </w:r>
      <w:r w:rsidR="00BC078E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відповідно</w:t>
      </w:r>
      <w:proofErr w:type="spellEnd"/>
      <w:r w:rsidRPr="001166BC">
        <w:rPr>
          <w:sz w:val="28"/>
          <w:szCs w:val="28"/>
        </w:rPr>
        <w:t xml:space="preserve"> до </w:t>
      </w:r>
      <w:proofErr w:type="spellStart"/>
      <w:r w:rsidRPr="001166BC">
        <w:rPr>
          <w:sz w:val="28"/>
          <w:szCs w:val="28"/>
        </w:rPr>
        <w:t>вимог</w:t>
      </w:r>
      <w:proofErr w:type="spellEnd"/>
      <w:r w:rsidRPr="001166BC">
        <w:rPr>
          <w:sz w:val="28"/>
          <w:szCs w:val="28"/>
        </w:rPr>
        <w:t xml:space="preserve"> Закону </w:t>
      </w:r>
      <w:proofErr w:type="spellStart"/>
      <w:r w:rsidRPr="001166BC">
        <w:rPr>
          <w:sz w:val="28"/>
          <w:szCs w:val="28"/>
        </w:rPr>
        <w:t>України</w:t>
      </w:r>
      <w:proofErr w:type="spellEnd"/>
      <w:r w:rsidR="00BC078E" w:rsidRPr="001166BC">
        <w:rPr>
          <w:sz w:val="28"/>
          <w:szCs w:val="28"/>
          <w:lang w:val="uk-UA"/>
        </w:rPr>
        <w:t xml:space="preserve"> </w:t>
      </w:r>
      <w:r w:rsidRPr="001166BC">
        <w:rPr>
          <w:sz w:val="28"/>
          <w:szCs w:val="28"/>
        </w:rPr>
        <w:t xml:space="preserve">«Про </w:t>
      </w:r>
      <w:proofErr w:type="spellStart"/>
      <w:r w:rsidRPr="001166BC">
        <w:rPr>
          <w:sz w:val="28"/>
          <w:szCs w:val="28"/>
        </w:rPr>
        <w:t>охорону</w:t>
      </w:r>
      <w:proofErr w:type="spellEnd"/>
      <w:r w:rsidR="00BC078E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навколишнього</w:t>
      </w:r>
      <w:proofErr w:type="spellEnd"/>
      <w:r w:rsidRPr="001166BC">
        <w:rPr>
          <w:sz w:val="28"/>
          <w:szCs w:val="28"/>
        </w:rPr>
        <w:t xml:space="preserve"> природного </w:t>
      </w:r>
      <w:proofErr w:type="spellStart"/>
      <w:r w:rsidRPr="001166BC">
        <w:rPr>
          <w:sz w:val="28"/>
          <w:szCs w:val="28"/>
        </w:rPr>
        <w:t>середовища</w:t>
      </w:r>
      <w:proofErr w:type="spellEnd"/>
      <w:r w:rsidRPr="001166BC">
        <w:rPr>
          <w:sz w:val="28"/>
          <w:szCs w:val="28"/>
        </w:rPr>
        <w:t xml:space="preserve">»; постанови КМУ </w:t>
      </w:r>
      <w:proofErr w:type="spellStart"/>
      <w:r w:rsidR="00EE1BC4" w:rsidRPr="001166BC">
        <w:rPr>
          <w:sz w:val="28"/>
          <w:szCs w:val="28"/>
        </w:rPr>
        <w:t>від</w:t>
      </w:r>
      <w:proofErr w:type="spellEnd"/>
      <w:r w:rsidR="00EE1BC4" w:rsidRPr="001166BC">
        <w:rPr>
          <w:sz w:val="28"/>
          <w:szCs w:val="28"/>
        </w:rPr>
        <w:t xml:space="preserve"> 17 </w:t>
      </w:r>
      <w:proofErr w:type="spellStart"/>
      <w:r w:rsidR="00EE1BC4" w:rsidRPr="001166BC">
        <w:rPr>
          <w:sz w:val="28"/>
          <w:szCs w:val="28"/>
        </w:rPr>
        <w:t>вересня</w:t>
      </w:r>
      <w:proofErr w:type="spellEnd"/>
      <w:r w:rsidR="00EE1BC4" w:rsidRPr="001166BC">
        <w:rPr>
          <w:sz w:val="28"/>
          <w:szCs w:val="28"/>
        </w:rPr>
        <w:t xml:space="preserve"> 1996 №1147 </w:t>
      </w:r>
      <w:r w:rsidRPr="001166BC">
        <w:rPr>
          <w:sz w:val="28"/>
          <w:szCs w:val="28"/>
        </w:rPr>
        <w:t xml:space="preserve">«Про </w:t>
      </w:r>
      <w:proofErr w:type="spellStart"/>
      <w:r w:rsidRPr="001166BC">
        <w:rPr>
          <w:sz w:val="28"/>
          <w:szCs w:val="28"/>
        </w:rPr>
        <w:t>затвердження</w:t>
      </w:r>
      <w:proofErr w:type="spellEnd"/>
      <w:r w:rsidR="00BC078E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переліку</w:t>
      </w:r>
      <w:proofErr w:type="spellEnd"/>
      <w:r w:rsidR="00BC078E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видів</w:t>
      </w:r>
      <w:proofErr w:type="spellEnd"/>
      <w:r w:rsidR="00BC078E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діяльності</w:t>
      </w:r>
      <w:proofErr w:type="spellEnd"/>
      <w:r w:rsidRPr="001166BC">
        <w:rPr>
          <w:sz w:val="28"/>
          <w:szCs w:val="28"/>
        </w:rPr>
        <w:t xml:space="preserve">, </w:t>
      </w:r>
      <w:proofErr w:type="spellStart"/>
      <w:r w:rsidRPr="001166BC">
        <w:rPr>
          <w:sz w:val="28"/>
          <w:szCs w:val="28"/>
        </w:rPr>
        <w:t>що</w:t>
      </w:r>
      <w:proofErr w:type="spellEnd"/>
      <w:r w:rsidRPr="001166BC">
        <w:rPr>
          <w:sz w:val="28"/>
          <w:szCs w:val="28"/>
        </w:rPr>
        <w:t xml:space="preserve"> належать до </w:t>
      </w:r>
      <w:proofErr w:type="spellStart"/>
      <w:r w:rsidRPr="001166BC">
        <w:rPr>
          <w:sz w:val="28"/>
          <w:szCs w:val="28"/>
        </w:rPr>
        <w:t>природоохоронних</w:t>
      </w:r>
      <w:proofErr w:type="spellEnd"/>
      <w:r w:rsidR="00BC078E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заходів</w:t>
      </w:r>
      <w:proofErr w:type="spellEnd"/>
      <w:r w:rsidRPr="001166BC">
        <w:rPr>
          <w:sz w:val="28"/>
          <w:szCs w:val="28"/>
        </w:rPr>
        <w:t>».</w:t>
      </w:r>
    </w:p>
    <w:p w:rsidR="0061588F" w:rsidRPr="001166BC" w:rsidRDefault="0061588F" w:rsidP="00FC36CE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1166BC">
        <w:rPr>
          <w:sz w:val="28"/>
          <w:szCs w:val="28"/>
          <w:shd w:val="clear" w:color="auto" w:fill="FFFFFF"/>
        </w:rPr>
        <w:t>Підставою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1166BC">
        <w:rPr>
          <w:sz w:val="28"/>
          <w:szCs w:val="28"/>
          <w:shd w:val="clear" w:color="auto" w:fill="FFFFFF"/>
        </w:rPr>
        <w:t>розроблення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Програми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є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існування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екологічних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проблем на </w:t>
      </w:r>
      <w:proofErr w:type="spellStart"/>
      <w:r w:rsidRPr="001166BC">
        <w:rPr>
          <w:sz w:val="28"/>
          <w:szCs w:val="28"/>
          <w:shd w:val="clear" w:color="auto" w:fill="FFFFFF"/>
        </w:rPr>
        <w:t>території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</w:rPr>
        <w:t>Віньковецької</w:t>
      </w:r>
      <w:r w:rsidR="00BC078E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територіальної</w:t>
      </w:r>
      <w:proofErr w:type="spellEnd"/>
      <w:r w:rsidR="00BC078E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громади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розв'язання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яких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потребує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залучення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бюджетних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коштів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спільних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дій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виконавчого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комітету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ради, </w:t>
      </w:r>
      <w:proofErr w:type="spellStart"/>
      <w:r w:rsidRPr="001166BC">
        <w:rPr>
          <w:sz w:val="28"/>
          <w:szCs w:val="28"/>
          <w:shd w:val="clear" w:color="auto" w:fill="FFFFFF"/>
        </w:rPr>
        <w:t>підприємств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установ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організацій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1166BC">
        <w:rPr>
          <w:sz w:val="28"/>
          <w:szCs w:val="28"/>
          <w:shd w:val="clear" w:color="auto" w:fill="FFFFFF"/>
        </w:rPr>
        <w:t>населення</w:t>
      </w:r>
      <w:proofErr w:type="spellEnd"/>
      <w:r w:rsidRPr="001166BC">
        <w:rPr>
          <w:sz w:val="28"/>
          <w:szCs w:val="28"/>
          <w:shd w:val="clear" w:color="auto" w:fill="FFFFFF"/>
        </w:rPr>
        <w:t>.</w:t>
      </w:r>
    </w:p>
    <w:p w:rsidR="00C6638C" w:rsidRPr="001166BC" w:rsidRDefault="00C6638C" w:rsidP="00FC36CE">
      <w:pPr>
        <w:ind w:firstLine="708"/>
        <w:jc w:val="both"/>
        <w:rPr>
          <w:sz w:val="28"/>
          <w:szCs w:val="28"/>
          <w:lang w:val="uk-UA"/>
        </w:rPr>
      </w:pPr>
    </w:p>
    <w:p w:rsidR="00F112FE" w:rsidRPr="001166BC" w:rsidRDefault="0061588F" w:rsidP="00F112FE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1166BC">
        <w:rPr>
          <w:b/>
          <w:bCs/>
          <w:sz w:val="28"/>
          <w:szCs w:val="28"/>
          <w:shd w:val="clear" w:color="auto" w:fill="FFFFFF"/>
          <w:lang w:val="uk-UA"/>
        </w:rPr>
        <w:t>2. Мета Програми</w:t>
      </w:r>
    </w:p>
    <w:p w:rsidR="0061588F" w:rsidRPr="001166BC" w:rsidRDefault="0061588F" w:rsidP="0061588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1166BC">
        <w:rPr>
          <w:sz w:val="28"/>
          <w:szCs w:val="28"/>
          <w:shd w:val="clear" w:color="auto" w:fill="FFFFFF"/>
          <w:lang w:val="uk-UA"/>
        </w:rPr>
        <w:t>Програма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розроблена з метою реалізації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державної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політики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України в галузі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довкілля, забезпечення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екологічної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безпеки, захисту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життя і здоров'я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мешканців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населених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пунктів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 xml:space="preserve">від негативного впливу, </w:t>
      </w:r>
      <w:proofErr w:type="spellStart"/>
      <w:r w:rsidRPr="001166BC">
        <w:rPr>
          <w:sz w:val="28"/>
          <w:szCs w:val="28"/>
          <w:shd w:val="clear" w:color="auto" w:fill="FFFFFF"/>
          <w:lang w:val="uk-UA"/>
        </w:rPr>
        <w:t>зумовленог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  <w:lang w:val="uk-UA"/>
        </w:rPr>
        <w:t>озабрудненням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навколишнього природного середовища, досягнення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гармонії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взаємодії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суспільства і природи.</w:t>
      </w:r>
    </w:p>
    <w:p w:rsidR="0061588F" w:rsidRPr="001166BC" w:rsidRDefault="0061588F" w:rsidP="0061588F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Екологічна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ситуація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1166BC">
        <w:rPr>
          <w:sz w:val="28"/>
          <w:szCs w:val="28"/>
          <w:shd w:val="clear" w:color="auto" w:fill="FFFFFF"/>
        </w:rPr>
        <w:t>території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</w:rPr>
        <w:t>Віньковецької</w:t>
      </w:r>
      <w:r w:rsidR="00BC078E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територіальної</w:t>
      </w:r>
      <w:proofErr w:type="spellEnd"/>
      <w:r w:rsidR="00BC078E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громади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характеризується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відносною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стабільністю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показників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166BC">
        <w:rPr>
          <w:sz w:val="28"/>
          <w:szCs w:val="28"/>
          <w:shd w:val="clear" w:color="auto" w:fill="FFFFFF"/>
        </w:rPr>
        <w:t>Серед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головних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факторів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що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негативно </w:t>
      </w:r>
      <w:proofErr w:type="spellStart"/>
      <w:r w:rsidRPr="001166BC">
        <w:rPr>
          <w:sz w:val="28"/>
          <w:szCs w:val="28"/>
          <w:shd w:val="clear" w:color="auto" w:fill="FFFFFF"/>
        </w:rPr>
        <w:t>впливають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1166BC">
        <w:rPr>
          <w:sz w:val="28"/>
          <w:szCs w:val="28"/>
          <w:shd w:val="clear" w:color="auto" w:fill="FFFFFF"/>
        </w:rPr>
        <w:t>екологічну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ситуацію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є:</w:t>
      </w:r>
    </w:p>
    <w:p w:rsidR="0061588F" w:rsidRPr="001166BC" w:rsidRDefault="0061588F" w:rsidP="0061588F">
      <w:pPr>
        <w:pStyle w:val="a3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Несанкційоване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розміщення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твердих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побутових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відходів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166BC">
        <w:rPr>
          <w:sz w:val="28"/>
          <w:szCs w:val="28"/>
          <w:shd w:val="clear" w:color="auto" w:fill="FFFFFF"/>
        </w:rPr>
        <w:t>Накопичення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побутового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сміття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1166BC">
        <w:rPr>
          <w:sz w:val="28"/>
          <w:szCs w:val="28"/>
          <w:shd w:val="clear" w:color="auto" w:fill="FFFFFF"/>
        </w:rPr>
        <w:t>лісонасадженнях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1166BC">
        <w:rPr>
          <w:sz w:val="28"/>
          <w:szCs w:val="28"/>
          <w:shd w:val="clear" w:color="auto" w:fill="FFFFFF"/>
        </w:rPr>
        <w:t>водоохоронних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зонах </w:t>
      </w:r>
      <w:proofErr w:type="spellStart"/>
      <w:r w:rsidRPr="001166BC">
        <w:rPr>
          <w:sz w:val="28"/>
          <w:szCs w:val="28"/>
          <w:shd w:val="clear" w:color="auto" w:fill="FFFFFF"/>
        </w:rPr>
        <w:t>річок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1166BC">
        <w:rPr>
          <w:sz w:val="28"/>
          <w:szCs w:val="28"/>
          <w:shd w:val="clear" w:color="auto" w:fill="FFFFFF"/>
        </w:rPr>
        <w:t>зоні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житлової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забудови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1166BC">
        <w:rPr>
          <w:sz w:val="28"/>
          <w:szCs w:val="28"/>
          <w:shd w:val="clear" w:color="auto" w:fill="FFFFFF"/>
        </w:rPr>
        <w:t>є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одним </w:t>
      </w:r>
      <w:proofErr w:type="spellStart"/>
      <w:r w:rsidRPr="001166BC">
        <w:rPr>
          <w:sz w:val="28"/>
          <w:szCs w:val="28"/>
          <w:shd w:val="clear" w:color="auto" w:fill="FFFFFF"/>
        </w:rPr>
        <w:t>з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потенційних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джерел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забруднення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довкілля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що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призводить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до негативного </w:t>
      </w:r>
      <w:proofErr w:type="spellStart"/>
      <w:r w:rsidRPr="001166BC">
        <w:rPr>
          <w:sz w:val="28"/>
          <w:szCs w:val="28"/>
          <w:shd w:val="clear" w:color="auto" w:fill="FFFFFF"/>
        </w:rPr>
        <w:t>впливу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1166BC">
        <w:rPr>
          <w:sz w:val="28"/>
          <w:szCs w:val="28"/>
          <w:shd w:val="clear" w:color="auto" w:fill="FFFFFF"/>
        </w:rPr>
        <w:t>земельні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водні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1166BC">
        <w:rPr>
          <w:sz w:val="28"/>
          <w:szCs w:val="28"/>
          <w:shd w:val="clear" w:color="auto" w:fill="FFFFFF"/>
        </w:rPr>
        <w:t>лісові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ресурси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селищної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Pr="001166BC">
        <w:rPr>
          <w:sz w:val="28"/>
          <w:szCs w:val="28"/>
          <w:shd w:val="clear" w:color="auto" w:fill="FFFFFF"/>
        </w:rPr>
        <w:t>і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здоров'я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людей.</w:t>
      </w:r>
    </w:p>
    <w:p w:rsidR="0061588F" w:rsidRPr="001166BC" w:rsidRDefault="0061588F" w:rsidP="0061588F">
      <w:pPr>
        <w:shd w:val="clear" w:color="auto" w:fill="FFFFFF"/>
        <w:ind w:firstLine="709"/>
        <w:jc w:val="both"/>
        <w:rPr>
          <w:sz w:val="28"/>
          <w:szCs w:val="28"/>
        </w:rPr>
      </w:pPr>
      <w:r w:rsidRPr="001166BC">
        <w:rPr>
          <w:sz w:val="28"/>
          <w:szCs w:val="28"/>
          <w:shd w:val="clear" w:color="auto" w:fill="FFFFFF"/>
        </w:rPr>
        <w:t xml:space="preserve">Одним </w:t>
      </w:r>
      <w:proofErr w:type="spellStart"/>
      <w:r w:rsidRPr="001166BC">
        <w:rPr>
          <w:sz w:val="28"/>
          <w:szCs w:val="28"/>
          <w:shd w:val="clear" w:color="auto" w:fill="FFFFFF"/>
        </w:rPr>
        <w:t>з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пріоритетних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питань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захисту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навколишнього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природного </w:t>
      </w:r>
      <w:proofErr w:type="spellStart"/>
      <w:r w:rsidRPr="001166BC">
        <w:rPr>
          <w:sz w:val="28"/>
          <w:szCs w:val="28"/>
          <w:shd w:val="clear" w:color="auto" w:fill="FFFFFF"/>
        </w:rPr>
        <w:t>середовища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1166BC">
        <w:rPr>
          <w:sz w:val="28"/>
          <w:szCs w:val="28"/>
          <w:shd w:val="clear" w:color="auto" w:fill="FFFFFF"/>
        </w:rPr>
        <w:t>території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Pr="001166BC">
        <w:rPr>
          <w:sz w:val="28"/>
          <w:szCs w:val="28"/>
          <w:shd w:val="clear" w:color="auto" w:fill="FFFFFF"/>
        </w:rPr>
        <w:t>є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організація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робіт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вивезення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побутових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відходів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локалізація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стихійних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звалищ</w:t>
      </w:r>
      <w:proofErr w:type="spellEnd"/>
      <w:r w:rsidRPr="001166BC">
        <w:rPr>
          <w:sz w:val="28"/>
          <w:szCs w:val="28"/>
          <w:shd w:val="clear" w:color="auto" w:fill="FFFFFF"/>
        </w:rPr>
        <w:t>.</w:t>
      </w:r>
    </w:p>
    <w:p w:rsidR="0061588F" w:rsidRPr="001166BC" w:rsidRDefault="0061588F" w:rsidP="0061588F">
      <w:pPr>
        <w:pStyle w:val="a3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1166BC">
        <w:rPr>
          <w:sz w:val="28"/>
          <w:szCs w:val="28"/>
          <w:shd w:val="clear" w:color="auto" w:fill="FFFFFF"/>
        </w:rPr>
        <w:t xml:space="preserve">Стан </w:t>
      </w:r>
      <w:proofErr w:type="spellStart"/>
      <w:r w:rsidRPr="001166BC">
        <w:rPr>
          <w:sz w:val="28"/>
          <w:szCs w:val="28"/>
          <w:shd w:val="clear" w:color="auto" w:fill="FFFFFF"/>
        </w:rPr>
        <w:t>зелених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насаджень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1166BC">
        <w:rPr>
          <w:sz w:val="28"/>
          <w:szCs w:val="28"/>
          <w:shd w:val="clear" w:color="auto" w:fill="FFFFFF"/>
        </w:rPr>
        <w:t>території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</w:rPr>
        <w:t>Віньковецької</w:t>
      </w:r>
      <w:r w:rsidR="00BC078E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територіальної</w:t>
      </w:r>
      <w:proofErr w:type="spellEnd"/>
      <w:r w:rsidR="00BC078E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громади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. В </w:t>
      </w:r>
      <w:proofErr w:type="spellStart"/>
      <w:r w:rsidRPr="001166BC">
        <w:rPr>
          <w:sz w:val="28"/>
          <w:szCs w:val="28"/>
          <w:shd w:val="clear" w:color="auto" w:fill="FFFFFF"/>
        </w:rPr>
        <w:t>умовах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постійного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зростання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цін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1166BC">
        <w:rPr>
          <w:sz w:val="28"/>
          <w:szCs w:val="28"/>
          <w:shd w:val="clear" w:color="auto" w:fill="FFFFFF"/>
        </w:rPr>
        <w:t>природний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газ та </w:t>
      </w:r>
      <w:proofErr w:type="spellStart"/>
      <w:r w:rsidRPr="001166BC">
        <w:rPr>
          <w:sz w:val="28"/>
          <w:szCs w:val="28"/>
          <w:shd w:val="clear" w:color="auto" w:fill="FFFFFF"/>
        </w:rPr>
        <w:t>електроенергію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більшість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домогосподарств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використовують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опалення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дровами.  Незаконна</w:t>
      </w:r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вирубка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старорослих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дерев, </w:t>
      </w:r>
      <w:proofErr w:type="spellStart"/>
      <w:r w:rsidRPr="001166BC">
        <w:rPr>
          <w:sz w:val="28"/>
          <w:szCs w:val="28"/>
          <w:shd w:val="clear" w:color="auto" w:fill="FFFFFF"/>
        </w:rPr>
        <w:t>що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призводить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1166BC">
        <w:rPr>
          <w:sz w:val="28"/>
          <w:szCs w:val="28"/>
          <w:shd w:val="clear" w:color="auto" w:fill="FFFFFF"/>
        </w:rPr>
        <w:t>зменшення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зелених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насаджень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1166BC">
        <w:rPr>
          <w:sz w:val="28"/>
          <w:szCs w:val="28"/>
          <w:shd w:val="clear" w:color="auto" w:fill="FFFFFF"/>
        </w:rPr>
        <w:t>території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r w:rsidR="00BC078E" w:rsidRPr="001166BC">
        <w:rPr>
          <w:sz w:val="28"/>
          <w:szCs w:val="28"/>
          <w:shd w:val="clear" w:color="auto" w:fill="FFFFFF"/>
          <w:lang w:val="uk-UA"/>
        </w:rPr>
        <w:t>громади</w:t>
      </w:r>
      <w:r w:rsidRPr="001166B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166BC">
        <w:rPr>
          <w:sz w:val="28"/>
          <w:szCs w:val="28"/>
          <w:shd w:val="clear" w:color="auto" w:fill="FFFFFF"/>
        </w:rPr>
        <w:t>Розвиток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зеленого </w:t>
      </w:r>
      <w:proofErr w:type="spellStart"/>
      <w:r w:rsidRPr="001166BC">
        <w:rPr>
          <w:sz w:val="28"/>
          <w:szCs w:val="28"/>
          <w:shd w:val="clear" w:color="auto" w:fill="FFFFFF"/>
        </w:rPr>
        <w:t>господарства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можливий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1166BC">
        <w:rPr>
          <w:sz w:val="28"/>
          <w:szCs w:val="28"/>
          <w:shd w:val="clear" w:color="auto" w:fill="FFFFFF"/>
        </w:rPr>
        <w:t>рахунок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створення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локальних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зелених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зон: </w:t>
      </w:r>
      <w:proofErr w:type="spellStart"/>
      <w:r w:rsidRPr="001166BC">
        <w:rPr>
          <w:sz w:val="28"/>
          <w:szCs w:val="28"/>
          <w:shd w:val="clear" w:color="auto" w:fill="FFFFFF"/>
        </w:rPr>
        <w:t>паркових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насаджень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скверів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фруктових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садів</w:t>
      </w:r>
      <w:proofErr w:type="spellEnd"/>
      <w:r w:rsidRPr="001166BC">
        <w:rPr>
          <w:sz w:val="28"/>
          <w:szCs w:val="28"/>
          <w:shd w:val="clear" w:color="auto" w:fill="FFFFFF"/>
        </w:rPr>
        <w:t>.</w:t>
      </w:r>
    </w:p>
    <w:p w:rsidR="0061588F" w:rsidRPr="001166BC" w:rsidRDefault="0061588F" w:rsidP="0061588F">
      <w:pPr>
        <w:pStyle w:val="a3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1166BC">
        <w:rPr>
          <w:sz w:val="28"/>
          <w:szCs w:val="28"/>
          <w:shd w:val="clear" w:color="auto" w:fill="FFFFFF"/>
        </w:rPr>
        <w:t xml:space="preserve">Заходи </w:t>
      </w:r>
      <w:proofErr w:type="spellStart"/>
      <w:r w:rsidRPr="001166BC">
        <w:rPr>
          <w:sz w:val="28"/>
          <w:szCs w:val="28"/>
          <w:shd w:val="clear" w:color="auto" w:fill="FFFFFF"/>
        </w:rPr>
        <w:t>щодо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відновлення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і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підтримання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сприятливого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гідрологічного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режиму та </w:t>
      </w:r>
      <w:proofErr w:type="spellStart"/>
      <w:r w:rsidRPr="001166BC">
        <w:rPr>
          <w:sz w:val="28"/>
          <w:szCs w:val="28"/>
          <w:shd w:val="clear" w:color="auto" w:fill="FFFFFF"/>
        </w:rPr>
        <w:t>санітарного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стану </w:t>
      </w:r>
      <w:proofErr w:type="spellStart"/>
      <w:r w:rsidRPr="001166BC">
        <w:rPr>
          <w:sz w:val="28"/>
          <w:szCs w:val="28"/>
          <w:shd w:val="clear" w:color="auto" w:fill="FFFFFF"/>
        </w:rPr>
        <w:t>водоймищ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166BC">
        <w:rPr>
          <w:sz w:val="28"/>
          <w:szCs w:val="28"/>
          <w:shd w:val="clear" w:color="auto" w:fill="FFFFFF"/>
        </w:rPr>
        <w:t>Щорічне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зменшення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рівня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води у </w:t>
      </w:r>
      <w:proofErr w:type="spellStart"/>
      <w:r w:rsidRPr="001166BC">
        <w:rPr>
          <w:sz w:val="28"/>
          <w:szCs w:val="28"/>
          <w:shd w:val="clear" w:color="auto" w:fill="FFFFFF"/>
        </w:rPr>
        <w:t>річках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пересихання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озер та </w:t>
      </w:r>
      <w:proofErr w:type="spellStart"/>
      <w:r w:rsidRPr="001166BC">
        <w:rPr>
          <w:sz w:val="28"/>
          <w:szCs w:val="28"/>
          <w:shd w:val="clear" w:color="auto" w:fill="FFFFFF"/>
        </w:rPr>
        <w:t>боліт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зникнення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води у </w:t>
      </w:r>
      <w:proofErr w:type="spellStart"/>
      <w:r w:rsidRPr="001166BC">
        <w:rPr>
          <w:sz w:val="28"/>
          <w:szCs w:val="28"/>
          <w:shd w:val="clear" w:color="auto" w:fill="FFFFFF"/>
        </w:rPr>
        <w:t>колодязях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гостро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відчуваються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1166BC">
        <w:rPr>
          <w:sz w:val="28"/>
          <w:szCs w:val="28"/>
          <w:shd w:val="clear" w:color="auto" w:fill="FFFFFF"/>
        </w:rPr>
        <w:t>останні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роки. </w:t>
      </w:r>
    </w:p>
    <w:p w:rsidR="00F112FE" w:rsidRPr="001166BC" w:rsidRDefault="00F112FE" w:rsidP="00F112F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F112FE" w:rsidRPr="001166BC" w:rsidRDefault="0061588F" w:rsidP="00F112FE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1166BC">
        <w:rPr>
          <w:b/>
          <w:bCs/>
          <w:sz w:val="28"/>
          <w:szCs w:val="28"/>
          <w:shd w:val="clear" w:color="auto" w:fill="FFFFFF"/>
        </w:rPr>
        <w:t xml:space="preserve">3. </w:t>
      </w:r>
      <w:proofErr w:type="spellStart"/>
      <w:r w:rsidRPr="001166BC">
        <w:rPr>
          <w:b/>
          <w:bCs/>
          <w:sz w:val="28"/>
          <w:szCs w:val="28"/>
          <w:shd w:val="clear" w:color="auto" w:fill="FFFFFF"/>
        </w:rPr>
        <w:t>Основні</w:t>
      </w:r>
      <w:proofErr w:type="spellEnd"/>
      <w:r w:rsidR="00BC078E" w:rsidRPr="001166B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b/>
          <w:bCs/>
          <w:sz w:val="28"/>
          <w:szCs w:val="28"/>
          <w:shd w:val="clear" w:color="auto" w:fill="FFFFFF"/>
        </w:rPr>
        <w:t>завдання</w:t>
      </w:r>
      <w:proofErr w:type="spellEnd"/>
      <w:r w:rsidR="00BC078E" w:rsidRPr="001166B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b/>
          <w:bCs/>
          <w:sz w:val="28"/>
          <w:szCs w:val="28"/>
          <w:shd w:val="clear" w:color="auto" w:fill="FFFFFF"/>
        </w:rPr>
        <w:t>Програми</w:t>
      </w:r>
      <w:proofErr w:type="spellEnd"/>
    </w:p>
    <w:p w:rsidR="0061588F" w:rsidRPr="001166BC" w:rsidRDefault="0061588F" w:rsidP="0061588F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Враховуючи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реальний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стан </w:t>
      </w:r>
      <w:proofErr w:type="spellStart"/>
      <w:r w:rsidRPr="001166BC">
        <w:rPr>
          <w:sz w:val="28"/>
          <w:szCs w:val="28"/>
          <w:shd w:val="clear" w:color="auto" w:fill="FFFFFF"/>
        </w:rPr>
        <w:t>довкілля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який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сформувався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1166BC">
        <w:rPr>
          <w:sz w:val="28"/>
          <w:szCs w:val="28"/>
          <w:shd w:val="clear" w:color="auto" w:fill="FFFFFF"/>
        </w:rPr>
        <w:t>території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громади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основними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завданнями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Програми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охорони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навколишнього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</w:rPr>
        <w:lastRenderedPageBreak/>
        <w:t xml:space="preserve">природного </w:t>
      </w:r>
      <w:proofErr w:type="spellStart"/>
      <w:r w:rsidRPr="001166BC">
        <w:rPr>
          <w:sz w:val="28"/>
          <w:szCs w:val="28"/>
          <w:shd w:val="clear" w:color="auto" w:fill="FFFFFF"/>
        </w:rPr>
        <w:t>середовища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1166BC">
        <w:rPr>
          <w:sz w:val="28"/>
          <w:szCs w:val="28"/>
          <w:shd w:val="clear" w:color="auto" w:fill="FFFFFF"/>
        </w:rPr>
        <w:t>пріоритетними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напрямками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екологічної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політики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селищної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ради є:</w:t>
      </w:r>
    </w:p>
    <w:p w:rsidR="0061588F" w:rsidRPr="001166BC" w:rsidRDefault="0061588F" w:rsidP="0061588F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Запобігання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забруднення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підземних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1166BC">
        <w:rPr>
          <w:sz w:val="28"/>
          <w:szCs w:val="28"/>
          <w:shd w:val="clear" w:color="auto" w:fill="FFFFFF"/>
        </w:rPr>
        <w:t>поверхневих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вод.</w:t>
      </w:r>
    </w:p>
    <w:p w:rsidR="0061588F" w:rsidRPr="001166BC" w:rsidRDefault="0061588F" w:rsidP="0061588F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Покращення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санітарно-екологічного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стану </w:t>
      </w:r>
      <w:proofErr w:type="spellStart"/>
      <w:r w:rsidRPr="001166BC">
        <w:rPr>
          <w:sz w:val="28"/>
          <w:szCs w:val="28"/>
          <w:shd w:val="clear" w:color="auto" w:fill="FFFFFF"/>
        </w:rPr>
        <w:t>водних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об'єктів</w:t>
      </w:r>
      <w:proofErr w:type="spellEnd"/>
      <w:r w:rsidRPr="001166BC">
        <w:rPr>
          <w:sz w:val="28"/>
          <w:szCs w:val="28"/>
          <w:shd w:val="clear" w:color="auto" w:fill="FFFFFF"/>
        </w:rPr>
        <w:t>.</w:t>
      </w:r>
    </w:p>
    <w:p w:rsidR="0061588F" w:rsidRPr="001166BC" w:rsidRDefault="0061588F" w:rsidP="0061588F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Охорона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і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раціональне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використання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природних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рослинних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ресурсів</w:t>
      </w:r>
      <w:proofErr w:type="spellEnd"/>
      <w:r w:rsidRPr="001166BC">
        <w:rPr>
          <w:sz w:val="28"/>
          <w:szCs w:val="28"/>
          <w:shd w:val="clear" w:color="auto" w:fill="FFFFFF"/>
        </w:rPr>
        <w:t>.</w:t>
      </w:r>
    </w:p>
    <w:p w:rsidR="0061588F" w:rsidRPr="001166BC" w:rsidRDefault="0061588F" w:rsidP="0061588F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Озеленення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благоустрій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населених</w:t>
      </w:r>
      <w:proofErr w:type="spellEnd"/>
      <w:r w:rsidR="00BC078E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пунктів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збереження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природно-заповідного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фонду.</w:t>
      </w:r>
    </w:p>
    <w:p w:rsidR="0061588F" w:rsidRPr="001166BC" w:rsidRDefault="0061588F" w:rsidP="0061588F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Розвиток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сфери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поводження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твердими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побутовими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відходами</w:t>
      </w:r>
      <w:proofErr w:type="spellEnd"/>
      <w:r w:rsidRPr="001166BC">
        <w:rPr>
          <w:sz w:val="28"/>
          <w:szCs w:val="28"/>
          <w:shd w:val="clear" w:color="auto" w:fill="FFFFFF"/>
        </w:rPr>
        <w:t>.</w:t>
      </w:r>
    </w:p>
    <w:p w:rsidR="0061588F" w:rsidRPr="001166BC" w:rsidRDefault="0061588F" w:rsidP="0061588F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Виготовлення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землевпорядної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документації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1166BC">
        <w:rPr>
          <w:sz w:val="28"/>
          <w:szCs w:val="28"/>
          <w:shd w:val="clear" w:color="auto" w:fill="FFFFFF"/>
        </w:rPr>
        <w:t>сміттєзвалища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1166BC">
        <w:rPr>
          <w:sz w:val="28"/>
          <w:szCs w:val="28"/>
          <w:shd w:val="clear" w:color="auto" w:fill="FFFFFF"/>
        </w:rPr>
        <w:t>розміщення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ТПВ.</w:t>
      </w:r>
    </w:p>
    <w:p w:rsidR="0061588F" w:rsidRPr="001166BC" w:rsidRDefault="0061588F" w:rsidP="0061588F">
      <w:pPr>
        <w:numPr>
          <w:ilvl w:val="0"/>
          <w:numId w:val="3"/>
        </w:numPr>
        <w:shd w:val="clear" w:color="auto" w:fill="FFFFFF"/>
        <w:jc w:val="both"/>
        <w:rPr>
          <w:b/>
          <w:bCs/>
          <w:sz w:val="28"/>
          <w:szCs w:val="28"/>
          <w:shd w:val="clear" w:color="auto" w:fill="FFFFFF"/>
        </w:rPr>
      </w:pPr>
      <w:r w:rsidRPr="001166BC">
        <w:rPr>
          <w:sz w:val="28"/>
          <w:szCs w:val="28"/>
          <w:shd w:val="clear" w:color="auto" w:fill="FFFFFF"/>
        </w:rPr>
        <w:t xml:space="preserve">Догляд за </w:t>
      </w:r>
      <w:proofErr w:type="spellStart"/>
      <w:r w:rsidRPr="001166BC">
        <w:rPr>
          <w:sz w:val="28"/>
          <w:szCs w:val="28"/>
          <w:shd w:val="clear" w:color="auto" w:fill="FFFFFF"/>
        </w:rPr>
        <w:t>зеленими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насадженнями</w:t>
      </w:r>
      <w:proofErr w:type="spellEnd"/>
      <w:r w:rsidRPr="001166BC">
        <w:rPr>
          <w:sz w:val="28"/>
          <w:szCs w:val="28"/>
          <w:shd w:val="clear" w:color="auto" w:fill="FFFFFF"/>
        </w:rPr>
        <w:t>.</w:t>
      </w:r>
    </w:p>
    <w:p w:rsidR="0061588F" w:rsidRPr="001166BC" w:rsidRDefault="0061588F" w:rsidP="0061588F">
      <w:pPr>
        <w:numPr>
          <w:ilvl w:val="0"/>
          <w:numId w:val="3"/>
        </w:numPr>
        <w:shd w:val="clear" w:color="auto" w:fill="FFFFFF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1166BC">
        <w:rPr>
          <w:bCs/>
          <w:sz w:val="28"/>
          <w:szCs w:val="28"/>
          <w:shd w:val="clear" w:color="auto" w:fill="FFFFFF"/>
        </w:rPr>
        <w:t>Придбання</w:t>
      </w:r>
      <w:proofErr w:type="spellEnd"/>
      <w:r w:rsidRPr="001166BC">
        <w:rPr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1166BC">
        <w:rPr>
          <w:bCs/>
          <w:sz w:val="28"/>
          <w:szCs w:val="28"/>
          <w:shd w:val="clear" w:color="auto" w:fill="FFFFFF"/>
        </w:rPr>
        <w:t>встановлення</w:t>
      </w:r>
      <w:proofErr w:type="spellEnd"/>
      <w:r w:rsidRPr="001166BC">
        <w:rPr>
          <w:bCs/>
          <w:sz w:val="28"/>
          <w:szCs w:val="28"/>
          <w:shd w:val="clear" w:color="auto" w:fill="FFFFFF"/>
        </w:rPr>
        <w:t xml:space="preserve"> урн та </w:t>
      </w:r>
      <w:proofErr w:type="spellStart"/>
      <w:r w:rsidRPr="001166BC">
        <w:rPr>
          <w:bCs/>
          <w:sz w:val="28"/>
          <w:szCs w:val="28"/>
          <w:shd w:val="clear" w:color="auto" w:fill="FFFFFF"/>
        </w:rPr>
        <w:t>контейнерів</w:t>
      </w:r>
      <w:proofErr w:type="spellEnd"/>
      <w:r w:rsidRPr="001166BC">
        <w:rPr>
          <w:bCs/>
          <w:sz w:val="28"/>
          <w:szCs w:val="28"/>
          <w:shd w:val="clear" w:color="auto" w:fill="FFFFFF"/>
        </w:rPr>
        <w:t xml:space="preserve"> для </w:t>
      </w:r>
      <w:proofErr w:type="spellStart"/>
      <w:r w:rsidRPr="001166BC">
        <w:rPr>
          <w:bCs/>
          <w:sz w:val="28"/>
          <w:szCs w:val="28"/>
          <w:shd w:val="clear" w:color="auto" w:fill="FFFFFF"/>
        </w:rPr>
        <w:t>сміття</w:t>
      </w:r>
      <w:proofErr w:type="spellEnd"/>
      <w:r w:rsidRPr="001166BC">
        <w:rPr>
          <w:bCs/>
          <w:sz w:val="28"/>
          <w:szCs w:val="28"/>
          <w:shd w:val="clear" w:color="auto" w:fill="FFFFFF"/>
        </w:rPr>
        <w:t>.</w:t>
      </w:r>
    </w:p>
    <w:p w:rsidR="00C6638C" w:rsidRPr="001166BC" w:rsidRDefault="00C6638C" w:rsidP="00C6638C">
      <w:pPr>
        <w:shd w:val="clear" w:color="auto" w:fill="FFFFFF"/>
        <w:ind w:left="720"/>
        <w:jc w:val="both"/>
        <w:rPr>
          <w:bCs/>
          <w:sz w:val="28"/>
          <w:szCs w:val="28"/>
          <w:shd w:val="clear" w:color="auto" w:fill="FFFFFF"/>
        </w:rPr>
      </w:pPr>
    </w:p>
    <w:p w:rsidR="00F112FE" w:rsidRPr="001166BC" w:rsidRDefault="0061588F" w:rsidP="00F112FE">
      <w:pPr>
        <w:pStyle w:val="a3"/>
        <w:numPr>
          <w:ilvl w:val="0"/>
          <w:numId w:val="4"/>
        </w:num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  <w:proofErr w:type="spellStart"/>
      <w:r w:rsidRPr="001166BC">
        <w:rPr>
          <w:b/>
          <w:bCs/>
          <w:sz w:val="28"/>
          <w:szCs w:val="28"/>
          <w:shd w:val="clear" w:color="auto" w:fill="FFFFFF"/>
        </w:rPr>
        <w:t>Очікувані</w:t>
      </w:r>
      <w:proofErr w:type="spellEnd"/>
      <w:r w:rsidR="00C6638C" w:rsidRPr="001166B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b/>
          <w:bCs/>
          <w:sz w:val="28"/>
          <w:szCs w:val="28"/>
          <w:shd w:val="clear" w:color="auto" w:fill="FFFFFF"/>
        </w:rPr>
        <w:t>результати</w:t>
      </w:r>
      <w:proofErr w:type="spellEnd"/>
      <w:r w:rsidR="00C6638C" w:rsidRPr="001166B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b/>
          <w:bCs/>
          <w:sz w:val="28"/>
          <w:szCs w:val="28"/>
          <w:shd w:val="clear" w:color="auto" w:fill="FFFFFF"/>
        </w:rPr>
        <w:t>заходів</w:t>
      </w:r>
      <w:proofErr w:type="spellEnd"/>
      <w:r w:rsidR="00C6638C" w:rsidRPr="001166B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F112FE" w:rsidRPr="001166BC">
        <w:rPr>
          <w:b/>
          <w:bCs/>
          <w:sz w:val="28"/>
          <w:szCs w:val="28"/>
          <w:shd w:val="clear" w:color="auto" w:fill="FFFFFF"/>
          <w:lang w:val="uk-UA"/>
        </w:rPr>
        <w:t>П</w:t>
      </w:r>
      <w:proofErr w:type="spellStart"/>
      <w:r w:rsidRPr="001166BC">
        <w:rPr>
          <w:b/>
          <w:bCs/>
          <w:sz w:val="28"/>
          <w:szCs w:val="28"/>
          <w:shd w:val="clear" w:color="auto" w:fill="FFFFFF"/>
        </w:rPr>
        <w:t>рограми</w:t>
      </w:r>
      <w:proofErr w:type="spellEnd"/>
    </w:p>
    <w:p w:rsidR="0061588F" w:rsidRPr="001166BC" w:rsidRDefault="0061588F" w:rsidP="0061588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Виконання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Програми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дасть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можливість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забезпечити</w:t>
      </w:r>
      <w:proofErr w:type="spellEnd"/>
      <w:r w:rsidRPr="001166BC">
        <w:rPr>
          <w:sz w:val="28"/>
          <w:szCs w:val="28"/>
          <w:shd w:val="clear" w:color="auto" w:fill="FFFFFF"/>
        </w:rPr>
        <w:t>:</w:t>
      </w:r>
    </w:p>
    <w:p w:rsidR="0061588F" w:rsidRPr="001166BC" w:rsidRDefault="00C6638C" w:rsidP="0061588F">
      <w:pPr>
        <w:pStyle w:val="a3"/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Р</w:t>
      </w:r>
      <w:r w:rsidR="0061588F" w:rsidRPr="001166BC">
        <w:rPr>
          <w:sz w:val="28"/>
          <w:szCs w:val="28"/>
          <w:shd w:val="clear" w:color="auto" w:fill="FFFFFF"/>
        </w:rPr>
        <w:t>еалізацію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державної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політики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сфері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охорони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навколишнього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середовища</w:t>
      </w:r>
      <w:proofErr w:type="spellEnd"/>
      <w:r w:rsidR="0061588F" w:rsidRPr="001166BC">
        <w:rPr>
          <w:sz w:val="28"/>
          <w:szCs w:val="28"/>
          <w:shd w:val="clear" w:color="auto" w:fill="FFFFFF"/>
        </w:rPr>
        <w:t>;</w:t>
      </w:r>
    </w:p>
    <w:p w:rsidR="0061588F" w:rsidRPr="001166BC" w:rsidRDefault="00C6638C" w:rsidP="0061588F">
      <w:pPr>
        <w:pStyle w:val="a3"/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П</w:t>
      </w:r>
      <w:r w:rsidR="0061588F" w:rsidRPr="001166BC">
        <w:rPr>
          <w:sz w:val="28"/>
          <w:szCs w:val="28"/>
          <w:shd w:val="clear" w:color="auto" w:fill="FFFFFF"/>
        </w:rPr>
        <w:t>окращення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екологічної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ситуації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території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двох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напрямках</w:t>
      </w:r>
      <w:proofErr w:type="spellEnd"/>
      <w:r w:rsidR="0061588F" w:rsidRPr="001166BC">
        <w:rPr>
          <w:sz w:val="28"/>
          <w:szCs w:val="28"/>
          <w:shd w:val="clear" w:color="auto" w:fill="FFFFFF"/>
        </w:rPr>
        <w:t>:</w:t>
      </w:r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впровадження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заходів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спрямованих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зменшення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 прямого та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опосередкованого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впливу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 людей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і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господарств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 на природу в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цілому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 та (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або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)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окремі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її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елементи</w:t>
      </w:r>
      <w:proofErr w:type="spellEnd"/>
      <w:r w:rsidR="0061588F" w:rsidRPr="001166BC">
        <w:rPr>
          <w:sz w:val="28"/>
          <w:szCs w:val="28"/>
          <w:shd w:val="clear" w:color="auto" w:fill="FFFFFF"/>
        </w:rPr>
        <w:t>;</w:t>
      </w:r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впровадження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заходів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спрямованих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формування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сприятливого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безпечного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навколишнього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середовища</w:t>
      </w:r>
      <w:proofErr w:type="spellEnd"/>
      <w:r w:rsidR="0061588F" w:rsidRPr="001166BC">
        <w:rPr>
          <w:sz w:val="28"/>
          <w:szCs w:val="28"/>
          <w:shd w:val="clear" w:color="auto" w:fill="FFFFFF"/>
        </w:rPr>
        <w:t xml:space="preserve">, комфортного для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проживання</w:t>
      </w:r>
      <w:proofErr w:type="spellEnd"/>
      <w:r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88F" w:rsidRPr="001166BC">
        <w:rPr>
          <w:sz w:val="28"/>
          <w:szCs w:val="28"/>
          <w:shd w:val="clear" w:color="auto" w:fill="FFFFFF"/>
        </w:rPr>
        <w:t>мешканців</w:t>
      </w:r>
      <w:proofErr w:type="spellEnd"/>
      <w:r w:rsidR="0061588F" w:rsidRPr="001166BC">
        <w:rPr>
          <w:sz w:val="28"/>
          <w:szCs w:val="28"/>
          <w:shd w:val="clear" w:color="auto" w:fill="FFFFFF"/>
        </w:rPr>
        <w:t>.</w:t>
      </w:r>
    </w:p>
    <w:p w:rsidR="0061588F" w:rsidRPr="001166BC" w:rsidRDefault="0061588F" w:rsidP="0061588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1166BC">
        <w:rPr>
          <w:sz w:val="28"/>
          <w:szCs w:val="28"/>
          <w:shd w:val="clear" w:color="auto" w:fill="FFFFFF"/>
        </w:rPr>
        <w:t>Впровадження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заходів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Програми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дозволить </w:t>
      </w:r>
      <w:proofErr w:type="spellStart"/>
      <w:r w:rsidRPr="001166BC">
        <w:rPr>
          <w:sz w:val="28"/>
          <w:szCs w:val="28"/>
          <w:shd w:val="clear" w:color="auto" w:fill="FFFFFF"/>
        </w:rPr>
        <w:t>досягти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</w:rPr>
        <w:t>таких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результатів</w:t>
      </w:r>
      <w:proofErr w:type="spellEnd"/>
      <w:r w:rsidRPr="001166BC">
        <w:rPr>
          <w:sz w:val="28"/>
          <w:szCs w:val="28"/>
          <w:shd w:val="clear" w:color="auto" w:fill="FFFFFF"/>
        </w:rPr>
        <w:t>:</w:t>
      </w:r>
    </w:p>
    <w:p w:rsidR="0061588F" w:rsidRPr="001166BC" w:rsidRDefault="0061588F" w:rsidP="0061588F">
      <w:pPr>
        <w:shd w:val="clear" w:color="auto" w:fill="FFFFFF"/>
        <w:ind w:firstLine="567"/>
        <w:jc w:val="both"/>
        <w:rPr>
          <w:sz w:val="28"/>
          <w:szCs w:val="28"/>
        </w:rPr>
      </w:pPr>
      <w:r w:rsidRPr="001166BC">
        <w:rPr>
          <w:sz w:val="28"/>
          <w:szCs w:val="28"/>
          <w:shd w:val="clear" w:color="auto" w:fill="FFFFFF"/>
        </w:rPr>
        <w:t xml:space="preserve">-  </w:t>
      </w:r>
      <w:proofErr w:type="spellStart"/>
      <w:r w:rsidRPr="001166BC">
        <w:rPr>
          <w:sz w:val="28"/>
          <w:szCs w:val="28"/>
          <w:shd w:val="clear" w:color="auto" w:fill="FFFFFF"/>
        </w:rPr>
        <w:t>зберегти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наявний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водний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баланс та </w:t>
      </w:r>
      <w:proofErr w:type="spellStart"/>
      <w:r w:rsidRPr="001166BC">
        <w:rPr>
          <w:sz w:val="28"/>
          <w:szCs w:val="28"/>
          <w:shd w:val="clear" w:color="auto" w:fill="FFFFFF"/>
        </w:rPr>
        <w:t>ресурси</w:t>
      </w:r>
      <w:proofErr w:type="spellEnd"/>
      <w:r w:rsidRPr="001166BC">
        <w:rPr>
          <w:sz w:val="28"/>
          <w:szCs w:val="28"/>
          <w:shd w:val="clear" w:color="auto" w:fill="FFFFFF"/>
        </w:rPr>
        <w:t>;</w:t>
      </w:r>
    </w:p>
    <w:p w:rsidR="0061588F" w:rsidRPr="001166BC" w:rsidRDefault="0061588F" w:rsidP="0061588F">
      <w:pPr>
        <w:shd w:val="clear" w:color="auto" w:fill="FFFFFF"/>
        <w:ind w:firstLine="567"/>
        <w:jc w:val="both"/>
        <w:rPr>
          <w:sz w:val="28"/>
          <w:szCs w:val="28"/>
        </w:rPr>
      </w:pPr>
      <w:r w:rsidRPr="001166BC">
        <w:rPr>
          <w:sz w:val="28"/>
          <w:szCs w:val="28"/>
          <w:shd w:val="clear" w:color="auto" w:fill="FFFFFF"/>
        </w:rPr>
        <w:t xml:space="preserve">-  </w:t>
      </w:r>
      <w:proofErr w:type="spellStart"/>
      <w:r w:rsidRPr="001166BC">
        <w:rPr>
          <w:sz w:val="28"/>
          <w:szCs w:val="28"/>
          <w:shd w:val="clear" w:color="auto" w:fill="FFFFFF"/>
        </w:rPr>
        <w:t>підтримати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гідрологічний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режим та </w:t>
      </w:r>
      <w:proofErr w:type="spellStart"/>
      <w:r w:rsidRPr="001166BC">
        <w:rPr>
          <w:sz w:val="28"/>
          <w:szCs w:val="28"/>
          <w:shd w:val="clear" w:color="auto" w:fill="FFFFFF"/>
        </w:rPr>
        <w:t>санітарний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стан </w:t>
      </w:r>
      <w:proofErr w:type="spellStart"/>
      <w:r w:rsidRPr="001166BC">
        <w:rPr>
          <w:sz w:val="28"/>
          <w:szCs w:val="28"/>
          <w:shd w:val="clear" w:color="auto" w:fill="FFFFFF"/>
        </w:rPr>
        <w:t>річок</w:t>
      </w:r>
      <w:proofErr w:type="spellEnd"/>
      <w:r w:rsidRPr="001166BC">
        <w:rPr>
          <w:sz w:val="28"/>
          <w:szCs w:val="28"/>
          <w:shd w:val="clear" w:color="auto" w:fill="FFFFFF"/>
        </w:rPr>
        <w:t>;</w:t>
      </w:r>
    </w:p>
    <w:p w:rsidR="0061588F" w:rsidRPr="001166BC" w:rsidRDefault="0061588F" w:rsidP="0061588F">
      <w:pPr>
        <w:shd w:val="clear" w:color="auto" w:fill="FFFFFF"/>
        <w:ind w:firstLine="567"/>
        <w:jc w:val="both"/>
        <w:rPr>
          <w:sz w:val="28"/>
          <w:szCs w:val="28"/>
        </w:rPr>
      </w:pPr>
      <w:r w:rsidRPr="001166BC">
        <w:rPr>
          <w:sz w:val="28"/>
          <w:szCs w:val="28"/>
          <w:shd w:val="clear" w:color="auto" w:fill="FFFFFF"/>
        </w:rPr>
        <w:t xml:space="preserve">-  </w:t>
      </w:r>
      <w:proofErr w:type="spellStart"/>
      <w:r w:rsidRPr="001166BC">
        <w:rPr>
          <w:sz w:val="28"/>
          <w:szCs w:val="28"/>
          <w:shd w:val="clear" w:color="auto" w:fill="FFFFFF"/>
        </w:rPr>
        <w:t>забезпечити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ліквідацію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стихійних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звалищ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ТПВ;</w:t>
      </w:r>
    </w:p>
    <w:p w:rsidR="0061588F" w:rsidRPr="001166BC" w:rsidRDefault="0061588F" w:rsidP="00FC36CE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166BC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1166BC">
        <w:rPr>
          <w:sz w:val="28"/>
          <w:szCs w:val="28"/>
          <w:shd w:val="clear" w:color="auto" w:fill="FFFFFF"/>
        </w:rPr>
        <w:t>забезпечити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збереження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зелених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насаджень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1166BC">
        <w:rPr>
          <w:sz w:val="28"/>
          <w:szCs w:val="28"/>
          <w:shd w:val="clear" w:color="auto" w:fill="FFFFFF"/>
        </w:rPr>
        <w:t>території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</w:rPr>
        <w:t>Віньковецької</w:t>
      </w:r>
      <w:r w:rsidR="00C6638C" w:rsidRPr="001166BC">
        <w:rPr>
          <w:sz w:val="28"/>
          <w:szCs w:val="28"/>
          <w:lang w:val="uk-UA"/>
        </w:rPr>
        <w:t xml:space="preserve"> </w:t>
      </w:r>
      <w:proofErr w:type="spellStart"/>
      <w:r w:rsidRPr="001166BC">
        <w:rPr>
          <w:sz w:val="28"/>
          <w:szCs w:val="28"/>
        </w:rPr>
        <w:t>селищної</w:t>
      </w:r>
      <w:proofErr w:type="spellEnd"/>
      <w:r w:rsidRPr="001166BC">
        <w:rPr>
          <w:sz w:val="28"/>
          <w:szCs w:val="28"/>
        </w:rPr>
        <w:t xml:space="preserve"> ради</w:t>
      </w:r>
      <w:r w:rsidRPr="001166BC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1166BC">
        <w:rPr>
          <w:sz w:val="28"/>
          <w:szCs w:val="28"/>
          <w:shd w:val="clear" w:color="auto" w:fill="FFFFFF"/>
        </w:rPr>
        <w:t>рахунок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висадження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молодняку, </w:t>
      </w:r>
      <w:proofErr w:type="spellStart"/>
      <w:r w:rsidRPr="001166BC">
        <w:rPr>
          <w:sz w:val="28"/>
          <w:szCs w:val="28"/>
          <w:shd w:val="clear" w:color="auto" w:fill="FFFFFF"/>
        </w:rPr>
        <w:t>боротьби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з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бур’янами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в т.ч. </w:t>
      </w:r>
      <w:proofErr w:type="spellStart"/>
      <w:r w:rsidRPr="001166BC">
        <w:rPr>
          <w:sz w:val="28"/>
          <w:szCs w:val="28"/>
          <w:shd w:val="clear" w:color="auto" w:fill="FFFFFF"/>
        </w:rPr>
        <w:t>замброзією</w:t>
      </w:r>
      <w:proofErr w:type="spellEnd"/>
      <w:r w:rsidRPr="001166B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166BC">
        <w:rPr>
          <w:sz w:val="28"/>
          <w:szCs w:val="28"/>
          <w:shd w:val="clear" w:color="auto" w:fill="FFFFFF"/>
        </w:rPr>
        <w:t>озеленення</w:t>
      </w:r>
      <w:proofErr w:type="spellEnd"/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66BC">
        <w:rPr>
          <w:sz w:val="28"/>
          <w:szCs w:val="28"/>
          <w:shd w:val="clear" w:color="auto" w:fill="FFFFFF"/>
        </w:rPr>
        <w:t>вулиць</w:t>
      </w:r>
      <w:proofErr w:type="spellEnd"/>
      <w:r w:rsidRPr="001166BC">
        <w:rPr>
          <w:sz w:val="28"/>
          <w:szCs w:val="28"/>
          <w:shd w:val="clear" w:color="auto" w:fill="FFFFFF"/>
        </w:rPr>
        <w:t>. </w:t>
      </w:r>
    </w:p>
    <w:p w:rsidR="00C6638C" w:rsidRPr="001166BC" w:rsidRDefault="00C6638C" w:rsidP="00FC36CE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112FE" w:rsidRPr="001166BC" w:rsidRDefault="0061588F" w:rsidP="00F112FE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1166BC">
        <w:rPr>
          <w:b/>
          <w:bCs/>
          <w:sz w:val="28"/>
          <w:szCs w:val="28"/>
          <w:shd w:val="clear" w:color="auto" w:fill="FFFFFF"/>
          <w:lang w:val="uk-UA"/>
        </w:rPr>
        <w:t>5. Джерела</w:t>
      </w:r>
      <w:r w:rsidR="00C6638C" w:rsidRPr="001166B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b/>
          <w:bCs/>
          <w:sz w:val="28"/>
          <w:szCs w:val="28"/>
          <w:shd w:val="clear" w:color="auto" w:fill="FFFFFF"/>
          <w:lang w:val="uk-UA"/>
        </w:rPr>
        <w:t>фінансування</w:t>
      </w:r>
      <w:r w:rsidR="00C6638C" w:rsidRPr="001166B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b/>
          <w:bCs/>
          <w:sz w:val="28"/>
          <w:szCs w:val="28"/>
          <w:shd w:val="clear" w:color="auto" w:fill="FFFFFF"/>
          <w:lang w:val="uk-UA"/>
        </w:rPr>
        <w:t>заходів</w:t>
      </w:r>
      <w:r w:rsidR="00C6638C" w:rsidRPr="001166B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b/>
          <w:bCs/>
          <w:sz w:val="28"/>
          <w:szCs w:val="28"/>
          <w:shd w:val="clear" w:color="auto" w:fill="FFFFFF"/>
          <w:lang w:val="uk-UA"/>
        </w:rPr>
        <w:t>Програми</w:t>
      </w:r>
    </w:p>
    <w:p w:rsidR="0061588F" w:rsidRPr="001166BC" w:rsidRDefault="0061588F" w:rsidP="00FC36C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1166BC">
        <w:rPr>
          <w:sz w:val="28"/>
          <w:szCs w:val="28"/>
          <w:shd w:val="clear" w:color="auto" w:fill="FFFFFF"/>
          <w:lang w:val="uk-UA"/>
        </w:rPr>
        <w:t>Основним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джерелом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фінансування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Програми є кошти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спеціального фонду (надходження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від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забруднення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природного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середовища), місцевий бюджет та інші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джерела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фінансування, не заборонені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законодавством.</w:t>
      </w:r>
      <w:r w:rsidRPr="001166BC">
        <w:rPr>
          <w:sz w:val="28"/>
          <w:szCs w:val="28"/>
          <w:shd w:val="clear" w:color="auto" w:fill="FFFFFF"/>
        </w:rPr>
        <w:t> </w:t>
      </w:r>
    </w:p>
    <w:p w:rsidR="00C6638C" w:rsidRPr="001166BC" w:rsidRDefault="00C6638C" w:rsidP="00FC36C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61588F" w:rsidRPr="001166BC" w:rsidRDefault="00F112FE" w:rsidP="00F112FE">
      <w:pPr>
        <w:shd w:val="clear" w:color="auto" w:fill="FFFFFF"/>
        <w:ind w:left="36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1166BC">
        <w:rPr>
          <w:b/>
          <w:bCs/>
          <w:sz w:val="28"/>
          <w:szCs w:val="28"/>
          <w:shd w:val="clear" w:color="auto" w:fill="FFFFFF"/>
          <w:lang w:val="uk-UA"/>
        </w:rPr>
        <w:t>6.</w:t>
      </w:r>
      <w:r w:rsidR="0061588F" w:rsidRPr="001166BC">
        <w:rPr>
          <w:b/>
          <w:bCs/>
          <w:sz w:val="28"/>
          <w:szCs w:val="28"/>
          <w:shd w:val="clear" w:color="auto" w:fill="FFFFFF"/>
          <w:lang w:val="uk-UA"/>
        </w:rPr>
        <w:t>Термін</w:t>
      </w:r>
      <w:r w:rsidR="00C6638C" w:rsidRPr="001166B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1588F" w:rsidRPr="001166BC">
        <w:rPr>
          <w:b/>
          <w:bCs/>
          <w:sz w:val="28"/>
          <w:szCs w:val="28"/>
          <w:shd w:val="clear" w:color="auto" w:fill="FFFFFF"/>
          <w:lang w:val="uk-UA"/>
        </w:rPr>
        <w:t>реалізації</w:t>
      </w:r>
      <w:r w:rsidR="00C6638C" w:rsidRPr="001166B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1588F" w:rsidRPr="001166BC">
        <w:rPr>
          <w:b/>
          <w:bCs/>
          <w:sz w:val="28"/>
          <w:szCs w:val="28"/>
          <w:shd w:val="clear" w:color="auto" w:fill="FFFFFF"/>
          <w:lang w:val="uk-UA"/>
        </w:rPr>
        <w:t>заходів</w:t>
      </w:r>
      <w:r w:rsidR="00C6638C" w:rsidRPr="001166B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1588F" w:rsidRPr="001166BC">
        <w:rPr>
          <w:b/>
          <w:bCs/>
          <w:sz w:val="28"/>
          <w:szCs w:val="28"/>
          <w:shd w:val="clear" w:color="auto" w:fill="FFFFFF"/>
          <w:lang w:val="uk-UA"/>
        </w:rPr>
        <w:t>Програми</w:t>
      </w:r>
    </w:p>
    <w:p w:rsidR="0061588F" w:rsidRPr="001166BC" w:rsidRDefault="0061588F" w:rsidP="0061588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1166BC">
        <w:rPr>
          <w:sz w:val="28"/>
          <w:szCs w:val="28"/>
          <w:shd w:val="clear" w:color="auto" w:fill="FFFFFF"/>
          <w:lang w:val="uk-UA"/>
        </w:rPr>
        <w:t>Реалізація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Програми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охорони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навколишнього природного середовища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lang w:val="uk-UA"/>
        </w:rPr>
        <w:t>Віньковецької</w:t>
      </w:r>
      <w:r w:rsidR="00C6638C" w:rsidRPr="001166BC">
        <w:rPr>
          <w:sz w:val="28"/>
          <w:szCs w:val="28"/>
          <w:lang w:val="uk-UA"/>
        </w:rPr>
        <w:t xml:space="preserve"> </w:t>
      </w:r>
      <w:r w:rsidR="00C2587E" w:rsidRPr="001166BC">
        <w:rPr>
          <w:sz w:val="28"/>
          <w:szCs w:val="28"/>
          <w:lang w:val="uk-UA"/>
        </w:rPr>
        <w:t>селищної ради</w:t>
      </w:r>
      <w:r w:rsidR="00C6638C" w:rsidRPr="001166BC">
        <w:rPr>
          <w:sz w:val="28"/>
          <w:szCs w:val="28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передбачена шляхом виконання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заходів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наведених в додатку</w:t>
      </w:r>
      <w:r w:rsidRPr="001166BC">
        <w:rPr>
          <w:sz w:val="28"/>
          <w:szCs w:val="28"/>
          <w:shd w:val="clear" w:color="auto" w:fill="FFFFFF"/>
        </w:rPr>
        <w:t> </w:t>
      </w:r>
      <w:r w:rsidRPr="001166BC">
        <w:rPr>
          <w:sz w:val="28"/>
          <w:szCs w:val="28"/>
          <w:shd w:val="clear" w:color="auto" w:fill="FFFFFF"/>
          <w:lang w:val="uk-UA"/>
        </w:rPr>
        <w:t xml:space="preserve"> до Програми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протягом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двох</w:t>
      </w:r>
      <w:r w:rsidR="00C6638C" w:rsidRPr="001166BC">
        <w:rPr>
          <w:sz w:val="28"/>
          <w:szCs w:val="28"/>
          <w:shd w:val="clear" w:color="auto" w:fill="FFFFFF"/>
          <w:lang w:val="uk-UA"/>
        </w:rPr>
        <w:t xml:space="preserve"> </w:t>
      </w:r>
      <w:r w:rsidRPr="001166BC">
        <w:rPr>
          <w:sz w:val="28"/>
          <w:szCs w:val="28"/>
          <w:shd w:val="clear" w:color="auto" w:fill="FFFFFF"/>
          <w:lang w:val="uk-UA"/>
        </w:rPr>
        <w:t>років – 202</w:t>
      </w:r>
      <w:r w:rsidR="00C6638C" w:rsidRPr="001166BC">
        <w:rPr>
          <w:sz w:val="28"/>
          <w:szCs w:val="28"/>
          <w:shd w:val="clear" w:color="auto" w:fill="FFFFFF"/>
          <w:lang w:val="uk-UA"/>
        </w:rPr>
        <w:t>3</w:t>
      </w:r>
      <w:r w:rsidRPr="001166BC">
        <w:rPr>
          <w:sz w:val="28"/>
          <w:szCs w:val="28"/>
          <w:shd w:val="clear" w:color="auto" w:fill="FFFFFF"/>
          <w:lang w:val="uk-UA"/>
        </w:rPr>
        <w:t>-202</w:t>
      </w:r>
      <w:r w:rsidR="00C6638C" w:rsidRPr="001166BC">
        <w:rPr>
          <w:sz w:val="28"/>
          <w:szCs w:val="28"/>
          <w:shd w:val="clear" w:color="auto" w:fill="FFFFFF"/>
          <w:lang w:val="uk-UA"/>
        </w:rPr>
        <w:t>4</w:t>
      </w:r>
      <w:r w:rsidRPr="001166BC">
        <w:rPr>
          <w:sz w:val="28"/>
          <w:szCs w:val="28"/>
          <w:shd w:val="clear" w:color="auto" w:fill="FFFFFF"/>
          <w:lang w:val="uk-UA"/>
        </w:rPr>
        <w:t xml:space="preserve"> роки</w:t>
      </w:r>
      <w:r w:rsidR="00EE1BC4" w:rsidRPr="001166BC">
        <w:rPr>
          <w:sz w:val="28"/>
          <w:szCs w:val="28"/>
          <w:shd w:val="clear" w:color="auto" w:fill="FFFFFF"/>
          <w:lang w:val="uk-UA"/>
        </w:rPr>
        <w:t xml:space="preserve"> (додається)</w:t>
      </w:r>
      <w:r w:rsidRPr="001166BC">
        <w:rPr>
          <w:sz w:val="28"/>
          <w:szCs w:val="28"/>
          <w:shd w:val="clear" w:color="auto" w:fill="FFFFFF"/>
          <w:lang w:val="uk-UA"/>
        </w:rPr>
        <w:t>.</w:t>
      </w:r>
    </w:p>
    <w:p w:rsidR="0061588F" w:rsidRPr="001166BC" w:rsidRDefault="0061588F" w:rsidP="00FC36CE">
      <w:pPr>
        <w:shd w:val="clear" w:color="auto" w:fill="FFFFFF"/>
        <w:jc w:val="both"/>
        <w:rPr>
          <w:sz w:val="28"/>
          <w:szCs w:val="28"/>
          <w:lang w:val="uk-UA"/>
        </w:rPr>
      </w:pPr>
      <w:r w:rsidRPr="001166BC">
        <w:rPr>
          <w:sz w:val="28"/>
          <w:szCs w:val="28"/>
        </w:rPr>
        <w:t> </w:t>
      </w:r>
    </w:p>
    <w:p w:rsidR="00EE1BC4" w:rsidRPr="001166BC" w:rsidRDefault="00EE1BC4" w:rsidP="00FC36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E1BC4" w:rsidRPr="001166BC" w:rsidRDefault="00EE1BC4" w:rsidP="00FC36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F112FE" w:rsidRPr="001166BC" w:rsidRDefault="00EE1BC4" w:rsidP="003F3E09">
      <w:pPr>
        <w:shd w:val="clear" w:color="auto" w:fill="FFFFFF"/>
        <w:jc w:val="center"/>
        <w:rPr>
          <w:sz w:val="28"/>
          <w:szCs w:val="28"/>
          <w:lang w:val="uk-UA"/>
        </w:rPr>
      </w:pPr>
      <w:r w:rsidRPr="001166BC">
        <w:rPr>
          <w:sz w:val="28"/>
          <w:szCs w:val="28"/>
          <w:lang w:val="uk-UA"/>
        </w:rPr>
        <w:t xml:space="preserve">Секретар селищної ради                        </w:t>
      </w:r>
      <w:r w:rsidR="00A53502" w:rsidRPr="001166BC">
        <w:rPr>
          <w:sz w:val="28"/>
          <w:szCs w:val="28"/>
          <w:lang w:val="uk-UA"/>
        </w:rPr>
        <w:t xml:space="preserve">                    Алла ОЛЕНДР</w:t>
      </w:r>
      <w:r w:rsidR="00577A57">
        <w:rPr>
          <w:sz w:val="28"/>
          <w:szCs w:val="28"/>
          <w:lang w:val="uk-UA"/>
        </w:rPr>
        <w:t>А</w:t>
      </w:r>
      <w:bookmarkStart w:id="0" w:name="_GoBack"/>
      <w:bookmarkEnd w:id="0"/>
    </w:p>
    <w:p w:rsidR="0061588F" w:rsidRPr="001166BC" w:rsidRDefault="0061588F" w:rsidP="00A53502">
      <w:pPr>
        <w:shd w:val="clear" w:color="auto" w:fill="FFFFFF"/>
        <w:ind w:left="5670"/>
        <w:jc w:val="right"/>
        <w:rPr>
          <w:sz w:val="28"/>
          <w:szCs w:val="28"/>
        </w:rPr>
      </w:pPr>
      <w:proofErr w:type="spellStart"/>
      <w:r w:rsidRPr="001166BC">
        <w:rPr>
          <w:sz w:val="28"/>
          <w:szCs w:val="28"/>
        </w:rPr>
        <w:lastRenderedPageBreak/>
        <w:t>Додаток</w:t>
      </w:r>
      <w:proofErr w:type="spellEnd"/>
    </w:p>
    <w:p w:rsidR="0061588F" w:rsidRPr="001166BC" w:rsidRDefault="0061588F" w:rsidP="00A53502">
      <w:pPr>
        <w:shd w:val="clear" w:color="auto" w:fill="FFFFFF"/>
        <w:ind w:left="5670"/>
        <w:jc w:val="right"/>
        <w:rPr>
          <w:kern w:val="36"/>
          <w:sz w:val="28"/>
          <w:szCs w:val="28"/>
          <w:lang w:val="uk-UA"/>
        </w:rPr>
      </w:pPr>
      <w:r w:rsidRPr="001166BC">
        <w:rPr>
          <w:sz w:val="28"/>
          <w:szCs w:val="28"/>
        </w:rPr>
        <w:t xml:space="preserve">до </w:t>
      </w:r>
      <w:proofErr w:type="spellStart"/>
      <w:r w:rsidRPr="001166BC">
        <w:rPr>
          <w:sz w:val="28"/>
          <w:szCs w:val="28"/>
        </w:rPr>
        <w:t>Програми</w:t>
      </w:r>
      <w:proofErr w:type="spellEnd"/>
      <w:r w:rsidR="00C6638C" w:rsidRPr="001166BC">
        <w:rPr>
          <w:sz w:val="28"/>
          <w:szCs w:val="28"/>
          <w:lang w:val="uk-UA"/>
        </w:rPr>
        <w:t xml:space="preserve"> </w:t>
      </w:r>
      <w:proofErr w:type="spellStart"/>
      <w:r w:rsidR="00D455BF" w:rsidRPr="001166BC">
        <w:rPr>
          <w:kern w:val="36"/>
          <w:sz w:val="28"/>
          <w:szCs w:val="28"/>
        </w:rPr>
        <w:t>охорони</w:t>
      </w:r>
      <w:proofErr w:type="spellEnd"/>
      <w:r w:rsidR="00D455BF" w:rsidRPr="001166BC">
        <w:rPr>
          <w:kern w:val="36"/>
          <w:sz w:val="28"/>
          <w:szCs w:val="28"/>
        </w:rPr>
        <w:t xml:space="preserve"> </w:t>
      </w:r>
      <w:proofErr w:type="spellStart"/>
      <w:r w:rsidR="00D455BF" w:rsidRPr="001166BC">
        <w:rPr>
          <w:kern w:val="36"/>
          <w:sz w:val="28"/>
          <w:szCs w:val="28"/>
        </w:rPr>
        <w:t>навколишнього</w:t>
      </w:r>
      <w:proofErr w:type="spellEnd"/>
      <w:r w:rsidR="00D455BF" w:rsidRPr="001166BC">
        <w:rPr>
          <w:kern w:val="36"/>
          <w:sz w:val="28"/>
          <w:szCs w:val="28"/>
        </w:rPr>
        <w:t xml:space="preserve"> природного </w:t>
      </w:r>
      <w:proofErr w:type="spellStart"/>
      <w:r w:rsidR="00D455BF" w:rsidRPr="001166BC">
        <w:rPr>
          <w:kern w:val="36"/>
          <w:sz w:val="28"/>
          <w:szCs w:val="28"/>
        </w:rPr>
        <w:t>середовища</w:t>
      </w:r>
      <w:proofErr w:type="spellEnd"/>
      <w:r w:rsidR="00B00EE0" w:rsidRPr="001166BC">
        <w:rPr>
          <w:kern w:val="36"/>
          <w:sz w:val="28"/>
          <w:szCs w:val="28"/>
          <w:lang w:val="uk-UA"/>
        </w:rPr>
        <w:t xml:space="preserve"> </w:t>
      </w:r>
      <w:r w:rsidR="00D455BF" w:rsidRPr="001166BC">
        <w:rPr>
          <w:kern w:val="36"/>
          <w:sz w:val="28"/>
          <w:szCs w:val="28"/>
        </w:rPr>
        <w:t xml:space="preserve">Віньковецької </w:t>
      </w:r>
      <w:r w:rsidR="003F3E09" w:rsidRPr="001166BC">
        <w:rPr>
          <w:kern w:val="36"/>
          <w:sz w:val="28"/>
          <w:szCs w:val="28"/>
          <w:lang w:val="uk-UA"/>
        </w:rPr>
        <w:t xml:space="preserve"> </w:t>
      </w:r>
      <w:r w:rsidR="00C2587E" w:rsidRPr="001166BC">
        <w:rPr>
          <w:kern w:val="36"/>
          <w:sz w:val="28"/>
          <w:szCs w:val="28"/>
          <w:lang w:val="uk-UA"/>
        </w:rPr>
        <w:t>селищної ради</w:t>
      </w:r>
      <w:r w:rsidR="003F3E09" w:rsidRPr="001166BC">
        <w:rPr>
          <w:kern w:val="36"/>
          <w:sz w:val="28"/>
          <w:szCs w:val="28"/>
          <w:lang w:val="uk-UA"/>
        </w:rPr>
        <w:t xml:space="preserve"> </w:t>
      </w:r>
      <w:r w:rsidR="00C2587E" w:rsidRPr="001166BC">
        <w:rPr>
          <w:kern w:val="36"/>
          <w:sz w:val="28"/>
          <w:szCs w:val="28"/>
        </w:rPr>
        <w:t xml:space="preserve"> на 2023-2024</w:t>
      </w:r>
      <w:r w:rsidR="00C2587E" w:rsidRPr="001166BC">
        <w:rPr>
          <w:kern w:val="36"/>
          <w:sz w:val="28"/>
          <w:szCs w:val="28"/>
          <w:lang w:val="uk-UA"/>
        </w:rPr>
        <w:t xml:space="preserve">  </w:t>
      </w:r>
      <w:r w:rsidR="00D455BF" w:rsidRPr="001166BC">
        <w:rPr>
          <w:kern w:val="36"/>
          <w:sz w:val="28"/>
          <w:szCs w:val="28"/>
        </w:rPr>
        <w:t>роки</w:t>
      </w:r>
    </w:p>
    <w:p w:rsidR="00D455BF" w:rsidRPr="001166BC" w:rsidRDefault="00D455BF" w:rsidP="00D455BF">
      <w:pPr>
        <w:shd w:val="clear" w:color="auto" w:fill="FFFFFF"/>
        <w:ind w:left="5670"/>
        <w:jc w:val="both"/>
        <w:rPr>
          <w:sz w:val="28"/>
          <w:szCs w:val="28"/>
          <w:lang w:val="uk-UA"/>
        </w:rPr>
      </w:pPr>
    </w:p>
    <w:tbl>
      <w:tblPr>
        <w:tblW w:w="10782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3386"/>
        <w:gridCol w:w="1843"/>
        <w:gridCol w:w="1842"/>
        <w:gridCol w:w="1843"/>
        <w:gridCol w:w="1276"/>
      </w:tblGrid>
      <w:tr w:rsidR="0061588F" w:rsidRPr="001166BC" w:rsidTr="00FA77F2">
        <w:trPr>
          <w:trHeight w:val="1288"/>
        </w:trPr>
        <w:tc>
          <w:tcPr>
            <w:tcW w:w="592" w:type="dxa"/>
            <w:hideMark/>
          </w:tcPr>
          <w:p w:rsidR="0061588F" w:rsidRPr="001166BC" w:rsidRDefault="0061588F" w:rsidP="00FA77F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3386" w:type="dxa"/>
            <w:hideMark/>
          </w:tcPr>
          <w:p w:rsidR="0061588F" w:rsidRPr="001166BC" w:rsidRDefault="0061588F" w:rsidP="00FA77F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="00C6638C"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заходів</w:t>
            </w:r>
            <w:proofErr w:type="spellEnd"/>
          </w:p>
        </w:tc>
        <w:tc>
          <w:tcPr>
            <w:tcW w:w="1843" w:type="dxa"/>
            <w:hideMark/>
          </w:tcPr>
          <w:p w:rsidR="0061588F" w:rsidRPr="001166BC" w:rsidRDefault="0061588F" w:rsidP="00FA77F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Виконавець</w:t>
            </w:r>
            <w:proofErr w:type="spellEnd"/>
          </w:p>
        </w:tc>
        <w:tc>
          <w:tcPr>
            <w:tcW w:w="1842" w:type="dxa"/>
            <w:hideMark/>
          </w:tcPr>
          <w:p w:rsidR="0061588F" w:rsidRPr="001166BC" w:rsidRDefault="0061588F" w:rsidP="00FA77F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Сума </w:t>
            </w:r>
            <w:proofErr w:type="spellStart"/>
            <w:r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  <w:r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тис.грн</w:t>
            </w:r>
            <w:proofErr w:type="spellEnd"/>
            <w:r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43" w:type="dxa"/>
          </w:tcPr>
          <w:p w:rsidR="0061588F" w:rsidRPr="001166BC" w:rsidRDefault="0061588F" w:rsidP="00FA77F2">
            <w:pPr>
              <w:rPr>
                <w:b/>
                <w:sz w:val="28"/>
                <w:szCs w:val="28"/>
              </w:rPr>
            </w:pPr>
            <w:proofErr w:type="spellStart"/>
            <w:r w:rsidRPr="001166BC">
              <w:rPr>
                <w:b/>
                <w:sz w:val="28"/>
                <w:szCs w:val="28"/>
              </w:rPr>
              <w:t>Джерело</w:t>
            </w:r>
            <w:proofErr w:type="spellEnd"/>
            <w:r w:rsidR="00C6638C" w:rsidRPr="001166BC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6BC">
              <w:rPr>
                <w:b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1276" w:type="dxa"/>
          </w:tcPr>
          <w:p w:rsidR="0061588F" w:rsidRPr="001166BC" w:rsidRDefault="0061588F" w:rsidP="00FA77F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Термін</w:t>
            </w:r>
            <w:proofErr w:type="spellEnd"/>
            <w:r w:rsidR="00C6638C"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</w:p>
        </w:tc>
      </w:tr>
      <w:tr w:rsidR="0061588F" w:rsidRPr="001166BC" w:rsidTr="00FA77F2">
        <w:tc>
          <w:tcPr>
            <w:tcW w:w="592" w:type="dxa"/>
            <w:hideMark/>
          </w:tcPr>
          <w:p w:rsidR="0061588F" w:rsidRPr="001166BC" w:rsidRDefault="0061588F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386" w:type="dxa"/>
            <w:hideMark/>
          </w:tcPr>
          <w:p w:rsidR="0061588F" w:rsidRPr="001166BC" w:rsidRDefault="0061588F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Поводження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з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твердими</w:t>
            </w:r>
            <w:proofErr w:type="spellEnd"/>
            <w:r w:rsidR="00C6638C"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побутовими</w:t>
            </w:r>
            <w:proofErr w:type="spellEnd"/>
            <w:r w:rsidR="00C6638C"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відходами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:</w:t>
            </w:r>
          </w:p>
          <w:p w:rsidR="0061588F" w:rsidRPr="001166BC" w:rsidRDefault="0061588F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-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ліквідація</w:t>
            </w:r>
            <w:proofErr w:type="spellEnd"/>
            <w:r w:rsidR="00C6638C"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стихійних</w:t>
            </w:r>
            <w:proofErr w:type="spellEnd"/>
            <w:r w:rsidR="00C6638C"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сміттєзвалищ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61588F" w:rsidRPr="001166BC" w:rsidRDefault="0061588F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придбання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урн та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контейнерів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сміття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61588F" w:rsidRPr="001166BC" w:rsidRDefault="0061588F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-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виготовлення</w:t>
            </w:r>
            <w:proofErr w:type="spellEnd"/>
            <w:r w:rsidR="00C6638C"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землевпорядної</w:t>
            </w:r>
            <w:proofErr w:type="spellEnd"/>
            <w:r w:rsidR="00C6638C"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документації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сміттєзвалища</w:t>
            </w:r>
            <w:proofErr w:type="spellEnd"/>
          </w:p>
        </w:tc>
        <w:tc>
          <w:tcPr>
            <w:tcW w:w="1843" w:type="dxa"/>
            <w:hideMark/>
          </w:tcPr>
          <w:p w:rsidR="0061588F" w:rsidRPr="001166BC" w:rsidRDefault="0061588F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Виконавчий</w:t>
            </w:r>
            <w:proofErr w:type="spellEnd"/>
            <w:r w:rsidR="00C6638C"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комітет</w:t>
            </w:r>
            <w:proofErr w:type="spellEnd"/>
          </w:p>
        </w:tc>
        <w:tc>
          <w:tcPr>
            <w:tcW w:w="1842" w:type="dxa"/>
            <w:hideMark/>
          </w:tcPr>
          <w:p w:rsidR="0061588F" w:rsidRPr="001166BC" w:rsidRDefault="0061588F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наявності</w:t>
            </w:r>
            <w:proofErr w:type="spellEnd"/>
          </w:p>
          <w:p w:rsidR="0061588F" w:rsidRPr="001166BC" w:rsidRDefault="0061588F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коштів</w:t>
            </w:r>
            <w:proofErr w:type="spellEnd"/>
          </w:p>
        </w:tc>
        <w:tc>
          <w:tcPr>
            <w:tcW w:w="1843" w:type="dxa"/>
            <w:hideMark/>
          </w:tcPr>
          <w:p w:rsidR="0061588F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Селищний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61588F"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61588F" w:rsidRPr="001166BC" w:rsidRDefault="0061588F" w:rsidP="00C6638C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202</w:t>
            </w:r>
            <w:r w:rsidR="00C6638C"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-202</w:t>
            </w:r>
            <w:r w:rsidR="00C6638C"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років</w:t>
            </w:r>
            <w:proofErr w:type="spellEnd"/>
          </w:p>
        </w:tc>
      </w:tr>
      <w:tr w:rsidR="00F112FE" w:rsidRPr="001166BC" w:rsidTr="00FA77F2">
        <w:trPr>
          <w:trHeight w:val="2882"/>
        </w:trPr>
        <w:tc>
          <w:tcPr>
            <w:tcW w:w="592" w:type="dxa"/>
            <w:hideMark/>
          </w:tcPr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86" w:type="dxa"/>
            <w:hideMark/>
          </w:tcPr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Охорона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і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раціональне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водних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ресурсів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відновлення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підтримання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сприятливого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санітарно-екологічного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стану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річок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водойм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 на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ТГ;</w:t>
            </w:r>
          </w:p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санітарна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очистка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прибережних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смуг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річок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водойм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43" w:type="dxa"/>
            <w:hideMark/>
          </w:tcPr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Виконавчий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комітет</w:t>
            </w:r>
            <w:proofErr w:type="spellEnd"/>
          </w:p>
        </w:tc>
        <w:tc>
          <w:tcPr>
            <w:tcW w:w="1842" w:type="dxa"/>
            <w:hideMark/>
          </w:tcPr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наявності</w:t>
            </w:r>
            <w:proofErr w:type="spellEnd"/>
          </w:p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коштів</w:t>
            </w:r>
            <w:proofErr w:type="spellEnd"/>
          </w:p>
        </w:tc>
        <w:tc>
          <w:tcPr>
            <w:tcW w:w="1843" w:type="dxa"/>
          </w:tcPr>
          <w:p w:rsidR="00F112FE" w:rsidRPr="001166BC" w:rsidRDefault="00F112FE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Селищний</w:t>
            </w:r>
            <w:proofErr w:type="spellEnd"/>
            <w:r w:rsidRPr="001166B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F112FE" w:rsidRPr="001166BC" w:rsidRDefault="00F112FE" w:rsidP="00BC2183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2023-2024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років</w:t>
            </w:r>
            <w:proofErr w:type="spellEnd"/>
          </w:p>
        </w:tc>
      </w:tr>
      <w:tr w:rsidR="00F112FE" w:rsidRPr="001166BC" w:rsidTr="00FA77F2">
        <w:tc>
          <w:tcPr>
            <w:tcW w:w="592" w:type="dxa"/>
            <w:hideMark/>
          </w:tcPr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386" w:type="dxa"/>
            <w:hideMark/>
          </w:tcPr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Охорона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і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раціональне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природних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рослинних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ресурсів</w:t>
            </w:r>
            <w:proofErr w:type="spellEnd"/>
            <w:r w:rsidRPr="001166B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:</w:t>
            </w:r>
          </w:p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ліквідація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надзвичайних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ситуацій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ліквідація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аварійних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фаутних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дерев та сухостою,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кронування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дерев;</w:t>
            </w:r>
          </w:p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закупівля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висадка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саджанців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дерев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квітів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розбивка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клумб,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квітників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43" w:type="dxa"/>
            <w:hideMark/>
          </w:tcPr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Виконавчий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комітет</w:t>
            </w:r>
            <w:proofErr w:type="spellEnd"/>
          </w:p>
        </w:tc>
        <w:tc>
          <w:tcPr>
            <w:tcW w:w="1842" w:type="dxa"/>
            <w:hideMark/>
          </w:tcPr>
          <w:p w:rsidR="00F112FE" w:rsidRPr="001166BC" w:rsidRDefault="00F112FE" w:rsidP="00FA77F2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наявності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коштів</w:t>
            </w:r>
            <w:proofErr w:type="spellEnd"/>
          </w:p>
        </w:tc>
        <w:tc>
          <w:tcPr>
            <w:tcW w:w="1843" w:type="dxa"/>
          </w:tcPr>
          <w:p w:rsidR="00F112FE" w:rsidRPr="001166BC" w:rsidRDefault="00F112FE">
            <w:pPr>
              <w:rPr>
                <w:sz w:val="28"/>
                <w:szCs w:val="28"/>
              </w:rPr>
            </w:pPr>
            <w:proofErr w:type="spellStart"/>
            <w:r w:rsidRPr="001166BC">
              <w:rPr>
                <w:sz w:val="28"/>
                <w:szCs w:val="28"/>
              </w:rPr>
              <w:t>Селищний</w:t>
            </w:r>
            <w:proofErr w:type="spellEnd"/>
            <w:r w:rsidRPr="001166B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F112FE" w:rsidRPr="001166BC" w:rsidRDefault="00F112FE" w:rsidP="00BC2183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2023-2024 </w:t>
            </w:r>
            <w:proofErr w:type="spellStart"/>
            <w:r w:rsidRPr="001166B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років</w:t>
            </w:r>
            <w:proofErr w:type="spellEnd"/>
          </w:p>
        </w:tc>
      </w:tr>
    </w:tbl>
    <w:p w:rsidR="0061588F" w:rsidRPr="001166BC" w:rsidRDefault="0061588F" w:rsidP="0061588F">
      <w:pPr>
        <w:shd w:val="clear" w:color="auto" w:fill="FFFFFF"/>
        <w:rPr>
          <w:color w:val="333333"/>
          <w:sz w:val="28"/>
          <w:szCs w:val="28"/>
          <w:shd w:val="clear" w:color="auto" w:fill="FFFFFF"/>
        </w:rPr>
      </w:pPr>
    </w:p>
    <w:p w:rsidR="00D455BF" w:rsidRDefault="00D455BF" w:rsidP="0061588F">
      <w:pPr>
        <w:rPr>
          <w:sz w:val="28"/>
          <w:szCs w:val="28"/>
          <w:lang w:val="uk-UA"/>
        </w:rPr>
      </w:pPr>
    </w:p>
    <w:p w:rsidR="001166BC" w:rsidRPr="001166BC" w:rsidRDefault="001166BC" w:rsidP="0061588F">
      <w:pPr>
        <w:rPr>
          <w:sz w:val="28"/>
          <w:szCs w:val="28"/>
          <w:lang w:val="uk-UA"/>
        </w:rPr>
      </w:pPr>
    </w:p>
    <w:p w:rsidR="00A53502" w:rsidRPr="001166BC" w:rsidRDefault="00A53502" w:rsidP="0061588F">
      <w:pPr>
        <w:rPr>
          <w:sz w:val="28"/>
          <w:szCs w:val="28"/>
          <w:lang w:val="uk-UA"/>
        </w:rPr>
      </w:pPr>
    </w:p>
    <w:p w:rsidR="0061588F" w:rsidRPr="001166BC" w:rsidRDefault="00FC36CE" w:rsidP="00BC53C6">
      <w:pPr>
        <w:jc w:val="center"/>
        <w:rPr>
          <w:sz w:val="28"/>
          <w:szCs w:val="28"/>
          <w:lang w:val="uk-UA"/>
        </w:rPr>
      </w:pPr>
      <w:r w:rsidRPr="001166BC">
        <w:rPr>
          <w:sz w:val="28"/>
          <w:szCs w:val="28"/>
          <w:lang w:val="uk-UA"/>
        </w:rPr>
        <w:t xml:space="preserve">Секретар селищної ради           </w:t>
      </w:r>
      <w:r w:rsidR="00BC53C6" w:rsidRPr="001166BC">
        <w:rPr>
          <w:sz w:val="28"/>
          <w:szCs w:val="28"/>
          <w:lang w:val="uk-UA"/>
        </w:rPr>
        <w:t xml:space="preserve">            </w:t>
      </w:r>
      <w:r w:rsidRPr="001166BC">
        <w:rPr>
          <w:sz w:val="28"/>
          <w:szCs w:val="28"/>
          <w:lang w:val="uk-UA"/>
        </w:rPr>
        <w:t xml:space="preserve">                              Алла ОЛЕНДРА</w:t>
      </w:r>
    </w:p>
    <w:p w:rsidR="000816E8" w:rsidRDefault="000816E8" w:rsidP="000816E8">
      <w:pPr>
        <w:ind w:left="11340"/>
        <w:rPr>
          <w:lang w:val="uk-UA"/>
        </w:rPr>
      </w:pPr>
    </w:p>
    <w:p w:rsidR="000816E8" w:rsidRDefault="000816E8" w:rsidP="000816E8">
      <w:pPr>
        <w:ind w:left="11340"/>
        <w:rPr>
          <w:lang w:val="uk-UA"/>
        </w:rPr>
      </w:pPr>
    </w:p>
    <w:p w:rsidR="000816E8" w:rsidRDefault="000816E8" w:rsidP="000816E8">
      <w:pPr>
        <w:ind w:left="11340"/>
        <w:rPr>
          <w:lang w:val="uk-UA"/>
        </w:rPr>
      </w:pPr>
    </w:p>
    <w:p w:rsidR="000816E8" w:rsidRDefault="000816E8" w:rsidP="000816E8">
      <w:pPr>
        <w:ind w:left="11340"/>
        <w:rPr>
          <w:lang w:val="uk-UA"/>
        </w:rPr>
      </w:pPr>
    </w:p>
    <w:p w:rsidR="000816E8" w:rsidRDefault="000816E8" w:rsidP="000816E8">
      <w:pPr>
        <w:ind w:left="11340"/>
        <w:rPr>
          <w:lang w:val="uk-UA"/>
        </w:rPr>
      </w:pPr>
    </w:p>
    <w:p w:rsidR="000816E8" w:rsidRDefault="000816E8" w:rsidP="000816E8">
      <w:pPr>
        <w:ind w:left="11340"/>
        <w:rPr>
          <w:lang w:val="uk-UA"/>
        </w:rPr>
      </w:pPr>
    </w:p>
    <w:p w:rsidR="000816E8" w:rsidRDefault="000816E8" w:rsidP="000816E8">
      <w:pPr>
        <w:ind w:left="11340"/>
        <w:rPr>
          <w:lang w:val="uk-UA"/>
        </w:rPr>
      </w:pPr>
    </w:p>
    <w:p w:rsidR="000816E8" w:rsidRDefault="000816E8" w:rsidP="000816E8">
      <w:pPr>
        <w:ind w:left="11340"/>
        <w:rPr>
          <w:lang w:val="uk-UA"/>
        </w:rPr>
      </w:pPr>
    </w:p>
    <w:p w:rsidR="000816E8" w:rsidRDefault="000816E8" w:rsidP="000816E8">
      <w:pPr>
        <w:ind w:left="11340"/>
        <w:rPr>
          <w:lang w:val="uk-UA"/>
        </w:rPr>
      </w:pPr>
    </w:p>
    <w:p w:rsidR="000816E8" w:rsidRDefault="000816E8" w:rsidP="000816E8">
      <w:pPr>
        <w:ind w:left="11340"/>
        <w:rPr>
          <w:lang w:val="uk-UA"/>
        </w:rPr>
      </w:pPr>
    </w:p>
    <w:p w:rsidR="000816E8" w:rsidRDefault="000816E8" w:rsidP="000816E8">
      <w:pPr>
        <w:ind w:left="11340"/>
        <w:rPr>
          <w:lang w:val="uk-UA"/>
        </w:rPr>
      </w:pPr>
    </w:p>
    <w:p w:rsidR="000816E8" w:rsidRDefault="000816E8" w:rsidP="000816E8">
      <w:pPr>
        <w:ind w:left="11340"/>
        <w:rPr>
          <w:lang w:val="uk-UA"/>
        </w:rPr>
      </w:pPr>
    </w:p>
    <w:p w:rsidR="00D45B51" w:rsidRDefault="00D45B51" w:rsidP="000816E8">
      <w:pPr>
        <w:jc w:val="center"/>
        <w:rPr>
          <w:lang w:val="uk-UA"/>
        </w:rPr>
      </w:pPr>
    </w:p>
    <w:sectPr w:rsidR="00D45B51" w:rsidSect="00431F9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30E"/>
    <w:multiLevelType w:val="hybridMultilevel"/>
    <w:tmpl w:val="C1FA379C"/>
    <w:lvl w:ilvl="0" w:tplc="9544D340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6581FAF"/>
    <w:multiLevelType w:val="multilevel"/>
    <w:tmpl w:val="3A40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419DB"/>
    <w:multiLevelType w:val="hybridMultilevel"/>
    <w:tmpl w:val="742C5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41D32"/>
    <w:multiLevelType w:val="multilevel"/>
    <w:tmpl w:val="9A9E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E66047"/>
    <w:multiLevelType w:val="hybridMultilevel"/>
    <w:tmpl w:val="CDC2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E91461"/>
    <w:rsid w:val="00045D70"/>
    <w:rsid w:val="00056064"/>
    <w:rsid w:val="000816E8"/>
    <w:rsid w:val="000A1345"/>
    <w:rsid w:val="000B12DB"/>
    <w:rsid w:val="000C3811"/>
    <w:rsid w:val="001166BC"/>
    <w:rsid w:val="00131A20"/>
    <w:rsid w:val="00155916"/>
    <w:rsid w:val="00161A6E"/>
    <w:rsid w:val="001766A4"/>
    <w:rsid w:val="00181E69"/>
    <w:rsid w:val="001B40AC"/>
    <w:rsid w:val="001B6BB7"/>
    <w:rsid w:val="0020409B"/>
    <w:rsid w:val="00272762"/>
    <w:rsid w:val="003079C5"/>
    <w:rsid w:val="00323409"/>
    <w:rsid w:val="00397DA1"/>
    <w:rsid w:val="003F3E09"/>
    <w:rsid w:val="00416AC4"/>
    <w:rsid w:val="00421C57"/>
    <w:rsid w:val="004276FE"/>
    <w:rsid w:val="00431F92"/>
    <w:rsid w:val="00447E36"/>
    <w:rsid w:val="00475893"/>
    <w:rsid w:val="004D3A94"/>
    <w:rsid w:val="004D4C28"/>
    <w:rsid w:val="00577A57"/>
    <w:rsid w:val="005D7C85"/>
    <w:rsid w:val="005E015A"/>
    <w:rsid w:val="0061588F"/>
    <w:rsid w:val="00623384"/>
    <w:rsid w:val="006B2685"/>
    <w:rsid w:val="006C058A"/>
    <w:rsid w:val="006E4BAD"/>
    <w:rsid w:val="00704447"/>
    <w:rsid w:val="00710151"/>
    <w:rsid w:val="007507B2"/>
    <w:rsid w:val="007654ED"/>
    <w:rsid w:val="007C75AC"/>
    <w:rsid w:val="007F45B3"/>
    <w:rsid w:val="00805CC9"/>
    <w:rsid w:val="0080744C"/>
    <w:rsid w:val="00816FFC"/>
    <w:rsid w:val="00872E8A"/>
    <w:rsid w:val="00933B5E"/>
    <w:rsid w:val="009B7B13"/>
    <w:rsid w:val="009C766E"/>
    <w:rsid w:val="009F2BF7"/>
    <w:rsid w:val="00A315D7"/>
    <w:rsid w:val="00A53502"/>
    <w:rsid w:val="00A571E1"/>
    <w:rsid w:val="00B00EE0"/>
    <w:rsid w:val="00B37081"/>
    <w:rsid w:val="00B44273"/>
    <w:rsid w:val="00B77C9E"/>
    <w:rsid w:val="00B838DD"/>
    <w:rsid w:val="00BC078E"/>
    <w:rsid w:val="00BC2183"/>
    <w:rsid w:val="00BC3BC8"/>
    <w:rsid w:val="00BC53C6"/>
    <w:rsid w:val="00BF0AD2"/>
    <w:rsid w:val="00C025D4"/>
    <w:rsid w:val="00C20B7C"/>
    <w:rsid w:val="00C2587E"/>
    <w:rsid w:val="00C27AD0"/>
    <w:rsid w:val="00C41169"/>
    <w:rsid w:val="00C54754"/>
    <w:rsid w:val="00C6638C"/>
    <w:rsid w:val="00C817A7"/>
    <w:rsid w:val="00CA7428"/>
    <w:rsid w:val="00D455BF"/>
    <w:rsid w:val="00D45B51"/>
    <w:rsid w:val="00D7486C"/>
    <w:rsid w:val="00DD31AC"/>
    <w:rsid w:val="00E91461"/>
    <w:rsid w:val="00EB34D0"/>
    <w:rsid w:val="00EE1BC4"/>
    <w:rsid w:val="00EE72B4"/>
    <w:rsid w:val="00F06B28"/>
    <w:rsid w:val="00F112FE"/>
    <w:rsid w:val="00F4435B"/>
    <w:rsid w:val="00FC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7D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838DD"/>
    <w:pPr>
      <w:keepNext/>
      <w:widowControl w:val="0"/>
      <w:suppressAutoHyphens/>
      <w:spacing w:before="240" w:after="60"/>
      <w:outlineLvl w:val="2"/>
    </w:pPr>
    <w:rPr>
      <w:rFonts w:ascii="Arial" w:eastAsia="Droid Sans Fallback" w:hAnsi="Arial" w:cs="Arial"/>
      <w:b/>
      <w:bCs/>
      <w:kern w:val="1"/>
      <w:sz w:val="26"/>
      <w:szCs w:val="26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C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5CC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05CC9"/>
    <w:rPr>
      <w:b/>
      <w:bCs/>
    </w:rPr>
  </w:style>
  <w:style w:type="character" w:customStyle="1" w:styleId="30">
    <w:name w:val="Заголовок 3 Знак"/>
    <w:basedOn w:val="a0"/>
    <w:link w:val="3"/>
    <w:rsid w:val="00B838DD"/>
    <w:rPr>
      <w:rFonts w:ascii="Arial" w:eastAsia="Droid Sans Fallback" w:hAnsi="Arial" w:cs="Arial"/>
      <w:b/>
      <w:bCs/>
      <w:kern w:val="1"/>
      <w:sz w:val="26"/>
      <w:szCs w:val="26"/>
      <w:lang w:val="uk-UA" w:eastAsia="zh-CN" w:bidi="hi-IN"/>
    </w:rPr>
  </w:style>
  <w:style w:type="paragraph" w:customStyle="1" w:styleId="11">
    <w:name w:val="Обычный1"/>
    <w:rsid w:val="00181E69"/>
    <w:pPr>
      <w:widowControl w:val="0"/>
      <w:snapToGrid w:val="0"/>
      <w:spacing w:line="278" w:lineRule="auto"/>
      <w:ind w:firstLine="280"/>
      <w:jc w:val="both"/>
    </w:pPr>
    <w:rPr>
      <w:lang w:val="uk-UA"/>
    </w:rPr>
  </w:style>
  <w:style w:type="character" w:customStyle="1" w:styleId="FontStyle51">
    <w:name w:val="Font Style51"/>
    <w:basedOn w:val="a0"/>
    <w:rsid w:val="00155916"/>
    <w:rPr>
      <w:rFonts w:ascii="Arial" w:hAnsi="Arial" w:cs="Arial"/>
      <w:sz w:val="14"/>
      <w:szCs w:val="14"/>
    </w:rPr>
  </w:style>
  <w:style w:type="character" w:customStyle="1" w:styleId="0pt">
    <w:name w:val="Основной текст + Интервал 0 pt"/>
    <w:basedOn w:val="a0"/>
    <w:rsid w:val="00155916"/>
    <w:rPr>
      <w:rFonts w:ascii="Times New Roman" w:hAnsi="Times New Roman" w:cs="Times New Roman"/>
      <w:spacing w:val="1"/>
      <w:sz w:val="25"/>
      <w:szCs w:val="25"/>
      <w:shd w:val="clear" w:color="auto" w:fill="FFFFFF"/>
      <w:lang w:val="uk-UA" w:bidi="ar-SA"/>
    </w:rPr>
  </w:style>
  <w:style w:type="paragraph" w:styleId="a6">
    <w:name w:val="Body Text"/>
    <w:basedOn w:val="a"/>
    <w:link w:val="a7"/>
    <w:rsid w:val="00CA7428"/>
    <w:pPr>
      <w:jc w:val="both"/>
    </w:pPr>
    <w:rPr>
      <w:lang w:val="uk-UA"/>
    </w:rPr>
  </w:style>
  <w:style w:type="character" w:customStyle="1" w:styleId="a7">
    <w:name w:val="Основной текст Знак"/>
    <w:basedOn w:val="a0"/>
    <w:link w:val="a6"/>
    <w:rsid w:val="00CA7428"/>
    <w:rPr>
      <w:sz w:val="24"/>
      <w:szCs w:val="24"/>
      <w:lang w:val="uk-UA"/>
    </w:rPr>
  </w:style>
  <w:style w:type="table" w:styleId="a8">
    <w:name w:val="Table Grid"/>
    <w:basedOn w:val="a1"/>
    <w:uiPriority w:val="59"/>
    <w:rsid w:val="00CA7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6C05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C058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7486C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ab">
    <w:name w:val="Розпорядження"/>
    <w:basedOn w:val="a"/>
    <w:link w:val="ac"/>
    <w:qFormat/>
    <w:rsid w:val="000C3811"/>
    <w:pPr>
      <w:jc w:val="center"/>
    </w:pPr>
  </w:style>
  <w:style w:type="character" w:customStyle="1" w:styleId="ac">
    <w:name w:val="Розпорядження Знак"/>
    <w:link w:val="ab"/>
    <w:rsid w:val="000C3811"/>
    <w:rPr>
      <w:sz w:val="24"/>
      <w:szCs w:val="24"/>
    </w:rPr>
  </w:style>
  <w:style w:type="paragraph" w:customStyle="1" w:styleId="21">
    <w:name w:val="Основной текст 21"/>
    <w:basedOn w:val="a"/>
    <w:rsid w:val="000C3811"/>
    <w:pPr>
      <w:suppressAutoHyphens/>
      <w:spacing w:after="120" w:line="480" w:lineRule="auto"/>
    </w:pPr>
    <w:rPr>
      <w:lang w:val="uk-UA" w:eastAsia="zh-CN"/>
    </w:rPr>
  </w:style>
  <w:style w:type="paragraph" w:styleId="ad">
    <w:name w:val="No Spacing"/>
    <w:uiPriority w:val="1"/>
    <w:qFormat/>
    <w:rsid w:val="00EE72B4"/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Title"/>
    <w:basedOn w:val="a"/>
    <w:next w:val="a"/>
    <w:link w:val="af"/>
    <w:qFormat/>
    <w:rsid w:val="00397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397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Emphasis"/>
    <w:basedOn w:val="a0"/>
    <w:qFormat/>
    <w:rsid w:val="00397DA1"/>
    <w:rPr>
      <w:i/>
      <w:iCs/>
    </w:rPr>
  </w:style>
  <w:style w:type="character" w:customStyle="1" w:styleId="10">
    <w:name w:val="Заголовок 1 Знак"/>
    <w:basedOn w:val="a0"/>
    <w:link w:val="1"/>
    <w:rsid w:val="00397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28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838DD"/>
    <w:pPr>
      <w:keepNext/>
      <w:widowControl w:val="0"/>
      <w:suppressAutoHyphens/>
      <w:spacing w:before="240" w:after="60"/>
      <w:outlineLvl w:val="2"/>
    </w:pPr>
    <w:rPr>
      <w:rFonts w:ascii="Arial" w:eastAsia="Droid Sans Fallback" w:hAnsi="Arial" w:cs="Arial"/>
      <w:b/>
      <w:bCs/>
      <w:kern w:val="1"/>
      <w:sz w:val="26"/>
      <w:szCs w:val="26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C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5CC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05CC9"/>
    <w:rPr>
      <w:b/>
      <w:bCs/>
    </w:rPr>
  </w:style>
  <w:style w:type="character" w:customStyle="1" w:styleId="30">
    <w:name w:val="Заголовок 3 Знак"/>
    <w:basedOn w:val="a0"/>
    <w:link w:val="3"/>
    <w:rsid w:val="00B838DD"/>
    <w:rPr>
      <w:rFonts w:ascii="Arial" w:eastAsia="Droid Sans Fallback" w:hAnsi="Arial" w:cs="Arial"/>
      <w:b/>
      <w:bCs/>
      <w:kern w:val="1"/>
      <w:sz w:val="26"/>
      <w:szCs w:val="26"/>
      <w:lang w:val="uk-UA" w:eastAsia="zh-CN" w:bidi="hi-IN"/>
    </w:rPr>
  </w:style>
  <w:style w:type="paragraph" w:customStyle="1" w:styleId="11">
    <w:name w:val="Обычный1"/>
    <w:rsid w:val="00181E69"/>
    <w:pPr>
      <w:widowControl w:val="0"/>
      <w:snapToGrid w:val="0"/>
      <w:spacing w:line="278" w:lineRule="auto"/>
      <w:ind w:firstLine="280"/>
      <w:jc w:val="both"/>
    </w:pPr>
    <w:rPr>
      <w:lang w:val="uk-UA"/>
    </w:rPr>
  </w:style>
  <w:style w:type="character" w:customStyle="1" w:styleId="FontStyle51">
    <w:name w:val="Font Style51"/>
    <w:basedOn w:val="a0"/>
    <w:rsid w:val="00155916"/>
    <w:rPr>
      <w:rFonts w:ascii="Arial" w:hAnsi="Arial" w:cs="Arial"/>
      <w:sz w:val="14"/>
      <w:szCs w:val="14"/>
    </w:rPr>
  </w:style>
  <w:style w:type="character" w:customStyle="1" w:styleId="0pt">
    <w:name w:val="Основной текст + Интервал 0 pt"/>
    <w:basedOn w:val="a0"/>
    <w:rsid w:val="00155916"/>
    <w:rPr>
      <w:rFonts w:ascii="Times New Roman" w:hAnsi="Times New Roman" w:cs="Times New Roman"/>
      <w:spacing w:val="1"/>
      <w:sz w:val="25"/>
      <w:szCs w:val="25"/>
      <w:shd w:val="clear" w:color="auto" w:fill="FFFFFF"/>
      <w:lang w:val="uk-UA" w:bidi="ar-SA"/>
    </w:rPr>
  </w:style>
  <w:style w:type="paragraph" w:styleId="a6">
    <w:name w:val="Body Text"/>
    <w:basedOn w:val="a"/>
    <w:link w:val="a7"/>
    <w:rsid w:val="00CA7428"/>
    <w:pPr>
      <w:jc w:val="both"/>
    </w:pPr>
    <w:rPr>
      <w:lang w:val="uk-UA"/>
    </w:rPr>
  </w:style>
  <w:style w:type="character" w:customStyle="1" w:styleId="a7">
    <w:name w:val="Основной текст Знак"/>
    <w:basedOn w:val="a0"/>
    <w:link w:val="a6"/>
    <w:rsid w:val="00CA7428"/>
    <w:rPr>
      <w:sz w:val="24"/>
      <w:szCs w:val="24"/>
      <w:lang w:val="uk-UA"/>
    </w:rPr>
  </w:style>
  <w:style w:type="table" w:styleId="a8">
    <w:name w:val="Table Grid"/>
    <w:basedOn w:val="a1"/>
    <w:uiPriority w:val="59"/>
    <w:rsid w:val="00CA7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6C05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C058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7486C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ab">
    <w:name w:val="Розпорядження"/>
    <w:basedOn w:val="a"/>
    <w:link w:val="ac"/>
    <w:qFormat/>
    <w:rsid w:val="000C3811"/>
    <w:pPr>
      <w:jc w:val="center"/>
    </w:pPr>
  </w:style>
  <w:style w:type="character" w:customStyle="1" w:styleId="ac">
    <w:name w:val="Розпорядження Знак"/>
    <w:link w:val="ab"/>
    <w:rsid w:val="000C3811"/>
    <w:rPr>
      <w:sz w:val="24"/>
      <w:szCs w:val="24"/>
    </w:rPr>
  </w:style>
  <w:style w:type="paragraph" w:customStyle="1" w:styleId="21">
    <w:name w:val="Основной текст 21"/>
    <w:basedOn w:val="a"/>
    <w:rsid w:val="000C3811"/>
    <w:pPr>
      <w:suppressAutoHyphens/>
      <w:spacing w:after="120" w:line="480" w:lineRule="auto"/>
    </w:pPr>
    <w:rPr>
      <w:lang w:val="uk-UA" w:eastAsia="zh-CN"/>
    </w:rPr>
  </w:style>
  <w:style w:type="paragraph" w:styleId="ad">
    <w:name w:val="No Spacing"/>
    <w:uiPriority w:val="1"/>
    <w:qFormat/>
    <w:rsid w:val="00EE72B4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914D7-9C39-4110-894B-0E727E46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2022-12-29T06:59:00Z</cp:lastPrinted>
  <dcterms:created xsi:type="dcterms:W3CDTF">2022-12-29T13:35:00Z</dcterms:created>
  <dcterms:modified xsi:type="dcterms:W3CDTF">2022-12-29T13:35:00Z</dcterms:modified>
</cp:coreProperties>
</file>