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64A" w:rsidRDefault="006D2976" w:rsidP="006D2976">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p>
    <w:p w:rsidR="0082264A" w:rsidRPr="0082264A" w:rsidRDefault="0082264A" w:rsidP="0082264A">
      <w:pPr>
        <w:spacing w:after="0" w:line="240" w:lineRule="auto"/>
        <w:jc w:val="right"/>
        <w:rPr>
          <w:rFonts w:ascii="Times New Roman" w:hAnsi="Times New Roman" w:cs="Times New Roman"/>
          <w:sz w:val="28"/>
          <w:szCs w:val="28"/>
          <w:lang w:val="ru-RU"/>
        </w:rPr>
      </w:pPr>
      <w:proofErr w:type="spellStart"/>
      <w:r w:rsidRPr="0082264A">
        <w:rPr>
          <w:rFonts w:ascii="Times New Roman" w:hAnsi="Times New Roman" w:cs="Times New Roman"/>
          <w:sz w:val="28"/>
          <w:szCs w:val="28"/>
          <w:lang w:val="ru-RU"/>
        </w:rPr>
        <w:t>Додаток</w:t>
      </w:r>
      <w:proofErr w:type="spellEnd"/>
      <w:r w:rsidRPr="0082264A">
        <w:rPr>
          <w:rFonts w:ascii="Times New Roman" w:hAnsi="Times New Roman" w:cs="Times New Roman"/>
          <w:sz w:val="28"/>
          <w:szCs w:val="28"/>
          <w:lang w:val="ru-RU"/>
        </w:rPr>
        <w:t xml:space="preserve"> 1</w:t>
      </w:r>
    </w:p>
    <w:p w:rsidR="006D2976" w:rsidRPr="0082264A" w:rsidRDefault="006D2976" w:rsidP="0082264A">
      <w:pPr>
        <w:spacing w:after="0" w:line="240" w:lineRule="auto"/>
        <w:jc w:val="right"/>
        <w:rPr>
          <w:rFonts w:ascii="Times New Roman" w:hAnsi="Times New Roman" w:cs="Times New Roman"/>
          <w:sz w:val="28"/>
          <w:szCs w:val="28"/>
          <w:lang w:val="ru-RU"/>
        </w:rPr>
      </w:pPr>
      <w:proofErr w:type="spellStart"/>
      <w:r w:rsidRPr="0082264A">
        <w:rPr>
          <w:rFonts w:ascii="Times New Roman" w:hAnsi="Times New Roman" w:cs="Times New Roman"/>
          <w:sz w:val="28"/>
          <w:szCs w:val="28"/>
          <w:lang w:val="ru-RU"/>
        </w:rPr>
        <w:t>Затверджено</w:t>
      </w:r>
      <w:proofErr w:type="spellEnd"/>
    </w:p>
    <w:p w:rsidR="006D2976" w:rsidRPr="0082264A" w:rsidRDefault="006D2976" w:rsidP="0082264A">
      <w:pPr>
        <w:spacing w:after="0" w:line="240" w:lineRule="auto"/>
        <w:ind w:firstLine="720"/>
        <w:jc w:val="right"/>
        <w:rPr>
          <w:rFonts w:ascii="Times New Roman" w:hAnsi="Times New Roman" w:cs="Times New Roman"/>
          <w:sz w:val="28"/>
          <w:szCs w:val="28"/>
          <w:lang w:val="ru-RU"/>
        </w:rPr>
      </w:pPr>
      <w:r w:rsidRPr="0082264A">
        <w:rPr>
          <w:rFonts w:ascii="Times New Roman" w:hAnsi="Times New Roman" w:cs="Times New Roman"/>
          <w:sz w:val="28"/>
          <w:szCs w:val="28"/>
          <w:lang w:val="ru-RU"/>
        </w:rPr>
        <w:t xml:space="preserve">                                               </w:t>
      </w:r>
      <w:r w:rsidR="00923697">
        <w:rPr>
          <w:rFonts w:ascii="Times New Roman" w:hAnsi="Times New Roman" w:cs="Times New Roman"/>
          <w:sz w:val="28"/>
          <w:szCs w:val="28"/>
          <w:lang w:val="ru-RU"/>
        </w:rPr>
        <w:t xml:space="preserve">          </w:t>
      </w:r>
      <w:proofErr w:type="spellStart"/>
      <w:r w:rsidR="00923697">
        <w:rPr>
          <w:rFonts w:ascii="Times New Roman" w:hAnsi="Times New Roman" w:cs="Times New Roman"/>
          <w:sz w:val="28"/>
          <w:szCs w:val="28"/>
          <w:lang w:val="ru-RU"/>
        </w:rPr>
        <w:t>рішення</w:t>
      </w:r>
      <w:proofErr w:type="spellEnd"/>
      <w:r w:rsidR="00923697">
        <w:rPr>
          <w:rFonts w:ascii="Times New Roman" w:hAnsi="Times New Roman" w:cs="Times New Roman"/>
          <w:sz w:val="28"/>
          <w:szCs w:val="28"/>
          <w:lang w:val="ru-RU"/>
        </w:rPr>
        <w:t xml:space="preserve"> </w:t>
      </w:r>
      <w:proofErr w:type="spellStart"/>
      <w:r w:rsidR="00923697">
        <w:rPr>
          <w:rFonts w:ascii="Times New Roman" w:hAnsi="Times New Roman" w:cs="Times New Roman"/>
          <w:sz w:val="28"/>
          <w:szCs w:val="28"/>
          <w:lang w:val="ru-RU"/>
        </w:rPr>
        <w:t>сесії</w:t>
      </w:r>
      <w:proofErr w:type="spellEnd"/>
      <w:r w:rsidR="00923697">
        <w:rPr>
          <w:rFonts w:ascii="Times New Roman" w:hAnsi="Times New Roman" w:cs="Times New Roman"/>
          <w:sz w:val="28"/>
          <w:szCs w:val="28"/>
          <w:lang w:val="ru-RU"/>
        </w:rPr>
        <w:t xml:space="preserve"> №4-29/2022</w:t>
      </w:r>
    </w:p>
    <w:p w:rsidR="006D2976" w:rsidRPr="0082264A" w:rsidRDefault="006D2976" w:rsidP="0082264A">
      <w:pPr>
        <w:spacing w:after="0" w:line="240" w:lineRule="auto"/>
        <w:jc w:val="right"/>
        <w:rPr>
          <w:rFonts w:ascii="Times New Roman" w:hAnsi="Times New Roman" w:cs="Times New Roman"/>
          <w:sz w:val="28"/>
          <w:szCs w:val="28"/>
          <w:lang w:val="ru-RU"/>
        </w:rPr>
      </w:pPr>
      <w:r w:rsidRPr="0082264A">
        <w:rPr>
          <w:rFonts w:ascii="Times New Roman" w:hAnsi="Times New Roman" w:cs="Times New Roman"/>
          <w:sz w:val="28"/>
          <w:szCs w:val="28"/>
          <w:lang w:val="ru-RU"/>
        </w:rPr>
        <w:t xml:space="preserve">                                         </w:t>
      </w:r>
      <w:r w:rsidR="0082264A" w:rsidRPr="0082264A">
        <w:rPr>
          <w:rFonts w:ascii="Times New Roman" w:hAnsi="Times New Roman" w:cs="Times New Roman"/>
          <w:sz w:val="28"/>
          <w:szCs w:val="28"/>
          <w:lang w:val="ru-RU"/>
        </w:rPr>
        <w:t xml:space="preserve">                     </w:t>
      </w:r>
      <w:proofErr w:type="spellStart"/>
      <w:r w:rsidR="0082264A" w:rsidRPr="0082264A">
        <w:rPr>
          <w:rFonts w:ascii="Times New Roman" w:hAnsi="Times New Roman" w:cs="Times New Roman"/>
          <w:sz w:val="28"/>
          <w:szCs w:val="28"/>
          <w:lang w:val="ru-RU"/>
        </w:rPr>
        <w:t>від</w:t>
      </w:r>
      <w:proofErr w:type="spellEnd"/>
      <w:r w:rsidR="0082264A" w:rsidRPr="0082264A">
        <w:rPr>
          <w:rFonts w:ascii="Times New Roman" w:hAnsi="Times New Roman" w:cs="Times New Roman"/>
          <w:sz w:val="28"/>
          <w:szCs w:val="28"/>
          <w:lang w:val="ru-RU"/>
        </w:rPr>
        <w:t xml:space="preserve"> 07.12.2022</w:t>
      </w:r>
      <w:r w:rsidRPr="0082264A">
        <w:rPr>
          <w:rFonts w:ascii="Times New Roman" w:hAnsi="Times New Roman" w:cs="Times New Roman"/>
          <w:sz w:val="28"/>
          <w:szCs w:val="28"/>
          <w:lang w:val="ru-RU"/>
        </w:rPr>
        <w:t>року</w:t>
      </w:r>
    </w:p>
    <w:p w:rsidR="006D2976" w:rsidRDefault="006D2976" w:rsidP="006D2976">
      <w:pPr>
        <w:spacing w:after="0" w:line="240" w:lineRule="auto"/>
        <w:jc w:val="center"/>
        <w:rPr>
          <w:rFonts w:ascii="Times New Roman" w:hAnsi="Times New Roman" w:cs="Times New Roman"/>
          <w:b/>
          <w:sz w:val="28"/>
          <w:szCs w:val="28"/>
          <w:lang w:val="ru-RU"/>
        </w:rPr>
      </w:pPr>
    </w:p>
    <w:p w:rsidR="00D60AD2" w:rsidRDefault="00D60AD2" w:rsidP="006D2976">
      <w:pPr>
        <w:jc w:val="center"/>
        <w:rPr>
          <w:rFonts w:ascii="Times New Roman" w:hAnsi="Times New Roman" w:cs="Times New Roman"/>
          <w:b/>
          <w:sz w:val="28"/>
          <w:szCs w:val="28"/>
          <w:lang w:val="ru-RU"/>
        </w:rPr>
      </w:pPr>
      <w:proofErr w:type="spellStart"/>
      <w:r w:rsidRPr="0082264A">
        <w:rPr>
          <w:rFonts w:ascii="Times New Roman" w:hAnsi="Times New Roman" w:cs="Times New Roman"/>
          <w:sz w:val="28"/>
          <w:szCs w:val="28"/>
          <w:lang w:val="ru-RU"/>
        </w:rPr>
        <w:t>Звіт</w:t>
      </w:r>
      <w:proofErr w:type="spellEnd"/>
      <w:r w:rsidRPr="0082264A">
        <w:rPr>
          <w:rFonts w:ascii="Times New Roman" w:hAnsi="Times New Roman" w:cs="Times New Roman"/>
          <w:sz w:val="28"/>
          <w:szCs w:val="28"/>
          <w:lang w:val="ru-RU"/>
        </w:rPr>
        <w:t xml:space="preserve"> про </w:t>
      </w:r>
      <w:proofErr w:type="spellStart"/>
      <w:r w:rsidRPr="0082264A">
        <w:rPr>
          <w:rFonts w:ascii="Times New Roman" w:hAnsi="Times New Roman" w:cs="Times New Roman"/>
          <w:sz w:val="28"/>
          <w:szCs w:val="28"/>
          <w:lang w:val="ru-RU"/>
        </w:rPr>
        <w:t>виконання</w:t>
      </w:r>
      <w:proofErr w:type="spellEnd"/>
      <w:r w:rsidRPr="00D60AD2">
        <w:rPr>
          <w:rFonts w:ascii="Times New Roman" w:hAnsi="Times New Roman" w:cs="Times New Roman"/>
          <w:b/>
          <w:sz w:val="28"/>
          <w:szCs w:val="28"/>
          <w:lang w:val="ru-RU"/>
        </w:rPr>
        <w:t xml:space="preserve"> </w:t>
      </w:r>
      <w:r w:rsidR="0082264A" w:rsidRPr="004320AB">
        <w:rPr>
          <w:rFonts w:ascii="Times New Roman" w:hAnsi="Times New Roman"/>
          <w:sz w:val="28"/>
          <w:szCs w:val="28"/>
          <w:lang w:val="uk-UA"/>
        </w:rPr>
        <w:t xml:space="preserve">програми </w:t>
      </w:r>
      <w:proofErr w:type="spellStart"/>
      <w:r w:rsidR="0082264A" w:rsidRPr="0082264A">
        <w:rPr>
          <w:rFonts w:ascii="Times New Roman" w:hAnsi="Times New Roman"/>
          <w:sz w:val="28"/>
          <w:szCs w:val="28"/>
          <w:lang w:val="ru-RU"/>
        </w:rPr>
        <w:t>Програми</w:t>
      </w:r>
      <w:proofErr w:type="spellEnd"/>
      <w:r w:rsidR="0082264A" w:rsidRPr="0082264A">
        <w:rPr>
          <w:rFonts w:ascii="Times New Roman" w:hAnsi="Times New Roman"/>
          <w:sz w:val="28"/>
          <w:szCs w:val="28"/>
          <w:lang w:val="ru-RU"/>
        </w:rPr>
        <w:t xml:space="preserve"> </w:t>
      </w:r>
      <w:r w:rsidR="0082264A" w:rsidRPr="004320AB">
        <w:rPr>
          <w:rFonts w:ascii="Times New Roman" w:hAnsi="Times New Roman"/>
          <w:sz w:val="28"/>
          <w:szCs w:val="28"/>
          <w:lang w:val="uk-UA"/>
        </w:rPr>
        <w:t>фінансової підтримки КНП «Віньковецька ЦРЛ» на 2021-2025роки</w:t>
      </w:r>
      <w:r w:rsidR="0082264A" w:rsidRPr="0082264A">
        <w:rPr>
          <w:rFonts w:ascii="Times New Roman" w:hAnsi="Times New Roman"/>
          <w:sz w:val="28"/>
          <w:szCs w:val="28"/>
          <w:lang w:val="ru-RU"/>
        </w:rPr>
        <w:t xml:space="preserve"> </w:t>
      </w:r>
      <w:r w:rsidR="0082264A" w:rsidRPr="004320AB">
        <w:rPr>
          <w:rFonts w:ascii="Times New Roman" w:hAnsi="Times New Roman"/>
          <w:sz w:val="28"/>
          <w:szCs w:val="28"/>
          <w:lang w:val="uk-UA"/>
        </w:rPr>
        <w:t xml:space="preserve"> </w:t>
      </w:r>
    </w:p>
    <w:p w:rsidR="008E611C" w:rsidRPr="00901DF2" w:rsidRDefault="008E611C" w:rsidP="008E611C">
      <w:pPr>
        <w:spacing w:after="0" w:line="240" w:lineRule="auto"/>
        <w:ind w:firstLine="720"/>
        <w:jc w:val="both"/>
        <w:rPr>
          <w:rFonts w:ascii="Times New Roman" w:hAnsi="Times New Roman" w:cs="Times New Roman"/>
          <w:sz w:val="28"/>
          <w:szCs w:val="28"/>
          <w:lang w:val="uk-UA"/>
        </w:rPr>
      </w:pPr>
      <w:r w:rsidRPr="00901DF2">
        <w:rPr>
          <w:rFonts w:ascii="Times New Roman" w:hAnsi="Times New Roman" w:cs="Times New Roman"/>
          <w:sz w:val="28"/>
          <w:szCs w:val="28"/>
          <w:lang w:val="uk-UA"/>
        </w:rPr>
        <w:t>Доступність, якість, сучасність, функціональність, ефективність, ресурсна забезпеченість та своєчасність медичної допомоги є основою для забезпечення високого рівня здоров’я та покращення якості життя населення.</w:t>
      </w:r>
    </w:p>
    <w:p w:rsidR="00D60AD2" w:rsidRPr="00901DF2" w:rsidRDefault="00D60AD2" w:rsidP="008E611C">
      <w:pPr>
        <w:spacing w:after="0" w:line="240" w:lineRule="auto"/>
        <w:ind w:firstLine="720"/>
        <w:jc w:val="both"/>
        <w:rPr>
          <w:rFonts w:ascii="Times New Roman" w:hAnsi="Times New Roman"/>
          <w:sz w:val="28"/>
          <w:szCs w:val="28"/>
          <w:lang w:val="uk-UA"/>
        </w:rPr>
      </w:pPr>
      <w:r w:rsidRPr="00901DF2">
        <w:rPr>
          <w:rFonts w:ascii="Times New Roman" w:hAnsi="Times New Roman" w:cs="Times New Roman"/>
          <w:sz w:val="28"/>
          <w:szCs w:val="28"/>
          <w:lang w:val="uk-UA"/>
        </w:rPr>
        <w:t xml:space="preserve">Метою програми є </w:t>
      </w:r>
      <w:r w:rsidRPr="00901DF2">
        <w:rPr>
          <w:rFonts w:ascii="Times New Roman" w:eastAsia="Times New Roman" w:hAnsi="Times New Roman" w:cs="Times New Roman"/>
          <w:sz w:val="28"/>
          <w:szCs w:val="28"/>
          <w:lang w:val="uk-UA" w:eastAsia="ru-RU"/>
        </w:rPr>
        <w:t xml:space="preserve">створення умов для забезпечення в громаді сучасної, доступної та якісної вторинної  медичної допомоги відповідно до вимог суспільства, запитів особистості й потреб держави; забезпечення ефективного управління розвитком медичного закладу; </w:t>
      </w:r>
      <w:r w:rsidRPr="00901DF2">
        <w:rPr>
          <w:rFonts w:ascii="Times New Roman" w:hAnsi="Times New Roman"/>
          <w:sz w:val="28"/>
          <w:szCs w:val="28"/>
          <w:lang w:val="uk-UA"/>
        </w:rPr>
        <w:t xml:space="preserve">збереження та зміцнення здоров’я мешканців </w:t>
      </w:r>
      <w:r w:rsidR="008E611C" w:rsidRPr="00901DF2">
        <w:rPr>
          <w:rFonts w:ascii="Times New Roman" w:hAnsi="Times New Roman"/>
          <w:sz w:val="28"/>
          <w:szCs w:val="28"/>
          <w:lang w:val="uk-UA"/>
        </w:rPr>
        <w:t>громади</w:t>
      </w:r>
      <w:r w:rsidRPr="00901DF2">
        <w:rPr>
          <w:rFonts w:ascii="Times New Roman" w:hAnsi="Times New Roman"/>
          <w:sz w:val="28"/>
          <w:szCs w:val="28"/>
          <w:lang w:val="uk-UA"/>
        </w:rPr>
        <w:t>, підвищення ефективності заходів, спрямованих на профілактику захворювань, зниження рівнів захворюваності, інвалідності і смертності населення, підвищення якості та ефективності надання медичної допомоги, підвищення якості життя забезпечення захисту прав громадян на охорону здоров’я.</w:t>
      </w:r>
    </w:p>
    <w:p w:rsidR="00495778" w:rsidRPr="00901DF2" w:rsidRDefault="00495778" w:rsidP="008E611C">
      <w:pPr>
        <w:spacing w:after="0" w:line="240" w:lineRule="auto"/>
        <w:ind w:firstLine="720"/>
        <w:jc w:val="both"/>
        <w:rPr>
          <w:rFonts w:ascii="Times New Roman" w:hAnsi="Times New Roman" w:cs="Times New Roman"/>
          <w:sz w:val="28"/>
          <w:szCs w:val="28"/>
          <w:lang w:val="uk-UA"/>
        </w:rPr>
      </w:pPr>
      <w:r w:rsidRPr="00901DF2">
        <w:rPr>
          <w:rFonts w:ascii="Times New Roman" w:hAnsi="Times New Roman" w:cs="Times New Roman"/>
          <w:sz w:val="28"/>
          <w:szCs w:val="28"/>
          <w:lang w:val="uk-UA"/>
        </w:rPr>
        <w:t>Слід зазначити, що починаючи з 01.04.20</w:t>
      </w:r>
      <w:r w:rsidR="00E93DD5" w:rsidRPr="00901DF2">
        <w:rPr>
          <w:rFonts w:ascii="Times New Roman" w:hAnsi="Times New Roman" w:cs="Times New Roman"/>
          <w:sz w:val="28"/>
          <w:szCs w:val="28"/>
          <w:lang w:val="uk-UA"/>
        </w:rPr>
        <w:t>19</w:t>
      </w:r>
      <w:r w:rsidRPr="00901DF2">
        <w:rPr>
          <w:rFonts w:ascii="Times New Roman" w:hAnsi="Times New Roman" w:cs="Times New Roman"/>
          <w:sz w:val="28"/>
          <w:szCs w:val="28"/>
          <w:lang w:val="uk-UA"/>
        </w:rPr>
        <w:t xml:space="preserve"> надання медичної допомоги населенню здійснюється за програмою медичних гарантій Національною службою здоров’я України за прямими договорами про медичне обслуговування населення.</w:t>
      </w:r>
    </w:p>
    <w:p w:rsidR="00E93DD5" w:rsidRPr="00901DF2" w:rsidRDefault="0082264A" w:rsidP="008E611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Також </w:t>
      </w:r>
      <w:r w:rsidR="00E93DD5" w:rsidRPr="00901DF2">
        <w:rPr>
          <w:rFonts w:ascii="Times New Roman" w:hAnsi="Times New Roman" w:cs="Times New Roman"/>
          <w:sz w:val="28"/>
          <w:szCs w:val="28"/>
          <w:lang w:val="uk-UA"/>
        </w:rPr>
        <w:t xml:space="preserve"> заклад зобов’язаний здійснювати цілу низку витрат, оплата яких непередбачена ні Національною службою здоров'я України, ні Міністерством охорони здоров'я України.  Враховуючи вищезазначене, для забезпечення покращення надання населенню медичних послуг було затверджено Програму </w:t>
      </w:r>
      <w:r w:rsidRPr="004320AB">
        <w:rPr>
          <w:rFonts w:ascii="Times New Roman" w:hAnsi="Times New Roman"/>
          <w:sz w:val="28"/>
          <w:szCs w:val="28"/>
          <w:lang w:val="uk-UA"/>
        </w:rPr>
        <w:t>фінансової підтримки КНП «Віньковецька ЦРЛ» на 2021-2025роки</w:t>
      </w:r>
      <w:r w:rsidRPr="0082264A">
        <w:rPr>
          <w:rFonts w:ascii="Times New Roman" w:hAnsi="Times New Roman"/>
          <w:sz w:val="28"/>
          <w:szCs w:val="28"/>
          <w:lang w:val="ru-RU"/>
        </w:rPr>
        <w:t xml:space="preserve"> </w:t>
      </w:r>
      <w:r w:rsidRPr="004320AB">
        <w:rPr>
          <w:rFonts w:ascii="Times New Roman" w:hAnsi="Times New Roman"/>
          <w:sz w:val="28"/>
          <w:szCs w:val="28"/>
          <w:lang w:val="uk-UA"/>
        </w:rPr>
        <w:t xml:space="preserve"> </w:t>
      </w:r>
      <w:r w:rsidR="00E93DD5" w:rsidRPr="00901DF2">
        <w:rPr>
          <w:rFonts w:ascii="Times New Roman" w:hAnsi="Times New Roman" w:cs="Times New Roman"/>
          <w:sz w:val="28"/>
          <w:szCs w:val="28"/>
          <w:lang w:val="uk-UA"/>
        </w:rPr>
        <w:t xml:space="preserve">. </w:t>
      </w:r>
    </w:p>
    <w:p w:rsidR="00D836A8" w:rsidRDefault="0082264A" w:rsidP="00D836A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D836A8">
        <w:rPr>
          <w:rFonts w:ascii="Times New Roman" w:hAnsi="Times New Roman" w:cs="Times New Roman"/>
          <w:sz w:val="28"/>
          <w:szCs w:val="28"/>
          <w:lang w:val="uk-UA"/>
        </w:rPr>
        <w:t>аклад є неприбутковим підприємством, яке здійснює господарську діяльність з проведення медичної практики.</w:t>
      </w:r>
    </w:p>
    <w:p w:rsidR="00D836A8" w:rsidRDefault="00D836A8" w:rsidP="00D836A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Дохід підприємства формується з коштів державного бюджету, які сплачуються Національною службою здоров’я України (далі – НСЗУ) згідно укладеного договору, коштів місцевого бюджету згідно рішень сесій за місцевими програмами, коштів від надання платних послуг та інших джерел, не заборонених діючим законодавством.</w:t>
      </w:r>
    </w:p>
    <w:p w:rsidR="00BE7446" w:rsidRPr="00901DF2" w:rsidRDefault="00D60AD2" w:rsidP="00D836A8">
      <w:pPr>
        <w:spacing w:after="0" w:line="240" w:lineRule="auto"/>
        <w:ind w:firstLine="720"/>
        <w:jc w:val="both"/>
        <w:rPr>
          <w:rFonts w:ascii="Times New Roman" w:hAnsi="Times New Roman" w:cs="Times New Roman"/>
          <w:sz w:val="28"/>
          <w:szCs w:val="28"/>
          <w:lang w:val="uk-UA"/>
        </w:rPr>
      </w:pPr>
      <w:r w:rsidRPr="00901DF2">
        <w:rPr>
          <w:rFonts w:ascii="Times New Roman" w:hAnsi="Times New Roman" w:cs="Times New Roman"/>
          <w:sz w:val="28"/>
          <w:szCs w:val="28"/>
          <w:lang w:val="uk-UA"/>
        </w:rPr>
        <w:t xml:space="preserve">Для ефективного виконання заходів Програми з бюджету </w:t>
      </w:r>
      <w:r w:rsidR="00072D1C" w:rsidRPr="00901DF2">
        <w:rPr>
          <w:rFonts w:ascii="Times New Roman" w:hAnsi="Times New Roman" w:cs="Times New Roman"/>
          <w:sz w:val="28"/>
          <w:szCs w:val="28"/>
          <w:lang w:val="uk-UA"/>
        </w:rPr>
        <w:t xml:space="preserve">Віньковецької </w:t>
      </w:r>
      <w:r w:rsidR="001D0464">
        <w:rPr>
          <w:rFonts w:ascii="Times New Roman" w:hAnsi="Times New Roman" w:cs="Times New Roman"/>
          <w:sz w:val="28"/>
          <w:szCs w:val="28"/>
          <w:lang w:val="uk-UA"/>
        </w:rPr>
        <w:t xml:space="preserve">районної </w:t>
      </w:r>
      <w:r w:rsidRPr="00901DF2">
        <w:rPr>
          <w:rFonts w:ascii="Times New Roman" w:hAnsi="Times New Roman" w:cs="Times New Roman"/>
          <w:sz w:val="28"/>
          <w:szCs w:val="28"/>
          <w:lang w:val="uk-UA"/>
        </w:rPr>
        <w:t xml:space="preserve">ради </w:t>
      </w:r>
      <w:r w:rsidR="00926D5E" w:rsidRPr="00901DF2">
        <w:rPr>
          <w:rFonts w:ascii="Times New Roman" w:hAnsi="Times New Roman" w:cs="Times New Roman"/>
          <w:sz w:val="28"/>
          <w:szCs w:val="28"/>
          <w:lang w:val="uk-UA"/>
        </w:rPr>
        <w:t xml:space="preserve">в 2019 році </w:t>
      </w:r>
      <w:r w:rsidRPr="00901DF2">
        <w:rPr>
          <w:rFonts w:ascii="Times New Roman" w:hAnsi="Times New Roman" w:cs="Times New Roman"/>
          <w:sz w:val="28"/>
          <w:szCs w:val="28"/>
          <w:lang w:val="uk-UA"/>
        </w:rPr>
        <w:t xml:space="preserve">було виділено </w:t>
      </w:r>
      <w:r w:rsidR="008F7FCB" w:rsidRPr="00901DF2">
        <w:rPr>
          <w:rFonts w:ascii="Times New Roman" w:hAnsi="Times New Roman" w:cs="Times New Roman"/>
          <w:sz w:val="28"/>
          <w:szCs w:val="28"/>
          <w:lang w:val="uk-UA"/>
        </w:rPr>
        <w:t>6837,8</w:t>
      </w:r>
      <w:r w:rsidR="00926D5E" w:rsidRPr="00901DF2">
        <w:rPr>
          <w:rFonts w:ascii="Times New Roman" w:hAnsi="Times New Roman" w:cs="Times New Roman"/>
          <w:sz w:val="28"/>
          <w:szCs w:val="28"/>
          <w:lang w:val="uk-UA"/>
        </w:rPr>
        <w:t xml:space="preserve"> </w:t>
      </w:r>
      <w:proofErr w:type="spellStart"/>
      <w:r w:rsidR="00926D5E" w:rsidRPr="00901DF2">
        <w:rPr>
          <w:rFonts w:ascii="Times New Roman" w:hAnsi="Times New Roman" w:cs="Times New Roman"/>
          <w:sz w:val="28"/>
          <w:szCs w:val="28"/>
          <w:lang w:val="uk-UA"/>
        </w:rPr>
        <w:t>тис.грн</w:t>
      </w:r>
      <w:proofErr w:type="spellEnd"/>
      <w:r w:rsidR="00926D5E" w:rsidRPr="00901DF2">
        <w:rPr>
          <w:rFonts w:ascii="Times New Roman" w:hAnsi="Times New Roman" w:cs="Times New Roman"/>
          <w:sz w:val="28"/>
          <w:szCs w:val="28"/>
          <w:lang w:val="uk-UA"/>
        </w:rPr>
        <w:t xml:space="preserve">., в 2020 році – 3564,3 </w:t>
      </w:r>
      <w:proofErr w:type="spellStart"/>
      <w:r w:rsidR="00926D5E" w:rsidRPr="00901DF2">
        <w:rPr>
          <w:rFonts w:ascii="Times New Roman" w:hAnsi="Times New Roman" w:cs="Times New Roman"/>
          <w:sz w:val="28"/>
          <w:szCs w:val="28"/>
          <w:lang w:val="uk-UA"/>
        </w:rPr>
        <w:t>тис.грн</w:t>
      </w:r>
      <w:proofErr w:type="spellEnd"/>
      <w:r w:rsidR="00926D5E" w:rsidRPr="00901DF2">
        <w:rPr>
          <w:rFonts w:ascii="Times New Roman" w:hAnsi="Times New Roman" w:cs="Times New Roman"/>
          <w:sz w:val="28"/>
          <w:szCs w:val="28"/>
          <w:lang w:val="uk-UA"/>
        </w:rPr>
        <w:t xml:space="preserve">., </w:t>
      </w:r>
      <w:r w:rsidR="001D0464">
        <w:rPr>
          <w:rFonts w:ascii="Times New Roman" w:hAnsi="Times New Roman" w:cs="Times New Roman"/>
          <w:sz w:val="28"/>
          <w:szCs w:val="28"/>
          <w:lang w:val="uk-UA"/>
        </w:rPr>
        <w:t xml:space="preserve"> з бюджету Віньковецької селищної ради </w:t>
      </w:r>
      <w:r w:rsidR="00926D5E" w:rsidRPr="00901DF2">
        <w:rPr>
          <w:rFonts w:ascii="Times New Roman" w:hAnsi="Times New Roman" w:cs="Times New Roman"/>
          <w:sz w:val="28"/>
          <w:szCs w:val="28"/>
          <w:lang w:val="uk-UA"/>
        </w:rPr>
        <w:t xml:space="preserve">в 2021 </w:t>
      </w:r>
      <w:proofErr w:type="spellStart"/>
      <w:r w:rsidR="00926D5E" w:rsidRPr="00901DF2">
        <w:rPr>
          <w:rFonts w:ascii="Times New Roman" w:hAnsi="Times New Roman" w:cs="Times New Roman"/>
          <w:sz w:val="28"/>
          <w:szCs w:val="28"/>
          <w:lang w:val="uk-UA"/>
        </w:rPr>
        <w:t>році-</w:t>
      </w:r>
      <w:proofErr w:type="spellEnd"/>
      <w:r w:rsidR="00926D5E" w:rsidRPr="00901DF2">
        <w:rPr>
          <w:rFonts w:ascii="Times New Roman" w:hAnsi="Times New Roman" w:cs="Times New Roman"/>
          <w:sz w:val="28"/>
          <w:szCs w:val="28"/>
          <w:lang w:val="uk-UA"/>
        </w:rPr>
        <w:t xml:space="preserve"> 2675,8 </w:t>
      </w:r>
      <w:proofErr w:type="spellStart"/>
      <w:r w:rsidR="00926D5E" w:rsidRPr="00901DF2">
        <w:rPr>
          <w:rFonts w:ascii="Times New Roman" w:hAnsi="Times New Roman" w:cs="Times New Roman"/>
          <w:sz w:val="28"/>
          <w:szCs w:val="28"/>
          <w:lang w:val="uk-UA"/>
        </w:rPr>
        <w:t>тис.грн</w:t>
      </w:r>
      <w:proofErr w:type="spellEnd"/>
      <w:r w:rsidR="00926D5E" w:rsidRPr="00901DF2">
        <w:rPr>
          <w:rFonts w:ascii="Times New Roman" w:hAnsi="Times New Roman" w:cs="Times New Roman"/>
          <w:sz w:val="28"/>
          <w:szCs w:val="28"/>
          <w:lang w:val="uk-UA"/>
        </w:rPr>
        <w:t xml:space="preserve">. та за 11 місяців 2022 року - </w:t>
      </w:r>
      <w:r w:rsidR="00072D1C" w:rsidRPr="00901DF2">
        <w:rPr>
          <w:rFonts w:ascii="Times New Roman" w:hAnsi="Times New Roman" w:cs="Times New Roman"/>
          <w:sz w:val="28"/>
          <w:szCs w:val="28"/>
          <w:lang w:val="uk-UA"/>
        </w:rPr>
        <w:t xml:space="preserve"> </w:t>
      </w:r>
      <w:r w:rsidR="00926D5E" w:rsidRPr="00901DF2">
        <w:rPr>
          <w:rFonts w:ascii="Times New Roman" w:hAnsi="Times New Roman" w:cs="Times New Roman"/>
          <w:sz w:val="28"/>
          <w:szCs w:val="28"/>
          <w:lang w:val="uk-UA"/>
        </w:rPr>
        <w:t xml:space="preserve">2310,7 </w:t>
      </w:r>
      <w:proofErr w:type="spellStart"/>
      <w:r w:rsidR="00926D5E" w:rsidRPr="00901DF2">
        <w:rPr>
          <w:rFonts w:ascii="Times New Roman" w:hAnsi="Times New Roman" w:cs="Times New Roman"/>
          <w:sz w:val="28"/>
          <w:szCs w:val="28"/>
          <w:lang w:val="uk-UA"/>
        </w:rPr>
        <w:t>тис.грн</w:t>
      </w:r>
      <w:proofErr w:type="spellEnd"/>
      <w:r w:rsidR="00926D5E" w:rsidRPr="00901DF2">
        <w:rPr>
          <w:rFonts w:ascii="Times New Roman" w:hAnsi="Times New Roman" w:cs="Times New Roman"/>
          <w:sz w:val="28"/>
          <w:szCs w:val="28"/>
          <w:lang w:val="uk-UA"/>
        </w:rPr>
        <w:t>.</w:t>
      </w:r>
    </w:p>
    <w:p w:rsidR="00BE7446" w:rsidRPr="008E611C" w:rsidRDefault="00BE7446">
      <w:pPr>
        <w:rPr>
          <w:rFonts w:ascii="Times New Roman" w:hAnsi="Times New Roman" w:cs="Times New Roman"/>
          <w:sz w:val="24"/>
          <w:szCs w:val="24"/>
          <w:lang w:val="uk-UA"/>
        </w:rPr>
      </w:pPr>
      <w:r w:rsidRPr="008E611C">
        <w:rPr>
          <w:rFonts w:ascii="Times New Roman" w:hAnsi="Times New Roman" w:cs="Times New Roman"/>
          <w:sz w:val="24"/>
          <w:szCs w:val="24"/>
          <w:lang w:val="uk-UA"/>
        </w:rPr>
        <w:br w:type="page"/>
      </w:r>
    </w:p>
    <w:p w:rsidR="008E611C" w:rsidRPr="00901DF2" w:rsidRDefault="008E611C" w:rsidP="00BE7446">
      <w:pPr>
        <w:spacing w:after="0" w:line="240" w:lineRule="auto"/>
        <w:ind w:firstLine="720"/>
        <w:jc w:val="center"/>
        <w:rPr>
          <w:rFonts w:ascii="Times New Roman" w:hAnsi="Times New Roman" w:cs="Times New Roman"/>
          <w:b/>
          <w:sz w:val="24"/>
          <w:szCs w:val="24"/>
          <w:lang w:val="uk-UA"/>
        </w:rPr>
        <w:sectPr w:rsidR="008E611C" w:rsidRPr="00901DF2" w:rsidSect="008E611C">
          <w:pgSz w:w="12240" w:h="15840"/>
          <w:pgMar w:top="1134" w:right="850" w:bottom="1134" w:left="1701" w:header="708" w:footer="708" w:gutter="0"/>
          <w:cols w:space="708"/>
          <w:docGrid w:linePitch="360"/>
        </w:sectPr>
      </w:pPr>
    </w:p>
    <w:p w:rsidR="00D60AD2" w:rsidRPr="00C062C1" w:rsidRDefault="00BE7446" w:rsidP="00BE7446">
      <w:pPr>
        <w:spacing w:after="0" w:line="240" w:lineRule="auto"/>
        <w:ind w:firstLine="720"/>
        <w:jc w:val="center"/>
        <w:rPr>
          <w:rFonts w:ascii="Times New Roman" w:hAnsi="Times New Roman" w:cs="Times New Roman"/>
          <w:sz w:val="28"/>
          <w:szCs w:val="28"/>
          <w:lang w:val="ru-RU"/>
        </w:rPr>
      </w:pPr>
      <w:proofErr w:type="spellStart"/>
      <w:r w:rsidRPr="00C062C1">
        <w:rPr>
          <w:rFonts w:ascii="Times New Roman" w:hAnsi="Times New Roman" w:cs="Times New Roman"/>
          <w:sz w:val="28"/>
          <w:szCs w:val="28"/>
          <w:lang w:val="ru-RU"/>
        </w:rPr>
        <w:lastRenderedPageBreak/>
        <w:t>Інформація</w:t>
      </w:r>
      <w:proofErr w:type="spellEnd"/>
      <w:r w:rsidRPr="00C062C1">
        <w:rPr>
          <w:rFonts w:ascii="Times New Roman" w:hAnsi="Times New Roman" w:cs="Times New Roman"/>
          <w:sz w:val="28"/>
          <w:szCs w:val="28"/>
          <w:lang w:val="ru-RU"/>
        </w:rPr>
        <w:t xml:space="preserve"> про </w:t>
      </w:r>
      <w:proofErr w:type="spellStart"/>
      <w:r w:rsidRPr="00C062C1">
        <w:rPr>
          <w:rFonts w:ascii="Times New Roman" w:hAnsi="Times New Roman" w:cs="Times New Roman"/>
          <w:sz w:val="28"/>
          <w:szCs w:val="28"/>
          <w:lang w:val="ru-RU"/>
        </w:rPr>
        <w:t>обсяги</w:t>
      </w:r>
      <w:proofErr w:type="spellEnd"/>
      <w:r w:rsidRPr="00C062C1">
        <w:rPr>
          <w:rFonts w:ascii="Times New Roman" w:hAnsi="Times New Roman" w:cs="Times New Roman"/>
          <w:sz w:val="28"/>
          <w:szCs w:val="28"/>
          <w:lang w:val="ru-RU"/>
        </w:rPr>
        <w:t xml:space="preserve"> </w:t>
      </w:r>
      <w:proofErr w:type="spellStart"/>
      <w:r w:rsidRPr="00C062C1">
        <w:rPr>
          <w:rFonts w:ascii="Times New Roman" w:hAnsi="Times New Roman" w:cs="Times New Roman"/>
          <w:sz w:val="28"/>
          <w:szCs w:val="28"/>
          <w:lang w:val="ru-RU"/>
        </w:rPr>
        <w:t>виконання</w:t>
      </w:r>
      <w:proofErr w:type="spellEnd"/>
      <w:r w:rsidRPr="00C062C1">
        <w:rPr>
          <w:rFonts w:ascii="Times New Roman" w:hAnsi="Times New Roman" w:cs="Times New Roman"/>
          <w:sz w:val="28"/>
          <w:szCs w:val="28"/>
          <w:lang w:val="ru-RU"/>
        </w:rPr>
        <w:t xml:space="preserve"> </w:t>
      </w:r>
      <w:proofErr w:type="spellStart"/>
      <w:r w:rsidR="00C062C1" w:rsidRPr="00C062C1">
        <w:rPr>
          <w:rFonts w:ascii="Times New Roman" w:hAnsi="Times New Roman"/>
          <w:sz w:val="28"/>
          <w:szCs w:val="28"/>
          <w:lang w:val="ru-RU"/>
        </w:rPr>
        <w:t>Програми</w:t>
      </w:r>
      <w:proofErr w:type="spellEnd"/>
      <w:r w:rsidR="00C062C1" w:rsidRPr="00C062C1">
        <w:rPr>
          <w:rFonts w:ascii="Times New Roman" w:hAnsi="Times New Roman"/>
          <w:sz w:val="28"/>
          <w:szCs w:val="28"/>
          <w:lang w:val="ru-RU"/>
        </w:rPr>
        <w:t xml:space="preserve"> </w:t>
      </w:r>
      <w:r w:rsidR="00C062C1" w:rsidRPr="00C062C1">
        <w:rPr>
          <w:rFonts w:ascii="Times New Roman" w:hAnsi="Times New Roman"/>
          <w:sz w:val="28"/>
          <w:szCs w:val="28"/>
          <w:lang w:val="uk-UA"/>
        </w:rPr>
        <w:t>фінансової підтримки КНП «Віньковецька ЦРЛ» на 2021-2025роки</w:t>
      </w:r>
      <w:r w:rsidR="00C062C1" w:rsidRPr="00C062C1">
        <w:rPr>
          <w:rFonts w:ascii="Times New Roman" w:hAnsi="Times New Roman"/>
          <w:sz w:val="28"/>
          <w:szCs w:val="28"/>
          <w:lang w:val="ru-RU"/>
        </w:rPr>
        <w:t xml:space="preserve"> </w:t>
      </w:r>
      <w:r w:rsidR="00C062C1" w:rsidRPr="00C062C1">
        <w:rPr>
          <w:rFonts w:ascii="Times New Roman" w:hAnsi="Times New Roman"/>
          <w:sz w:val="28"/>
          <w:szCs w:val="28"/>
          <w:lang w:val="uk-UA"/>
        </w:rPr>
        <w:t xml:space="preserve"> </w:t>
      </w:r>
      <w:r w:rsidR="00032FD6" w:rsidRPr="00C062C1">
        <w:rPr>
          <w:rFonts w:ascii="Times New Roman" w:hAnsi="Times New Roman" w:cs="Times New Roman"/>
          <w:sz w:val="28"/>
          <w:szCs w:val="28"/>
          <w:lang w:val="ru-RU"/>
        </w:rPr>
        <w:t xml:space="preserve"> за </w:t>
      </w:r>
      <w:proofErr w:type="spellStart"/>
      <w:r w:rsidR="00032FD6" w:rsidRPr="00C062C1">
        <w:rPr>
          <w:rFonts w:ascii="Times New Roman" w:hAnsi="Times New Roman" w:cs="Times New Roman"/>
          <w:sz w:val="28"/>
          <w:szCs w:val="28"/>
          <w:lang w:val="ru-RU"/>
        </w:rPr>
        <w:t>кошти</w:t>
      </w:r>
      <w:proofErr w:type="spellEnd"/>
      <w:r w:rsidR="00032FD6" w:rsidRPr="00C062C1">
        <w:rPr>
          <w:rFonts w:ascii="Times New Roman" w:hAnsi="Times New Roman" w:cs="Times New Roman"/>
          <w:sz w:val="28"/>
          <w:szCs w:val="28"/>
          <w:lang w:val="ru-RU"/>
        </w:rPr>
        <w:t xml:space="preserve"> </w:t>
      </w:r>
      <w:proofErr w:type="spellStart"/>
      <w:r w:rsidR="00032FD6" w:rsidRPr="00C062C1">
        <w:rPr>
          <w:rFonts w:ascii="Times New Roman" w:hAnsi="Times New Roman" w:cs="Times New Roman"/>
          <w:sz w:val="28"/>
          <w:szCs w:val="28"/>
          <w:lang w:val="ru-RU"/>
        </w:rPr>
        <w:t>місцевого</w:t>
      </w:r>
      <w:proofErr w:type="spellEnd"/>
      <w:r w:rsidR="00032FD6" w:rsidRPr="00C062C1">
        <w:rPr>
          <w:rFonts w:ascii="Times New Roman" w:hAnsi="Times New Roman" w:cs="Times New Roman"/>
          <w:sz w:val="28"/>
          <w:szCs w:val="28"/>
          <w:lang w:val="ru-RU"/>
        </w:rPr>
        <w:t xml:space="preserve"> бюджету</w:t>
      </w:r>
    </w:p>
    <w:p w:rsidR="00BE7446" w:rsidRDefault="00BE7446" w:rsidP="00C062C1">
      <w:pPr>
        <w:spacing w:after="0" w:line="240" w:lineRule="auto"/>
        <w:jc w:val="both"/>
        <w:rPr>
          <w:rFonts w:ascii="Times New Roman" w:hAnsi="Times New Roman" w:cs="Times New Roman"/>
          <w:sz w:val="24"/>
          <w:szCs w:val="24"/>
          <w:lang w:val="ru-RU"/>
        </w:rPr>
      </w:pPr>
    </w:p>
    <w:tbl>
      <w:tblPr>
        <w:tblW w:w="5256" w:type="pct"/>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1"/>
        <w:gridCol w:w="1542"/>
        <w:gridCol w:w="1327"/>
        <w:gridCol w:w="1328"/>
        <w:gridCol w:w="1328"/>
        <w:gridCol w:w="1328"/>
        <w:gridCol w:w="1325"/>
        <w:gridCol w:w="1325"/>
        <w:gridCol w:w="1325"/>
        <w:gridCol w:w="1325"/>
      </w:tblGrid>
      <w:tr w:rsidR="00BE7446" w:rsidRPr="00923697" w:rsidTr="00032FD6">
        <w:trPr>
          <w:trHeight w:val="363"/>
        </w:trPr>
        <w:tc>
          <w:tcPr>
            <w:tcW w:w="2148" w:type="dxa"/>
            <w:vMerge w:val="restart"/>
          </w:tcPr>
          <w:p w:rsidR="00BE7446" w:rsidRPr="00901DF2" w:rsidRDefault="00BE7446" w:rsidP="00BE7446">
            <w:pPr>
              <w:spacing w:after="0" w:line="240" w:lineRule="auto"/>
              <w:rPr>
                <w:rFonts w:ascii="Times New Roman" w:hAnsi="Times New Roman" w:cs="Times New Roman"/>
                <w:lang w:val="ru-RU"/>
              </w:rPr>
            </w:pPr>
            <w:r w:rsidRPr="00901DF2">
              <w:rPr>
                <w:rFonts w:ascii="Times New Roman" w:eastAsia="Times New Roman" w:hAnsi="Times New Roman" w:cs="Times New Roman"/>
                <w:lang w:val="uk-UA" w:eastAsia="ru-RU"/>
              </w:rPr>
              <w:t>Перелік заходів Програми</w:t>
            </w:r>
          </w:p>
          <w:p w:rsidR="00BE7446" w:rsidRPr="00901DF2" w:rsidRDefault="00BE7446" w:rsidP="00BE7446">
            <w:pPr>
              <w:spacing w:after="0" w:line="240" w:lineRule="auto"/>
              <w:ind w:firstLine="720"/>
              <w:jc w:val="center"/>
              <w:rPr>
                <w:rFonts w:ascii="Times New Roman" w:hAnsi="Times New Roman" w:cs="Times New Roman"/>
                <w:lang w:val="ru-RU"/>
              </w:rPr>
            </w:pPr>
          </w:p>
        </w:tc>
        <w:tc>
          <w:tcPr>
            <w:tcW w:w="1421" w:type="dxa"/>
            <w:vMerge w:val="restart"/>
          </w:tcPr>
          <w:p w:rsidR="00BE7446" w:rsidRPr="00901DF2" w:rsidRDefault="00BE7446" w:rsidP="00BE7446">
            <w:pPr>
              <w:jc w:val="center"/>
              <w:rPr>
                <w:rFonts w:ascii="Times New Roman" w:hAnsi="Times New Roman" w:cs="Times New Roman"/>
                <w:lang w:val="ru-RU"/>
              </w:rPr>
            </w:pPr>
            <w:proofErr w:type="spellStart"/>
            <w:r w:rsidRPr="00901DF2">
              <w:rPr>
                <w:rFonts w:ascii="Times New Roman" w:hAnsi="Times New Roman" w:cs="Times New Roman"/>
                <w:lang w:val="ru-RU"/>
              </w:rPr>
              <w:t>Джерело</w:t>
            </w:r>
            <w:proofErr w:type="spellEnd"/>
            <w:r w:rsidRPr="00901DF2">
              <w:rPr>
                <w:rFonts w:ascii="Times New Roman" w:hAnsi="Times New Roman" w:cs="Times New Roman"/>
                <w:lang w:val="ru-RU"/>
              </w:rPr>
              <w:t xml:space="preserve"> </w:t>
            </w:r>
            <w:proofErr w:type="spellStart"/>
            <w:r w:rsidRPr="00901DF2">
              <w:rPr>
                <w:rFonts w:ascii="Times New Roman" w:hAnsi="Times New Roman" w:cs="Times New Roman"/>
                <w:lang w:val="ru-RU"/>
              </w:rPr>
              <w:t>фінансування</w:t>
            </w:r>
            <w:proofErr w:type="spellEnd"/>
          </w:p>
          <w:p w:rsidR="00BE7446" w:rsidRPr="00901DF2" w:rsidRDefault="00BE7446" w:rsidP="00BE7446">
            <w:pPr>
              <w:spacing w:after="0" w:line="240" w:lineRule="auto"/>
              <w:ind w:firstLine="720"/>
              <w:jc w:val="center"/>
              <w:rPr>
                <w:rFonts w:ascii="Times New Roman" w:hAnsi="Times New Roman" w:cs="Times New Roman"/>
                <w:lang w:val="ru-RU"/>
              </w:rPr>
            </w:pPr>
          </w:p>
        </w:tc>
        <w:tc>
          <w:tcPr>
            <w:tcW w:w="5344" w:type="dxa"/>
            <w:gridSpan w:val="4"/>
          </w:tcPr>
          <w:p w:rsidR="00BE7446" w:rsidRPr="00901DF2" w:rsidRDefault="00BE7446" w:rsidP="00BE7446">
            <w:pPr>
              <w:spacing w:after="0" w:line="240" w:lineRule="auto"/>
              <w:ind w:firstLine="720"/>
              <w:jc w:val="center"/>
              <w:rPr>
                <w:rFonts w:ascii="Times New Roman" w:hAnsi="Times New Roman" w:cs="Times New Roman"/>
                <w:lang w:val="ru-RU"/>
              </w:rPr>
            </w:pPr>
            <w:r w:rsidRPr="00901DF2">
              <w:rPr>
                <w:rFonts w:ascii="Times New Roman" w:hAnsi="Times New Roman" w:cs="Times New Roman"/>
                <w:lang w:val="ru-RU"/>
              </w:rPr>
              <w:t xml:space="preserve">План в коштах, </w:t>
            </w:r>
            <w:proofErr w:type="spellStart"/>
            <w:r w:rsidRPr="00901DF2">
              <w:rPr>
                <w:rFonts w:ascii="Times New Roman" w:hAnsi="Times New Roman" w:cs="Times New Roman"/>
                <w:lang w:val="ru-RU"/>
              </w:rPr>
              <w:t>тис.грн</w:t>
            </w:r>
            <w:proofErr w:type="spellEnd"/>
            <w:r w:rsidR="00926D5E" w:rsidRPr="00901DF2">
              <w:rPr>
                <w:rFonts w:ascii="Times New Roman" w:hAnsi="Times New Roman" w:cs="Times New Roman"/>
                <w:lang w:val="ru-RU"/>
              </w:rPr>
              <w:t xml:space="preserve"> (в </w:t>
            </w:r>
            <w:proofErr w:type="spellStart"/>
            <w:r w:rsidR="00926D5E" w:rsidRPr="00901DF2">
              <w:rPr>
                <w:rFonts w:ascii="Times New Roman" w:hAnsi="Times New Roman" w:cs="Times New Roman"/>
                <w:lang w:val="ru-RU"/>
              </w:rPr>
              <w:t>загальному</w:t>
            </w:r>
            <w:proofErr w:type="spellEnd"/>
            <w:r w:rsidR="00926D5E" w:rsidRPr="00901DF2">
              <w:rPr>
                <w:rFonts w:ascii="Times New Roman" w:hAnsi="Times New Roman" w:cs="Times New Roman"/>
                <w:lang w:val="ru-RU"/>
              </w:rPr>
              <w:t>)</w:t>
            </w:r>
          </w:p>
        </w:tc>
        <w:tc>
          <w:tcPr>
            <w:tcW w:w="5344" w:type="dxa"/>
            <w:gridSpan w:val="4"/>
          </w:tcPr>
          <w:p w:rsidR="00BE7446" w:rsidRPr="00901DF2" w:rsidRDefault="00BE7446" w:rsidP="00BE7446">
            <w:pPr>
              <w:spacing w:after="0" w:line="240" w:lineRule="auto"/>
              <w:ind w:firstLine="720"/>
              <w:jc w:val="center"/>
              <w:rPr>
                <w:rFonts w:ascii="Times New Roman" w:hAnsi="Times New Roman" w:cs="Times New Roman"/>
                <w:lang w:val="ru-RU"/>
              </w:rPr>
            </w:pPr>
            <w:proofErr w:type="spellStart"/>
            <w:r w:rsidRPr="00901DF2">
              <w:rPr>
                <w:rFonts w:ascii="Times New Roman" w:hAnsi="Times New Roman" w:cs="Times New Roman"/>
                <w:lang w:val="ru-RU"/>
              </w:rPr>
              <w:t>Фактичні</w:t>
            </w:r>
            <w:proofErr w:type="spellEnd"/>
            <w:r w:rsidRPr="00901DF2">
              <w:rPr>
                <w:rFonts w:ascii="Times New Roman" w:hAnsi="Times New Roman" w:cs="Times New Roman"/>
                <w:lang w:val="ru-RU"/>
              </w:rPr>
              <w:t xml:space="preserve"> </w:t>
            </w:r>
            <w:proofErr w:type="spellStart"/>
            <w:r w:rsidRPr="00901DF2">
              <w:rPr>
                <w:rFonts w:ascii="Times New Roman" w:hAnsi="Times New Roman" w:cs="Times New Roman"/>
                <w:lang w:val="ru-RU"/>
              </w:rPr>
              <w:t>обсяги</w:t>
            </w:r>
            <w:proofErr w:type="spellEnd"/>
            <w:r w:rsidRPr="00901DF2">
              <w:rPr>
                <w:rFonts w:ascii="Times New Roman" w:hAnsi="Times New Roman" w:cs="Times New Roman"/>
                <w:lang w:val="ru-RU"/>
              </w:rPr>
              <w:t xml:space="preserve"> </w:t>
            </w:r>
            <w:proofErr w:type="spellStart"/>
            <w:r w:rsidRPr="00901DF2">
              <w:rPr>
                <w:rFonts w:ascii="Times New Roman" w:hAnsi="Times New Roman" w:cs="Times New Roman"/>
                <w:lang w:val="ru-RU"/>
              </w:rPr>
              <w:t>фінансування</w:t>
            </w:r>
            <w:proofErr w:type="spellEnd"/>
            <w:r w:rsidRPr="00901DF2">
              <w:rPr>
                <w:rFonts w:ascii="Times New Roman" w:hAnsi="Times New Roman" w:cs="Times New Roman"/>
                <w:lang w:val="ru-RU"/>
              </w:rPr>
              <w:t xml:space="preserve">, </w:t>
            </w:r>
            <w:proofErr w:type="spellStart"/>
            <w:r w:rsidRPr="00901DF2">
              <w:rPr>
                <w:rFonts w:ascii="Times New Roman" w:hAnsi="Times New Roman" w:cs="Times New Roman"/>
                <w:lang w:val="ru-RU"/>
              </w:rPr>
              <w:t>тис.грн</w:t>
            </w:r>
            <w:proofErr w:type="spellEnd"/>
            <w:r w:rsidR="00926D5E" w:rsidRPr="00901DF2">
              <w:rPr>
                <w:rFonts w:ascii="Times New Roman" w:hAnsi="Times New Roman" w:cs="Times New Roman"/>
                <w:lang w:val="ru-RU"/>
              </w:rPr>
              <w:t xml:space="preserve"> (за </w:t>
            </w:r>
            <w:proofErr w:type="spellStart"/>
            <w:r w:rsidR="00926D5E" w:rsidRPr="00901DF2">
              <w:rPr>
                <w:rFonts w:ascii="Times New Roman" w:hAnsi="Times New Roman" w:cs="Times New Roman"/>
                <w:lang w:val="ru-RU"/>
              </w:rPr>
              <w:t>кошти</w:t>
            </w:r>
            <w:proofErr w:type="spellEnd"/>
            <w:r w:rsidR="00926D5E" w:rsidRPr="00901DF2">
              <w:rPr>
                <w:rFonts w:ascii="Times New Roman" w:hAnsi="Times New Roman" w:cs="Times New Roman"/>
                <w:lang w:val="ru-RU"/>
              </w:rPr>
              <w:t xml:space="preserve"> </w:t>
            </w:r>
            <w:proofErr w:type="spellStart"/>
            <w:r w:rsidR="00926D5E" w:rsidRPr="00901DF2">
              <w:rPr>
                <w:rFonts w:ascii="Times New Roman" w:hAnsi="Times New Roman" w:cs="Times New Roman"/>
                <w:lang w:val="ru-RU"/>
              </w:rPr>
              <w:t>місцевого</w:t>
            </w:r>
            <w:proofErr w:type="spellEnd"/>
            <w:r w:rsidR="00926D5E" w:rsidRPr="00901DF2">
              <w:rPr>
                <w:rFonts w:ascii="Times New Roman" w:hAnsi="Times New Roman" w:cs="Times New Roman"/>
                <w:lang w:val="ru-RU"/>
              </w:rPr>
              <w:t xml:space="preserve"> бюджету)</w:t>
            </w:r>
          </w:p>
        </w:tc>
      </w:tr>
      <w:tr w:rsidR="00BE7446" w:rsidRPr="00901DF2" w:rsidTr="00032FD6">
        <w:trPr>
          <w:trHeight w:val="450"/>
        </w:trPr>
        <w:tc>
          <w:tcPr>
            <w:tcW w:w="2148" w:type="dxa"/>
            <w:vMerge/>
          </w:tcPr>
          <w:p w:rsidR="00BE7446" w:rsidRPr="00901DF2" w:rsidRDefault="00BE7446" w:rsidP="00BE7446">
            <w:pPr>
              <w:spacing w:after="0" w:line="240" w:lineRule="auto"/>
              <w:ind w:firstLine="720"/>
              <w:jc w:val="center"/>
              <w:rPr>
                <w:rFonts w:ascii="Times New Roman" w:hAnsi="Times New Roman" w:cs="Times New Roman"/>
                <w:lang w:val="ru-RU"/>
              </w:rPr>
            </w:pPr>
          </w:p>
        </w:tc>
        <w:tc>
          <w:tcPr>
            <w:tcW w:w="1421" w:type="dxa"/>
            <w:vMerge/>
          </w:tcPr>
          <w:p w:rsidR="00BE7446" w:rsidRPr="00901DF2" w:rsidRDefault="00BE7446" w:rsidP="00BE7446">
            <w:pPr>
              <w:jc w:val="center"/>
              <w:rPr>
                <w:rFonts w:ascii="Times New Roman" w:hAnsi="Times New Roman" w:cs="Times New Roman"/>
                <w:lang w:val="ru-RU"/>
              </w:rPr>
            </w:pPr>
          </w:p>
        </w:tc>
        <w:tc>
          <w:tcPr>
            <w:tcW w:w="1336" w:type="dxa"/>
          </w:tcPr>
          <w:p w:rsidR="00BE7446" w:rsidRPr="00901DF2" w:rsidRDefault="00BE7446" w:rsidP="007B59BD">
            <w:pPr>
              <w:spacing w:after="0" w:line="240" w:lineRule="auto"/>
              <w:rPr>
                <w:rFonts w:ascii="Times New Roman" w:hAnsi="Times New Roman" w:cs="Times New Roman"/>
                <w:lang w:val="ru-RU"/>
              </w:rPr>
            </w:pPr>
            <w:r w:rsidRPr="00901DF2">
              <w:rPr>
                <w:rFonts w:ascii="Times New Roman" w:hAnsi="Times New Roman" w:cs="Times New Roman"/>
                <w:lang w:val="ru-RU"/>
              </w:rPr>
              <w:t>2019</w:t>
            </w:r>
          </w:p>
        </w:tc>
        <w:tc>
          <w:tcPr>
            <w:tcW w:w="1336" w:type="dxa"/>
          </w:tcPr>
          <w:p w:rsidR="00BE7446" w:rsidRPr="00901DF2" w:rsidRDefault="00BE7446" w:rsidP="007B59BD">
            <w:pPr>
              <w:spacing w:after="0" w:line="240" w:lineRule="auto"/>
              <w:rPr>
                <w:rFonts w:ascii="Times New Roman" w:hAnsi="Times New Roman" w:cs="Times New Roman"/>
                <w:lang w:val="ru-RU"/>
              </w:rPr>
            </w:pPr>
            <w:r w:rsidRPr="00901DF2">
              <w:rPr>
                <w:rFonts w:ascii="Times New Roman" w:hAnsi="Times New Roman" w:cs="Times New Roman"/>
                <w:lang w:val="ru-RU"/>
              </w:rPr>
              <w:t>2020</w:t>
            </w:r>
          </w:p>
        </w:tc>
        <w:tc>
          <w:tcPr>
            <w:tcW w:w="1336" w:type="dxa"/>
          </w:tcPr>
          <w:p w:rsidR="00BE7446" w:rsidRPr="00901DF2" w:rsidRDefault="00BE7446" w:rsidP="007B59BD">
            <w:pPr>
              <w:spacing w:after="0" w:line="240" w:lineRule="auto"/>
              <w:rPr>
                <w:rFonts w:ascii="Times New Roman" w:hAnsi="Times New Roman" w:cs="Times New Roman"/>
                <w:lang w:val="ru-RU"/>
              </w:rPr>
            </w:pPr>
            <w:r w:rsidRPr="00901DF2">
              <w:rPr>
                <w:rFonts w:ascii="Times New Roman" w:hAnsi="Times New Roman" w:cs="Times New Roman"/>
                <w:lang w:val="ru-RU"/>
              </w:rPr>
              <w:t>2021</w:t>
            </w:r>
          </w:p>
        </w:tc>
        <w:tc>
          <w:tcPr>
            <w:tcW w:w="1336" w:type="dxa"/>
          </w:tcPr>
          <w:p w:rsidR="00BE7446" w:rsidRPr="00901DF2" w:rsidRDefault="00BE7446" w:rsidP="007B59BD">
            <w:pPr>
              <w:spacing w:after="0" w:line="240" w:lineRule="auto"/>
              <w:rPr>
                <w:rFonts w:ascii="Times New Roman" w:hAnsi="Times New Roman" w:cs="Times New Roman"/>
                <w:lang w:val="ru-RU"/>
              </w:rPr>
            </w:pPr>
            <w:r w:rsidRPr="00901DF2">
              <w:rPr>
                <w:rFonts w:ascii="Times New Roman" w:hAnsi="Times New Roman" w:cs="Times New Roman"/>
                <w:lang w:val="ru-RU"/>
              </w:rPr>
              <w:t>2022</w:t>
            </w:r>
          </w:p>
        </w:tc>
        <w:tc>
          <w:tcPr>
            <w:tcW w:w="1336" w:type="dxa"/>
          </w:tcPr>
          <w:p w:rsidR="00BE7446" w:rsidRPr="00901DF2" w:rsidRDefault="00BE7446" w:rsidP="007B59BD">
            <w:pPr>
              <w:spacing w:after="0" w:line="240" w:lineRule="auto"/>
              <w:rPr>
                <w:rFonts w:ascii="Times New Roman" w:hAnsi="Times New Roman" w:cs="Times New Roman"/>
                <w:lang w:val="ru-RU"/>
              </w:rPr>
            </w:pPr>
            <w:r w:rsidRPr="00901DF2">
              <w:rPr>
                <w:rFonts w:ascii="Times New Roman" w:hAnsi="Times New Roman" w:cs="Times New Roman"/>
                <w:lang w:val="ru-RU"/>
              </w:rPr>
              <w:t>2019</w:t>
            </w:r>
          </w:p>
        </w:tc>
        <w:tc>
          <w:tcPr>
            <w:tcW w:w="1336" w:type="dxa"/>
          </w:tcPr>
          <w:p w:rsidR="00BE7446" w:rsidRPr="00901DF2" w:rsidRDefault="00BE7446" w:rsidP="007B59BD">
            <w:pPr>
              <w:spacing w:after="0" w:line="240" w:lineRule="auto"/>
              <w:rPr>
                <w:rFonts w:ascii="Times New Roman" w:hAnsi="Times New Roman" w:cs="Times New Roman"/>
                <w:lang w:val="ru-RU"/>
              </w:rPr>
            </w:pPr>
            <w:r w:rsidRPr="00901DF2">
              <w:rPr>
                <w:rFonts w:ascii="Times New Roman" w:hAnsi="Times New Roman" w:cs="Times New Roman"/>
                <w:lang w:val="ru-RU"/>
              </w:rPr>
              <w:t>2020</w:t>
            </w:r>
          </w:p>
        </w:tc>
        <w:tc>
          <w:tcPr>
            <w:tcW w:w="1336" w:type="dxa"/>
          </w:tcPr>
          <w:p w:rsidR="00BE7446" w:rsidRPr="00901DF2" w:rsidRDefault="00BE7446" w:rsidP="007B59BD">
            <w:pPr>
              <w:spacing w:after="0" w:line="240" w:lineRule="auto"/>
              <w:rPr>
                <w:rFonts w:ascii="Times New Roman" w:hAnsi="Times New Roman" w:cs="Times New Roman"/>
                <w:lang w:val="ru-RU"/>
              </w:rPr>
            </w:pPr>
            <w:r w:rsidRPr="00901DF2">
              <w:rPr>
                <w:rFonts w:ascii="Times New Roman" w:hAnsi="Times New Roman" w:cs="Times New Roman"/>
                <w:lang w:val="ru-RU"/>
              </w:rPr>
              <w:t>2021</w:t>
            </w:r>
          </w:p>
        </w:tc>
        <w:tc>
          <w:tcPr>
            <w:tcW w:w="1336" w:type="dxa"/>
          </w:tcPr>
          <w:p w:rsidR="00BE7446" w:rsidRPr="00901DF2" w:rsidRDefault="00BE7446" w:rsidP="007B59BD">
            <w:pPr>
              <w:spacing w:after="0" w:line="240" w:lineRule="auto"/>
              <w:rPr>
                <w:rFonts w:ascii="Times New Roman" w:hAnsi="Times New Roman" w:cs="Times New Roman"/>
                <w:lang w:val="ru-RU"/>
              </w:rPr>
            </w:pPr>
            <w:r w:rsidRPr="00901DF2">
              <w:rPr>
                <w:rFonts w:ascii="Times New Roman" w:hAnsi="Times New Roman" w:cs="Times New Roman"/>
                <w:lang w:val="ru-RU"/>
              </w:rPr>
              <w:t>2022</w:t>
            </w:r>
          </w:p>
        </w:tc>
      </w:tr>
      <w:tr w:rsidR="00032FD6" w:rsidRPr="00901DF2" w:rsidTr="00032FD6">
        <w:trPr>
          <w:trHeight w:val="450"/>
        </w:trPr>
        <w:tc>
          <w:tcPr>
            <w:tcW w:w="2148" w:type="dxa"/>
          </w:tcPr>
          <w:p w:rsidR="00032FD6" w:rsidRPr="00901DF2" w:rsidRDefault="00032FD6" w:rsidP="00032FD6">
            <w:pPr>
              <w:spacing w:after="0" w:line="240" w:lineRule="auto"/>
              <w:jc w:val="both"/>
              <w:rPr>
                <w:rFonts w:ascii="Times New Roman" w:eastAsia="Times New Roman" w:hAnsi="Times New Roman" w:cs="Times New Roman"/>
                <w:lang w:val="uk-UA" w:eastAsia="ru-RU"/>
              </w:rPr>
            </w:pPr>
            <w:r w:rsidRPr="00901DF2">
              <w:rPr>
                <w:rFonts w:ascii="Times New Roman" w:hAnsi="Times New Roman" w:cs="Times New Roman"/>
                <w:lang w:val="uk-UA"/>
              </w:rPr>
              <w:t>Забезпечити лікувальний заклад видатками на  виплати працівникам відповідно до встановлених чинним законодавством умов оплати праці</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20000,0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21120,0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22176,0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23284,8</w:t>
            </w:r>
          </w:p>
        </w:tc>
        <w:tc>
          <w:tcPr>
            <w:tcW w:w="1336" w:type="dxa"/>
          </w:tcPr>
          <w:p w:rsidR="00032FD6" w:rsidRPr="00901DF2" w:rsidRDefault="00032FD6" w:rsidP="00032FD6">
            <w:pPr>
              <w:spacing w:after="0" w:line="240" w:lineRule="auto"/>
              <w:rPr>
                <w:rFonts w:ascii="Times New Roman" w:hAnsi="Times New Roman" w:cs="Times New Roman"/>
                <w:lang w:val="ru-RU"/>
              </w:rPr>
            </w:pPr>
            <w:r w:rsidRPr="00901DF2">
              <w:rPr>
                <w:rFonts w:ascii="Times New Roman" w:hAnsi="Times New Roman" w:cs="Times New Roman"/>
                <w:lang w:val="ru-RU"/>
              </w:rPr>
              <w:t>3670,7</w:t>
            </w:r>
          </w:p>
        </w:tc>
        <w:tc>
          <w:tcPr>
            <w:tcW w:w="1336" w:type="dxa"/>
          </w:tcPr>
          <w:p w:rsidR="00032FD6" w:rsidRPr="00901DF2" w:rsidRDefault="00B76A91" w:rsidP="00032FD6">
            <w:pPr>
              <w:spacing w:after="0" w:line="240" w:lineRule="auto"/>
              <w:rPr>
                <w:rFonts w:ascii="Times New Roman" w:hAnsi="Times New Roman" w:cs="Times New Roman"/>
                <w:lang w:val="ru-RU"/>
              </w:rPr>
            </w:pPr>
            <w:r w:rsidRPr="00901DF2">
              <w:rPr>
                <w:rFonts w:ascii="Times New Roman" w:hAnsi="Times New Roman" w:cs="Times New Roman"/>
                <w:lang w:val="ru-RU"/>
              </w:rPr>
              <w:t>348,7</w:t>
            </w:r>
          </w:p>
        </w:tc>
        <w:tc>
          <w:tcPr>
            <w:tcW w:w="1336" w:type="dxa"/>
          </w:tcPr>
          <w:p w:rsidR="00032FD6" w:rsidRPr="00901DF2" w:rsidRDefault="00032FD6" w:rsidP="00926D5E">
            <w:pPr>
              <w:spacing w:after="0" w:line="240" w:lineRule="auto"/>
              <w:rPr>
                <w:rFonts w:ascii="Times New Roman" w:hAnsi="Times New Roman" w:cs="Times New Roman"/>
                <w:lang w:val="ru-RU"/>
              </w:rPr>
            </w:pPr>
          </w:p>
        </w:tc>
        <w:tc>
          <w:tcPr>
            <w:tcW w:w="1336" w:type="dxa"/>
          </w:tcPr>
          <w:p w:rsidR="00032FD6" w:rsidRPr="00901DF2" w:rsidRDefault="001A79BE" w:rsidP="00521FA0">
            <w:pPr>
              <w:spacing w:after="0" w:line="240" w:lineRule="auto"/>
              <w:rPr>
                <w:rFonts w:ascii="Times New Roman" w:hAnsi="Times New Roman" w:cs="Times New Roman"/>
                <w:lang w:val="ru-RU"/>
              </w:rPr>
            </w:pPr>
            <w:r>
              <w:rPr>
                <w:rFonts w:ascii="Times New Roman" w:hAnsi="Times New Roman" w:cs="Times New Roman"/>
                <w:lang w:val="ru-RU"/>
              </w:rPr>
              <w:t>139,8</w:t>
            </w:r>
          </w:p>
        </w:tc>
      </w:tr>
      <w:tr w:rsidR="00032FD6" w:rsidRPr="00901DF2" w:rsidTr="00032FD6">
        <w:trPr>
          <w:trHeight w:val="672"/>
        </w:trPr>
        <w:tc>
          <w:tcPr>
            <w:tcW w:w="2148" w:type="dxa"/>
          </w:tcPr>
          <w:p w:rsidR="00032FD6" w:rsidRPr="00901DF2" w:rsidRDefault="00032FD6" w:rsidP="00032FD6">
            <w:pPr>
              <w:spacing w:after="0" w:line="240" w:lineRule="auto"/>
              <w:jc w:val="both"/>
              <w:rPr>
                <w:rFonts w:ascii="Times New Roman" w:eastAsia="Times New Roman" w:hAnsi="Times New Roman" w:cs="Times New Roman"/>
                <w:lang w:val="uk-UA" w:eastAsia="ru-RU"/>
              </w:rPr>
            </w:pPr>
            <w:r w:rsidRPr="00901DF2">
              <w:rPr>
                <w:rFonts w:ascii="Times New Roman" w:hAnsi="Times New Roman" w:cs="Times New Roman"/>
                <w:lang w:val="uk-UA"/>
              </w:rPr>
              <w:t>Забезпечити КНП видатками на оплату енергоносіїв та комунальних послуг</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2948,0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3187,0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3384,6</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3594,4</w:t>
            </w:r>
          </w:p>
        </w:tc>
        <w:tc>
          <w:tcPr>
            <w:tcW w:w="1336" w:type="dxa"/>
          </w:tcPr>
          <w:p w:rsidR="00032FD6" w:rsidRPr="00901DF2" w:rsidRDefault="00B76A91" w:rsidP="00926D5E">
            <w:pPr>
              <w:spacing w:after="0" w:line="240" w:lineRule="auto"/>
              <w:jc w:val="both"/>
              <w:rPr>
                <w:rFonts w:ascii="Times New Roman" w:hAnsi="Times New Roman" w:cs="Times New Roman"/>
                <w:lang w:val="ru-RU"/>
              </w:rPr>
            </w:pPr>
            <w:r w:rsidRPr="00901DF2">
              <w:rPr>
                <w:rFonts w:ascii="Times New Roman" w:hAnsi="Times New Roman" w:cs="Times New Roman"/>
                <w:lang w:val="ru-RU"/>
              </w:rPr>
              <w:t>2022,3</w:t>
            </w:r>
          </w:p>
        </w:tc>
        <w:tc>
          <w:tcPr>
            <w:tcW w:w="1336" w:type="dxa"/>
          </w:tcPr>
          <w:p w:rsidR="00032FD6" w:rsidRPr="00901DF2" w:rsidRDefault="00B76A91" w:rsidP="00926D5E">
            <w:pPr>
              <w:spacing w:after="0" w:line="240" w:lineRule="auto"/>
              <w:jc w:val="both"/>
              <w:rPr>
                <w:rFonts w:ascii="Times New Roman" w:hAnsi="Times New Roman" w:cs="Times New Roman"/>
                <w:lang w:val="ru-RU"/>
              </w:rPr>
            </w:pPr>
            <w:r w:rsidRPr="00901DF2">
              <w:rPr>
                <w:rFonts w:ascii="Times New Roman" w:hAnsi="Times New Roman" w:cs="Times New Roman"/>
                <w:lang w:val="ru-RU"/>
              </w:rPr>
              <w:t>2584,3</w:t>
            </w:r>
          </w:p>
        </w:tc>
        <w:tc>
          <w:tcPr>
            <w:tcW w:w="1336" w:type="dxa"/>
          </w:tcPr>
          <w:p w:rsidR="00032FD6" w:rsidRPr="00901DF2" w:rsidRDefault="00926D5E" w:rsidP="00926D5E">
            <w:pPr>
              <w:spacing w:after="0" w:line="240" w:lineRule="auto"/>
              <w:jc w:val="both"/>
              <w:rPr>
                <w:rFonts w:ascii="Times New Roman" w:hAnsi="Times New Roman" w:cs="Times New Roman"/>
                <w:lang w:val="ru-RU"/>
              </w:rPr>
            </w:pPr>
            <w:r w:rsidRPr="00901DF2">
              <w:rPr>
                <w:rFonts w:ascii="Times New Roman" w:hAnsi="Times New Roman" w:cs="Times New Roman"/>
                <w:lang w:val="ru-RU"/>
              </w:rPr>
              <w:t>2475,9</w:t>
            </w:r>
          </w:p>
        </w:tc>
        <w:tc>
          <w:tcPr>
            <w:tcW w:w="1336" w:type="dxa"/>
          </w:tcPr>
          <w:p w:rsidR="00032FD6" w:rsidRPr="00901DF2" w:rsidRDefault="001A79BE" w:rsidP="00521FA0">
            <w:pPr>
              <w:spacing w:after="0" w:line="240" w:lineRule="auto"/>
              <w:jc w:val="both"/>
              <w:rPr>
                <w:rFonts w:ascii="Times New Roman" w:hAnsi="Times New Roman" w:cs="Times New Roman"/>
                <w:lang w:val="ru-RU"/>
              </w:rPr>
            </w:pPr>
            <w:r>
              <w:rPr>
                <w:rFonts w:ascii="Times New Roman" w:hAnsi="Times New Roman" w:cs="Times New Roman"/>
                <w:lang w:val="ru-RU"/>
              </w:rPr>
              <w:t>1920,4</w:t>
            </w:r>
          </w:p>
        </w:tc>
      </w:tr>
      <w:tr w:rsidR="00032FD6" w:rsidRPr="00901DF2" w:rsidTr="00032FD6">
        <w:trPr>
          <w:trHeight w:val="240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eastAsia="uk-UA"/>
              </w:rPr>
              <w:t>Забезпечення транспортування хворих до Хмельницької обласної лікарні для проходження процедури гемодіалізу за рахунок бюджетів селищної та сільських рад, на території яких проживає хворий</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Селищний та сільський бюджети</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187,0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250,0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250,0</w:t>
            </w:r>
          </w:p>
        </w:tc>
        <w:tc>
          <w:tcPr>
            <w:tcW w:w="1336" w:type="dxa"/>
          </w:tcPr>
          <w:p w:rsidR="00032FD6" w:rsidRPr="00901DF2" w:rsidRDefault="00495727" w:rsidP="00266569">
            <w:pPr>
              <w:spacing w:after="0" w:line="240" w:lineRule="auto"/>
              <w:jc w:val="both"/>
              <w:rPr>
                <w:rFonts w:ascii="Times New Roman" w:hAnsi="Times New Roman" w:cs="Times New Roman"/>
                <w:lang w:val="ru-RU"/>
              </w:rPr>
            </w:pPr>
            <w:r w:rsidRPr="00901DF2">
              <w:rPr>
                <w:rFonts w:ascii="Times New Roman" w:hAnsi="Times New Roman" w:cs="Times New Roman"/>
                <w:lang w:val="ru-RU"/>
              </w:rPr>
              <w:t>40,0</w:t>
            </w:r>
          </w:p>
        </w:tc>
        <w:tc>
          <w:tcPr>
            <w:tcW w:w="1336" w:type="dxa"/>
          </w:tcPr>
          <w:p w:rsidR="00032FD6" w:rsidRPr="00901DF2" w:rsidRDefault="00B76A91" w:rsidP="00266569">
            <w:pPr>
              <w:spacing w:after="0" w:line="240" w:lineRule="auto"/>
              <w:jc w:val="both"/>
              <w:rPr>
                <w:rFonts w:ascii="Times New Roman" w:hAnsi="Times New Roman" w:cs="Times New Roman"/>
                <w:lang w:val="ru-RU"/>
              </w:rPr>
            </w:pPr>
            <w:r w:rsidRPr="00901DF2">
              <w:rPr>
                <w:rFonts w:ascii="Times New Roman" w:hAnsi="Times New Roman" w:cs="Times New Roman"/>
                <w:lang w:val="ru-RU"/>
              </w:rPr>
              <w:t>87,1</w:t>
            </w:r>
          </w:p>
        </w:tc>
        <w:tc>
          <w:tcPr>
            <w:tcW w:w="1336" w:type="dxa"/>
          </w:tcPr>
          <w:p w:rsidR="00032FD6" w:rsidRPr="00901DF2" w:rsidRDefault="007B59BD" w:rsidP="00266569">
            <w:pPr>
              <w:spacing w:after="0" w:line="240" w:lineRule="auto"/>
              <w:jc w:val="both"/>
              <w:rPr>
                <w:rFonts w:ascii="Times New Roman" w:hAnsi="Times New Roman" w:cs="Times New Roman"/>
                <w:lang w:val="ru-RU"/>
              </w:rPr>
            </w:pPr>
            <w:r>
              <w:rPr>
                <w:rFonts w:ascii="Times New Roman" w:hAnsi="Times New Roman" w:cs="Times New Roman"/>
                <w:lang w:val="ru-RU"/>
              </w:rPr>
              <w:t>49,9</w:t>
            </w:r>
          </w:p>
        </w:tc>
        <w:tc>
          <w:tcPr>
            <w:tcW w:w="1336" w:type="dxa"/>
          </w:tcPr>
          <w:p w:rsidR="00032FD6" w:rsidRPr="00901DF2" w:rsidRDefault="001A79BE" w:rsidP="00521FA0">
            <w:pPr>
              <w:spacing w:after="0" w:line="240" w:lineRule="auto"/>
              <w:jc w:val="both"/>
              <w:rPr>
                <w:rFonts w:ascii="Times New Roman" w:hAnsi="Times New Roman" w:cs="Times New Roman"/>
                <w:lang w:val="ru-RU"/>
              </w:rPr>
            </w:pPr>
            <w:r>
              <w:rPr>
                <w:rFonts w:ascii="Times New Roman" w:hAnsi="Times New Roman" w:cs="Times New Roman"/>
                <w:lang w:val="ru-RU"/>
              </w:rPr>
              <w:t>100,0</w:t>
            </w:r>
          </w:p>
        </w:tc>
      </w:tr>
      <w:tr w:rsidR="00032FD6" w:rsidRPr="00901DF2" w:rsidTr="00032FD6">
        <w:trPr>
          <w:trHeight w:val="987"/>
        </w:trPr>
        <w:tc>
          <w:tcPr>
            <w:tcW w:w="2148" w:type="dxa"/>
          </w:tcPr>
          <w:p w:rsidR="00032FD6" w:rsidRPr="00901DF2" w:rsidRDefault="00032FD6" w:rsidP="00032FD6">
            <w:pPr>
              <w:spacing w:after="0" w:line="235" w:lineRule="auto"/>
              <w:ind w:left="-57" w:right="-57"/>
              <w:rPr>
                <w:rFonts w:ascii="Times New Roman" w:hAnsi="Times New Roman"/>
                <w:lang w:val="uk-UA"/>
              </w:rPr>
            </w:pPr>
            <w:r w:rsidRPr="00901DF2">
              <w:rPr>
                <w:rFonts w:ascii="Times New Roman" w:hAnsi="Times New Roman"/>
                <w:lang w:val="uk-UA"/>
              </w:rPr>
              <w:t xml:space="preserve">Забезпечити медикаментами для паліативного лікування </w:t>
            </w:r>
            <w:proofErr w:type="spellStart"/>
            <w:r w:rsidRPr="00901DF2">
              <w:rPr>
                <w:rFonts w:ascii="Times New Roman" w:hAnsi="Times New Roman"/>
                <w:lang w:val="uk-UA"/>
              </w:rPr>
              <w:t>онкохворих</w:t>
            </w:r>
            <w:proofErr w:type="spellEnd"/>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60,0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80,0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100,0</w:t>
            </w:r>
          </w:p>
        </w:tc>
        <w:tc>
          <w:tcPr>
            <w:tcW w:w="1336" w:type="dxa"/>
          </w:tcPr>
          <w:p w:rsidR="00032FD6" w:rsidRPr="00901DF2" w:rsidRDefault="00B76A91" w:rsidP="00B76A91">
            <w:pPr>
              <w:spacing w:after="0" w:line="240" w:lineRule="auto"/>
              <w:jc w:val="both"/>
              <w:rPr>
                <w:rFonts w:ascii="Times New Roman" w:hAnsi="Times New Roman" w:cs="Times New Roman"/>
                <w:lang w:val="ru-RU"/>
              </w:rPr>
            </w:pPr>
            <w:r w:rsidRPr="00901DF2">
              <w:rPr>
                <w:rFonts w:ascii="Times New Roman" w:hAnsi="Times New Roman" w:cs="Times New Roman"/>
                <w:lang w:val="ru-RU"/>
              </w:rPr>
              <w:t>36,4</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420"/>
        </w:trPr>
        <w:tc>
          <w:tcPr>
            <w:tcW w:w="2148" w:type="dxa"/>
          </w:tcPr>
          <w:p w:rsidR="00032FD6" w:rsidRPr="00901DF2" w:rsidRDefault="00032FD6" w:rsidP="00032FD6">
            <w:pPr>
              <w:spacing w:after="0" w:line="240" w:lineRule="auto"/>
              <w:ind w:left="-57" w:right="-57"/>
              <w:rPr>
                <w:rFonts w:ascii="Times New Roman" w:hAnsi="Times New Roman"/>
                <w:lang w:val="uk-UA"/>
              </w:rPr>
            </w:pPr>
            <w:r w:rsidRPr="00901DF2">
              <w:rPr>
                <w:rFonts w:ascii="Times New Roman" w:hAnsi="Times New Roman"/>
                <w:lang w:val="uk-UA"/>
              </w:rPr>
              <w:t xml:space="preserve">Забезпечити допомогу хворим на гострі </w:t>
            </w:r>
            <w:r w:rsidRPr="00901DF2">
              <w:rPr>
                <w:rFonts w:ascii="Times New Roman" w:hAnsi="Times New Roman"/>
                <w:lang w:val="uk-UA"/>
              </w:rPr>
              <w:lastRenderedPageBreak/>
              <w:t>серцево-судинні та судинно-мозкові захворювання тромболітичними лікарськими засобами</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lastRenderedPageBreak/>
              <w:t xml:space="preserve">Державний бюджет, </w:t>
            </w:r>
            <w:r w:rsidRPr="00901DF2">
              <w:rPr>
                <w:rFonts w:ascii="Times New Roman" w:eastAsia="Times New Roman" w:hAnsi="Times New Roman" w:cs="Times New Roman"/>
                <w:lang w:val="uk-UA" w:eastAsia="ru-RU"/>
              </w:rPr>
              <w:lastRenderedPageBreak/>
              <w:t>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lastRenderedPageBreak/>
              <w:t>45,0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45,0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50,0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979"/>
        </w:trPr>
        <w:tc>
          <w:tcPr>
            <w:tcW w:w="2148" w:type="dxa"/>
          </w:tcPr>
          <w:p w:rsidR="00032FD6" w:rsidRPr="00901DF2" w:rsidRDefault="00032FD6" w:rsidP="00032FD6">
            <w:pPr>
              <w:spacing w:after="0" w:line="240" w:lineRule="auto"/>
              <w:ind w:left="-57" w:right="-57"/>
              <w:rPr>
                <w:rFonts w:ascii="Times New Roman" w:hAnsi="Times New Roman"/>
                <w:lang w:val="uk-UA"/>
              </w:rPr>
            </w:pPr>
            <w:r w:rsidRPr="00901DF2">
              <w:rPr>
                <w:rFonts w:ascii="Times New Roman" w:hAnsi="Times New Roman"/>
                <w:lang w:val="uk-UA"/>
              </w:rPr>
              <w:lastRenderedPageBreak/>
              <w:t xml:space="preserve">Забезпечити хворих на цукровий та нецукровий діабет препаратами інсуліну та </w:t>
            </w:r>
            <w:proofErr w:type="spellStart"/>
            <w:r w:rsidRPr="00901DF2">
              <w:rPr>
                <w:rFonts w:ascii="Times New Roman" w:hAnsi="Times New Roman"/>
                <w:lang w:val="uk-UA"/>
              </w:rPr>
              <w:t>десмопресину</w:t>
            </w:r>
            <w:proofErr w:type="spellEnd"/>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обласний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828,0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923,0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985,0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1005,0</w:t>
            </w:r>
          </w:p>
        </w:tc>
        <w:tc>
          <w:tcPr>
            <w:tcW w:w="1336" w:type="dxa"/>
          </w:tcPr>
          <w:p w:rsidR="00032FD6" w:rsidRPr="00901DF2" w:rsidRDefault="00E4182D" w:rsidP="00032FD6">
            <w:pPr>
              <w:spacing w:after="0" w:line="240" w:lineRule="auto"/>
              <w:ind w:firstLine="720"/>
              <w:jc w:val="both"/>
              <w:rPr>
                <w:rFonts w:ascii="Times New Roman" w:hAnsi="Times New Roman" w:cs="Times New Roman"/>
                <w:lang w:val="ru-RU"/>
              </w:rPr>
            </w:pPr>
            <w:r w:rsidRPr="00901DF2">
              <w:rPr>
                <w:rFonts w:ascii="Times New Roman" w:hAnsi="Times New Roman" w:cs="Times New Roman"/>
                <w:lang w:val="ru-RU"/>
              </w:rPr>
              <w:t>62,4</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459"/>
        </w:trPr>
        <w:tc>
          <w:tcPr>
            <w:tcW w:w="2148" w:type="dxa"/>
          </w:tcPr>
          <w:p w:rsidR="00032FD6" w:rsidRPr="00901DF2" w:rsidRDefault="00032FD6" w:rsidP="00032FD6">
            <w:pPr>
              <w:spacing w:after="0" w:line="240" w:lineRule="auto"/>
              <w:ind w:left="-57" w:right="-57"/>
              <w:rPr>
                <w:rFonts w:ascii="Times New Roman" w:hAnsi="Times New Roman" w:cs="Times New Roman"/>
                <w:lang w:val="uk-UA"/>
              </w:rPr>
            </w:pPr>
            <w:proofErr w:type="spellStart"/>
            <w:r w:rsidRPr="00901DF2">
              <w:rPr>
                <w:rFonts w:ascii="Times New Roman" w:hAnsi="Times New Roman" w:cs="Times New Roman"/>
                <w:bCs/>
                <w:lang w:val="ru-RU" w:eastAsia="ru-RU"/>
              </w:rPr>
              <w:t>Придбання</w:t>
            </w:r>
            <w:proofErr w:type="spellEnd"/>
            <w:r w:rsidRPr="00901DF2">
              <w:rPr>
                <w:rFonts w:ascii="Times New Roman" w:hAnsi="Times New Roman" w:cs="Times New Roman"/>
                <w:bCs/>
                <w:lang w:val="ru-RU" w:eastAsia="ru-RU"/>
              </w:rPr>
              <w:t xml:space="preserve"> </w:t>
            </w:r>
            <w:proofErr w:type="spellStart"/>
            <w:r w:rsidRPr="00901DF2">
              <w:rPr>
                <w:rFonts w:ascii="Times New Roman" w:hAnsi="Times New Roman" w:cs="Times New Roman"/>
                <w:bCs/>
                <w:lang w:val="ru-RU" w:eastAsia="ru-RU"/>
              </w:rPr>
              <w:t>предметів</w:t>
            </w:r>
            <w:proofErr w:type="spellEnd"/>
            <w:r w:rsidRPr="00901DF2">
              <w:rPr>
                <w:rFonts w:ascii="Times New Roman" w:hAnsi="Times New Roman" w:cs="Times New Roman"/>
                <w:bCs/>
                <w:lang w:val="ru-RU" w:eastAsia="ru-RU"/>
              </w:rPr>
              <w:t xml:space="preserve">, </w:t>
            </w:r>
            <w:proofErr w:type="spellStart"/>
            <w:r w:rsidRPr="00901DF2">
              <w:rPr>
                <w:rFonts w:ascii="Times New Roman" w:hAnsi="Times New Roman" w:cs="Times New Roman"/>
                <w:bCs/>
                <w:lang w:val="ru-RU" w:eastAsia="ru-RU"/>
              </w:rPr>
              <w:t>матеріалів</w:t>
            </w:r>
            <w:proofErr w:type="spellEnd"/>
            <w:r w:rsidRPr="00901DF2">
              <w:rPr>
                <w:rFonts w:ascii="Times New Roman" w:hAnsi="Times New Roman" w:cs="Times New Roman"/>
                <w:bCs/>
                <w:lang w:val="ru-RU" w:eastAsia="ru-RU"/>
              </w:rPr>
              <w:t xml:space="preserve">, </w:t>
            </w:r>
            <w:proofErr w:type="spellStart"/>
            <w:r w:rsidRPr="00901DF2">
              <w:rPr>
                <w:rFonts w:ascii="Times New Roman" w:hAnsi="Times New Roman" w:cs="Times New Roman"/>
                <w:bCs/>
                <w:lang w:val="ru-RU" w:eastAsia="ru-RU"/>
              </w:rPr>
              <w:t>обладнання</w:t>
            </w:r>
            <w:proofErr w:type="spellEnd"/>
            <w:r w:rsidRPr="00901DF2">
              <w:rPr>
                <w:rFonts w:ascii="Times New Roman" w:hAnsi="Times New Roman" w:cs="Times New Roman"/>
                <w:bCs/>
                <w:lang w:val="ru-RU" w:eastAsia="ru-RU"/>
              </w:rPr>
              <w:t xml:space="preserve"> та </w:t>
            </w:r>
            <w:proofErr w:type="spellStart"/>
            <w:r w:rsidRPr="00901DF2">
              <w:rPr>
                <w:rFonts w:ascii="Times New Roman" w:hAnsi="Times New Roman" w:cs="Times New Roman"/>
                <w:bCs/>
                <w:lang w:val="ru-RU" w:eastAsia="ru-RU"/>
              </w:rPr>
              <w:t>інвентарю</w:t>
            </w:r>
            <w:proofErr w:type="spellEnd"/>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60,0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55,0</w:t>
            </w:r>
          </w:p>
        </w:tc>
        <w:tc>
          <w:tcPr>
            <w:tcW w:w="1336" w:type="dxa"/>
          </w:tcPr>
          <w:p w:rsidR="00032FD6" w:rsidRPr="00901DF2" w:rsidRDefault="00E4182D" w:rsidP="00032FD6">
            <w:pPr>
              <w:spacing w:after="0" w:line="240" w:lineRule="auto"/>
              <w:ind w:firstLine="720"/>
              <w:jc w:val="both"/>
              <w:rPr>
                <w:rFonts w:ascii="Times New Roman" w:hAnsi="Times New Roman" w:cs="Times New Roman"/>
                <w:lang w:val="ru-RU"/>
              </w:rPr>
            </w:pPr>
            <w:r w:rsidRPr="00901DF2">
              <w:rPr>
                <w:rFonts w:ascii="Times New Roman" w:hAnsi="Times New Roman" w:cs="Times New Roman"/>
                <w:lang w:val="ru-RU"/>
              </w:rPr>
              <w:t>30,9</w:t>
            </w:r>
          </w:p>
        </w:tc>
        <w:tc>
          <w:tcPr>
            <w:tcW w:w="1336" w:type="dxa"/>
          </w:tcPr>
          <w:p w:rsidR="00032FD6" w:rsidRPr="00901DF2" w:rsidRDefault="00B76A91" w:rsidP="00032FD6">
            <w:pPr>
              <w:spacing w:after="0" w:line="240" w:lineRule="auto"/>
              <w:ind w:firstLine="720"/>
              <w:jc w:val="both"/>
              <w:rPr>
                <w:rFonts w:ascii="Times New Roman" w:hAnsi="Times New Roman" w:cs="Times New Roman"/>
                <w:lang w:val="ru-RU"/>
              </w:rPr>
            </w:pPr>
            <w:r w:rsidRPr="00901DF2">
              <w:rPr>
                <w:rFonts w:ascii="Times New Roman" w:hAnsi="Times New Roman" w:cs="Times New Roman"/>
                <w:lang w:val="ru-RU"/>
              </w:rPr>
              <w:t>10,0</w:t>
            </w:r>
          </w:p>
        </w:tc>
        <w:tc>
          <w:tcPr>
            <w:tcW w:w="1336" w:type="dxa"/>
          </w:tcPr>
          <w:p w:rsidR="00032FD6" w:rsidRPr="00901DF2" w:rsidRDefault="007B59BD" w:rsidP="007B59BD">
            <w:pPr>
              <w:spacing w:after="0" w:line="240" w:lineRule="auto"/>
              <w:jc w:val="both"/>
              <w:rPr>
                <w:rFonts w:ascii="Times New Roman" w:hAnsi="Times New Roman" w:cs="Times New Roman"/>
                <w:lang w:val="ru-RU"/>
              </w:rPr>
            </w:pPr>
            <w:r>
              <w:rPr>
                <w:rFonts w:ascii="Times New Roman" w:hAnsi="Times New Roman" w:cs="Times New Roman"/>
                <w:lang w:val="ru-RU"/>
              </w:rPr>
              <w:t>30,8</w:t>
            </w:r>
          </w:p>
        </w:tc>
        <w:tc>
          <w:tcPr>
            <w:tcW w:w="1336" w:type="dxa"/>
          </w:tcPr>
          <w:p w:rsidR="00032FD6" w:rsidRPr="00901DF2" w:rsidRDefault="007B59BD" w:rsidP="00521FA0">
            <w:pPr>
              <w:spacing w:after="0" w:line="240" w:lineRule="auto"/>
              <w:jc w:val="both"/>
              <w:rPr>
                <w:rFonts w:ascii="Times New Roman" w:hAnsi="Times New Roman" w:cs="Times New Roman"/>
                <w:lang w:val="ru-RU"/>
              </w:rPr>
            </w:pPr>
            <w:r>
              <w:rPr>
                <w:rFonts w:ascii="Times New Roman" w:hAnsi="Times New Roman" w:cs="Times New Roman"/>
                <w:lang w:val="ru-RU"/>
              </w:rPr>
              <w:t>55,0</w:t>
            </w:r>
          </w:p>
        </w:tc>
      </w:tr>
      <w:tr w:rsidR="00032FD6" w:rsidRPr="00901DF2" w:rsidTr="003D15E4">
        <w:trPr>
          <w:trHeight w:val="763"/>
        </w:trPr>
        <w:tc>
          <w:tcPr>
            <w:tcW w:w="2148" w:type="dxa"/>
          </w:tcPr>
          <w:p w:rsidR="00032FD6" w:rsidRPr="00901DF2" w:rsidRDefault="00032FD6" w:rsidP="00032FD6">
            <w:pPr>
              <w:spacing w:after="0" w:line="240" w:lineRule="auto"/>
              <w:ind w:left="-57" w:right="-57"/>
              <w:rPr>
                <w:rFonts w:ascii="Times New Roman" w:hAnsi="Times New Roman" w:cs="Times New Roman"/>
                <w:bCs/>
                <w:lang w:val="uk-UA" w:eastAsia="ru-RU"/>
              </w:rPr>
            </w:pPr>
            <w:r w:rsidRPr="00901DF2">
              <w:rPr>
                <w:rFonts w:ascii="Times New Roman" w:hAnsi="Times New Roman" w:cs="Times New Roman"/>
                <w:bCs/>
                <w:lang w:val="uk-UA" w:eastAsia="ru-RU"/>
              </w:rPr>
              <w:t>Забезпечення паливно – мастильними матеріалами</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150,0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250,0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300,0</w:t>
            </w:r>
          </w:p>
        </w:tc>
        <w:tc>
          <w:tcPr>
            <w:tcW w:w="1336" w:type="dxa"/>
          </w:tcPr>
          <w:p w:rsidR="00032FD6" w:rsidRPr="00901DF2" w:rsidRDefault="00495727" w:rsidP="00032FD6">
            <w:pPr>
              <w:spacing w:after="0" w:line="240" w:lineRule="auto"/>
              <w:ind w:firstLine="720"/>
              <w:jc w:val="both"/>
              <w:rPr>
                <w:rFonts w:ascii="Times New Roman" w:hAnsi="Times New Roman" w:cs="Times New Roman"/>
                <w:lang w:val="ru-RU"/>
              </w:rPr>
            </w:pPr>
            <w:r w:rsidRPr="00901DF2">
              <w:rPr>
                <w:rFonts w:ascii="Times New Roman" w:hAnsi="Times New Roman" w:cs="Times New Roman"/>
                <w:lang w:val="ru-RU"/>
              </w:rPr>
              <w:t>15,0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1A79BE" w:rsidP="007B59BD">
            <w:pPr>
              <w:spacing w:after="0" w:line="240" w:lineRule="auto"/>
              <w:jc w:val="both"/>
              <w:rPr>
                <w:rFonts w:ascii="Times New Roman" w:hAnsi="Times New Roman" w:cs="Times New Roman"/>
                <w:lang w:val="ru-RU"/>
              </w:rPr>
            </w:pPr>
            <w:r>
              <w:rPr>
                <w:rFonts w:ascii="Times New Roman" w:hAnsi="Times New Roman" w:cs="Times New Roman"/>
                <w:lang w:val="ru-RU"/>
              </w:rPr>
              <w:t>50,0</w:t>
            </w:r>
          </w:p>
        </w:tc>
      </w:tr>
      <w:tr w:rsidR="00032FD6" w:rsidRPr="00901DF2" w:rsidTr="003D15E4">
        <w:trPr>
          <w:trHeight w:val="1146"/>
        </w:trPr>
        <w:tc>
          <w:tcPr>
            <w:tcW w:w="2148" w:type="dxa"/>
          </w:tcPr>
          <w:p w:rsidR="00032FD6" w:rsidRPr="00901DF2" w:rsidRDefault="00032FD6" w:rsidP="00032FD6">
            <w:pPr>
              <w:spacing w:line="240" w:lineRule="auto"/>
              <w:rPr>
                <w:rFonts w:ascii="Times New Roman" w:hAnsi="Times New Roman" w:cs="Times New Roman"/>
                <w:lang w:val="uk-UA" w:eastAsia="ru-RU"/>
              </w:rPr>
            </w:pPr>
            <w:proofErr w:type="spellStart"/>
            <w:r w:rsidRPr="00901DF2">
              <w:rPr>
                <w:rFonts w:ascii="Times New Roman" w:hAnsi="Times New Roman" w:cs="Times New Roman"/>
                <w:lang w:val="ru-RU" w:eastAsia="ru-RU"/>
              </w:rPr>
              <w:t>Придбання</w:t>
            </w:r>
            <w:proofErr w:type="spellEnd"/>
            <w:r w:rsidRPr="00901DF2">
              <w:rPr>
                <w:rFonts w:ascii="Times New Roman" w:hAnsi="Times New Roman" w:cs="Times New Roman"/>
                <w:lang w:val="ru-RU" w:eastAsia="ru-RU"/>
              </w:rPr>
              <w:t xml:space="preserve"> </w:t>
            </w:r>
            <w:proofErr w:type="spellStart"/>
            <w:r w:rsidRPr="00901DF2">
              <w:rPr>
                <w:rFonts w:ascii="Times New Roman" w:hAnsi="Times New Roman" w:cs="Times New Roman"/>
                <w:lang w:val="ru-RU" w:eastAsia="ru-RU"/>
              </w:rPr>
              <w:t>продуктів</w:t>
            </w:r>
            <w:proofErr w:type="spellEnd"/>
            <w:r w:rsidRPr="00901DF2">
              <w:rPr>
                <w:rFonts w:ascii="Times New Roman" w:hAnsi="Times New Roman" w:cs="Times New Roman"/>
                <w:lang w:val="ru-RU" w:eastAsia="ru-RU"/>
              </w:rPr>
              <w:t xml:space="preserve"> </w:t>
            </w:r>
            <w:proofErr w:type="spellStart"/>
            <w:r w:rsidRPr="00901DF2">
              <w:rPr>
                <w:rFonts w:ascii="Times New Roman" w:hAnsi="Times New Roman" w:cs="Times New Roman"/>
                <w:lang w:val="ru-RU" w:eastAsia="ru-RU"/>
              </w:rPr>
              <w:t>харчування</w:t>
            </w:r>
            <w:proofErr w:type="spellEnd"/>
            <w:r w:rsidRPr="00901DF2">
              <w:rPr>
                <w:rFonts w:ascii="Times New Roman" w:hAnsi="Times New Roman" w:cs="Times New Roman"/>
                <w:lang w:val="ru-RU" w:eastAsia="ru-RU"/>
              </w:rPr>
              <w:t>,</w:t>
            </w:r>
            <w:r w:rsidRPr="00901DF2">
              <w:rPr>
                <w:rFonts w:ascii="Times New Roman" w:hAnsi="Times New Roman" w:cs="Times New Roman"/>
                <w:lang w:val="uk-UA" w:eastAsia="ru-RU"/>
              </w:rPr>
              <w:t xml:space="preserve"> оплата послуг з харчування донорів</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 селищний та сільський бюджети</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280,0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350,0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360,0</w:t>
            </w:r>
          </w:p>
        </w:tc>
        <w:tc>
          <w:tcPr>
            <w:tcW w:w="1336" w:type="dxa"/>
          </w:tcPr>
          <w:p w:rsidR="00032FD6" w:rsidRPr="00901DF2" w:rsidRDefault="00495727" w:rsidP="00032FD6">
            <w:pPr>
              <w:spacing w:after="0" w:line="240" w:lineRule="auto"/>
              <w:ind w:firstLine="720"/>
              <w:jc w:val="both"/>
              <w:rPr>
                <w:rFonts w:ascii="Times New Roman" w:hAnsi="Times New Roman" w:cs="Times New Roman"/>
                <w:lang w:val="ru-RU"/>
              </w:rPr>
            </w:pPr>
            <w:r w:rsidRPr="00901DF2">
              <w:rPr>
                <w:rFonts w:ascii="Times New Roman" w:hAnsi="Times New Roman" w:cs="Times New Roman"/>
                <w:lang w:val="ru-RU"/>
              </w:rPr>
              <w:t>62,4</w:t>
            </w:r>
          </w:p>
        </w:tc>
        <w:tc>
          <w:tcPr>
            <w:tcW w:w="1336" w:type="dxa"/>
          </w:tcPr>
          <w:p w:rsidR="00032FD6" w:rsidRPr="00901DF2" w:rsidRDefault="00B76A91" w:rsidP="00032FD6">
            <w:pPr>
              <w:spacing w:after="0" w:line="240" w:lineRule="auto"/>
              <w:ind w:firstLine="720"/>
              <w:jc w:val="both"/>
              <w:rPr>
                <w:rFonts w:ascii="Times New Roman" w:hAnsi="Times New Roman" w:cs="Times New Roman"/>
                <w:lang w:val="ru-RU"/>
              </w:rPr>
            </w:pPr>
            <w:r w:rsidRPr="00901DF2">
              <w:rPr>
                <w:rFonts w:ascii="Times New Roman" w:hAnsi="Times New Roman" w:cs="Times New Roman"/>
                <w:lang w:val="ru-RU"/>
              </w:rPr>
              <w:t>48,5</w:t>
            </w:r>
          </w:p>
        </w:tc>
        <w:tc>
          <w:tcPr>
            <w:tcW w:w="1336" w:type="dxa"/>
          </w:tcPr>
          <w:p w:rsidR="00032FD6" w:rsidRPr="00901DF2" w:rsidRDefault="007B59BD" w:rsidP="007B59BD">
            <w:pPr>
              <w:spacing w:after="0" w:line="240" w:lineRule="auto"/>
              <w:jc w:val="both"/>
              <w:rPr>
                <w:rFonts w:ascii="Times New Roman" w:hAnsi="Times New Roman" w:cs="Times New Roman"/>
                <w:lang w:val="ru-RU"/>
              </w:rPr>
            </w:pPr>
            <w:r>
              <w:rPr>
                <w:rFonts w:ascii="Times New Roman" w:hAnsi="Times New Roman" w:cs="Times New Roman"/>
                <w:lang w:val="ru-RU"/>
              </w:rPr>
              <w:t>62,2</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2400"/>
        </w:trPr>
        <w:tc>
          <w:tcPr>
            <w:tcW w:w="2148" w:type="dxa"/>
          </w:tcPr>
          <w:p w:rsidR="00032FD6" w:rsidRPr="00901DF2" w:rsidRDefault="00032FD6" w:rsidP="00032FD6">
            <w:pPr>
              <w:spacing w:after="0" w:line="240" w:lineRule="auto"/>
              <w:rPr>
                <w:rFonts w:ascii="Times New Roman" w:hAnsi="Times New Roman" w:cs="Times New Roman"/>
                <w:lang w:val="uk-UA" w:eastAsia="ru-RU"/>
              </w:rPr>
            </w:pPr>
            <w:r w:rsidRPr="00901DF2">
              <w:rPr>
                <w:rFonts w:ascii="Times New Roman" w:hAnsi="Times New Roman" w:cs="Times New Roman"/>
                <w:bCs/>
                <w:lang w:val="ru-RU" w:eastAsia="ru-RU"/>
              </w:rPr>
              <w:t xml:space="preserve">Оплата </w:t>
            </w:r>
            <w:proofErr w:type="spellStart"/>
            <w:r w:rsidRPr="00901DF2">
              <w:rPr>
                <w:rFonts w:ascii="Times New Roman" w:hAnsi="Times New Roman" w:cs="Times New Roman"/>
                <w:bCs/>
                <w:lang w:val="ru-RU" w:eastAsia="ru-RU"/>
              </w:rPr>
              <w:t>послуг</w:t>
            </w:r>
            <w:proofErr w:type="spellEnd"/>
            <w:r w:rsidRPr="00901DF2">
              <w:rPr>
                <w:rFonts w:ascii="Times New Roman" w:hAnsi="Times New Roman" w:cs="Times New Roman"/>
                <w:bCs/>
                <w:lang w:val="ru-RU" w:eastAsia="ru-RU"/>
              </w:rPr>
              <w:t xml:space="preserve"> (</w:t>
            </w:r>
            <w:proofErr w:type="spellStart"/>
            <w:r w:rsidRPr="00901DF2">
              <w:rPr>
                <w:rFonts w:ascii="Times New Roman" w:hAnsi="Times New Roman" w:cs="Times New Roman"/>
                <w:bCs/>
                <w:lang w:val="ru-RU" w:eastAsia="ru-RU"/>
              </w:rPr>
              <w:t>крім</w:t>
            </w:r>
            <w:proofErr w:type="spellEnd"/>
            <w:r w:rsidRPr="00901DF2">
              <w:rPr>
                <w:rFonts w:ascii="Times New Roman" w:hAnsi="Times New Roman" w:cs="Times New Roman"/>
                <w:bCs/>
                <w:lang w:val="ru-RU" w:eastAsia="ru-RU"/>
              </w:rPr>
              <w:t xml:space="preserve"> </w:t>
            </w:r>
            <w:proofErr w:type="spellStart"/>
            <w:r w:rsidRPr="00901DF2">
              <w:rPr>
                <w:rFonts w:ascii="Times New Roman" w:hAnsi="Times New Roman" w:cs="Times New Roman"/>
                <w:bCs/>
                <w:lang w:val="ru-RU" w:eastAsia="ru-RU"/>
              </w:rPr>
              <w:t>комунальних</w:t>
            </w:r>
            <w:proofErr w:type="spellEnd"/>
            <w:r w:rsidRPr="00901DF2">
              <w:rPr>
                <w:rFonts w:ascii="Times New Roman" w:hAnsi="Times New Roman" w:cs="Times New Roman"/>
                <w:bCs/>
                <w:lang w:val="ru-RU" w:eastAsia="ru-RU"/>
              </w:rPr>
              <w:t>):</w:t>
            </w:r>
            <w:proofErr w:type="spellStart"/>
            <w:r w:rsidRPr="00901DF2">
              <w:rPr>
                <w:rFonts w:ascii="Times New Roman" w:hAnsi="Times New Roman" w:cs="Times New Roman"/>
                <w:lang w:val="ru-RU" w:eastAsia="ru-RU"/>
              </w:rPr>
              <w:t>послуги</w:t>
            </w:r>
            <w:proofErr w:type="spellEnd"/>
            <w:r w:rsidRPr="00901DF2">
              <w:rPr>
                <w:rFonts w:ascii="Times New Roman" w:hAnsi="Times New Roman" w:cs="Times New Roman"/>
                <w:lang w:val="ru-RU" w:eastAsia="ru-RU"/>
              </w:rPr>
              <w:t xml:space="preserve">  ( </w:t>
            </w:r>
            <w:proofErr w:type="spellStart"/>
            <w:r w:rsidRPr="00901DF2">
              <w:rPr>
                <w:rFonts w:ascii="Times New Roman" w:hAnsi="Times New Roman" w:cs="Times New Roman"/>
                <w:lang w:val="ru-RU" w:eastAsia="ru-RU"/>
              </w:rPr>
              <w:t>інтернет</w:t>
            </w:r>
            <w:proofErr w:type="spellEnd"/>
            <w:r w:rsidRPr="00901DF2">
              <w:rPr>
                <w:rFonts w:ascii="Times New Roman" w:hAnsi="Times New Roman" w:cs="Times New Roman"/>
                <w:lang w:val="ru-RU" w:eastAsia="ru-RU"/>
              </w:rPr>
              <w:t xml:space="preserve">), </w:t>
            </w:r>
            <w:proofErr w:type="spellStart"/>
            <w:r w:rsidRPr="00901DF2">
              <w:rPr>
                <w:rFonts w:ascii="Times New Roman" w:hAnsi="Times New Roman" w:cs="Times New Roman"/>
                <w:lang w:val="ru-RU" w:eastAsia="ru-RU"/>
              </w:rPr>
              <w:t>послуги</w:t>
            </w:r>
            <w:proofErr w:type="spellEnd"/>
            <w:r w:rsidRPr="00901DF2">
              <w:rPr>
                <w:rFonts w:ascii="Times New Roman" w:hAnsi="Times New Roman" w:cs="Times New Roman"/>
                <w:lang w:val="ru-RU" w:eastAsia="ru-RU"/>
              </w:rPr>
              <w:t xml:space="preserve"> </w:t>
            </w:r>
            <w:proofErr w:type="spellStart"/>
            <w:r w:rsidRPr="00901DF2">
              <w:rPr>
                <w:rFonts w:ascii="Times New Roman" w:hAnsi="Times New Roman" w:cs="Times New Roman"/>
                <w:lang w:val="ru-RU" w:eastAsia="ru-RU"/>
              </w:rPr>
              <w:t>з</w:t>
            </w:r>
            <w:proofErr w:type="spellEnd"/>
            <w:r w:rsidRPr="00901DF2">
              <w:rPr>
                <w:rFonts w:ascii="Times New Roman" w:hAnsi="Times New Roman" w:cs="Times New Roman"/>
                <w:lang w:val="ru-RU" w:eastAsia="ru-RU"/>
              </w:rPr>
              <w:t xml:space="preserve"> </w:t>
            </w:r>
            <w:proofErr w:type="spellStart"/>
            <w:r w:rsidRPr="00901DF2">
              <w:rPr>
                <w:rFonts w:ascii="Times New Roman" w:hAnsi="Times New Roman" w:cs="Times New Roman"/>
                <w:lang w:val="ru-RU" w:eastAsia="ru-RU"/>
              </w:rPr>
              <w:t>програмного</w:t>
            </w:r>
            <w:proofErr w:type="spellEnd"/>
            <w:r w:rsidRPr="00901DF2">
              <w:rPr>
                <w:rFonts w:ascii="Times New Roman" w:hAnsi="Times New Roman" w:cs="Times New Roman"/>
                <w:lang w:val="ru-RU" w:eastAsia="ru-RU"/>
              </w:rPr>
              <w:t xml:space="preserve"> </w:t>
            </w:r>
            <w:proofErr w:type="spellStart"/>
            <w:r w:rsidRPr="00901DF2">
              <w:rPr>
                <w:rFonts w:ascii="Times New Roman" w:hAnsi="Times New Roman" w:cs="Times New Roman"/>
                <w:lang w:val="ru-RU" w:eastAsia="ru-RU"/>
              </w:rPr>
              <w:t>забезпечення</w:t>
            </w:r>
            <w:proofErr w:type="spellEnd"/>
            <w:r w:rsidRPr="00901DF2">
              <w:rPr>
                <w:rFonts w:ascii="Times New Roman" w:hAnsi="Times New Roman" w:cs="Times New Roman"/>
                <w:lang w:val="ru-RU" w:eastAsia="ru-RU"/>
              </w:rPr>
              <w:t xml:space="preserve"> та </w:t>
            </w:r>
            <w:proofErr w:type="spellStart"/>
            <w:r w:rsidRPr="00901DF2">
              <w:rPr>
                <w:rFonts w:ascii="Times New Roman" w:hAnsi="Times New Roman" w:cs="Times New Roman"/>
                <w:lang w:val="ru-RU" w:eastAsia="ru-RU"/>
              </w:rPr>
              <w:t>супроводження</w:t>
            </w:r>
            <w:proofErr w:type="spellEnd"/>
            <w:r w:rsidRPr="00901DF2">
              <w:rPr>
                <w:rFonts w:ascii="Times New Roman" w:hAnsi="Times New Roman" w:cs="Times New Roman"/>
                <w:lang w:val="ru-RU" w:eastAsia="ru-RU"/>
              </w:rPr>
              <w:t xml:space="preserve">, </w:t>
            </w:r>
            <w:proofErr w:type="spellStart"/>
            <w:r w:rsidRPr="00901DF2">
              <w:rPr>
                <w:rFonts w:ascii="Times New Roman" w:hAnsi="Times New Roman" w:cs="Times New Roman"/>
                <w:lang w:val="ru-RU" w:eastAsia="ru-RU"/>
              </w:rPr>
              <w:t>інформаційних</w:t>
            </w:r>
            <w:proofErr w:type="spellEnd"/>
            <w:r w:rsidRPr="00901DF2">
              <w:rPr>
                <w:rFonts w:ascii="Times New Roman" w:hAnsi="Times New Roman" w:cs="Times New Roman"/>
                <w:lang w:val="ru-RU" w:eastAsia="ru-RU"/>
              </w:rPr>
              <w:t xml:space="preserve"> </w:t>
            </w:r>
            <w:proofErr w:type="spellStart"/>
            <w:r w:rsidRPr="00901DF2">
              <w:rPr>
                <w:rFonts w:ascii="Times New Roman" w:hAnsi="Times New Roman" w:cs="Times New Roman"/>
                <w:lang w:val="ru-RU" w:eastAsia="ru-RU"/>
              </w:rPr>
              <w:t>послуг</w:t>
            </w:r>
            <w:proofErr w:type="spellEnd"/>
            <w:r w:rsidRPr="00901DF2">
              <w:rPr>
                <w:rFonts w:ascii="Times New Roman" w:hAnsi="Times New Roman" w:cs="Times New Roman"/>
                <w:lang w:val="uk-UA" w:eastAsia="ru-RU"/>
              </w:rPr>
              <w:t xml:space="preserve">, технічне та програмне обслуговування обладнання та техніки,створення та </w:t>
            </w:r>
            <w:r w:rsidRPr="00901DF2">
              <w:rPr>
                <w:rFonts w:ascii="Times New Roman" w:hAnsi="Times New Roman" w:cs="Times New Roman"/>
                <w:lang w:val="uk-UA" w:eastAsia="ru-RU"/>
              </w:rPr>
              <w:lastRenderedPageBreak/>
              <w:t>впровадження локальних мереж, інших послуг</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lastRenderedPageBreak/>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180,0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250,0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280,0</w:t>
            </w:r>
          </w:p>
        </w:tc>
        <w:tc>
          <w:tcPr>
            <w:tcW w:w="1336" w:type="dxa"/>
          </w:tcPr>
          <w:p w:rsidR="00032FD6" w:rsidRPr="00901DF2" w:rsidRDefault="00495727" w:rsidP="00495727">
            <w:pPr>
              <w:spacing w:after="0" w:line="240" w:lineRule="auto"/>
              <w:jc w:val="both"/>
              <w:rPr>
                <w:rFonts w:ascii="Times New Roman" w:hAnsi="Times New Roman" w:cs="Times New Roman"/>
                <w:lang w:val="ru-RU"/>
              </w:rPr>
            </w:pPr>
            <w:r w:rsidRPr="00901DF2">
              <w:rPr>
                <w:rFonts w:ascii="Times New Roman" w:hAnsi="Times New Roman" w:cs="Times New Roman"/>
                <w:lang w:val="ru-RU"/>
              </w:rPr>
              <w:t>172,3</w:t>
            </w:r>
          </w:p>
        </w:tc>
        <w:tc>
          <w:tcPr>
            <w:tcW w:w="1336" w:type="dxa"/>
          </w:tcPr>
          <w:p w:rsidR="00032FD6" w:rsidRPr="00901DF2" w:rsidRDefault="00B76A91" w:rsidP="00B76A91">
            <w:pPr>
              <w:spacing w:after="0" w:line="240" w:lineRule="auto"/>
              <w:jc w:val="both"/>
              <w:rPr>
                <w:rFonts w:ascii="Times New Roman" w:hAnsi="Times New Roman" w:cs="Times New Roman"/>
                <w:lang w:val="ru-RU"/>
              </w:rPr>
            </w:pPr>
            <w:r w:rsidRPr="00901DF2">
              <w:rPr>
                <w:rFonts w:ascii="Times New Roman" w:hAnsi="Times New Roman" w:cs="Times New Roman"/>
                <w:lang w:val="ru-RU"/>
              </w:rPr>
              <w:t>150,6</w:t>
            </w:r>
          </w:p>
        </w:tc>
        <w:tc>
          <w:tcPr>
            <w:tcW w:w="1336" w:type="dxa"/>
          </w:tcPr>
          <w:p w:rsidR="00032FD6" w:rsidRPr="00901DF2" w:rsidRDefault="007B59BD" w:rsidP="007B59BD">
            <w:pPr>
              <w:spacing w:after="0" w:line="240" w:lineRule="auto"/>
              <w:jc w:val="both"/>
              <w:rPr>
                <w:rFonts w:ascii="Times New Roman" w:hAnsi="Times New Roman" w:cs="Times New Roman"/>
                <w:lang w:val="ru-RU"/>
              </w:rPr>
            </w:pPr>
            <w:r>
              <w:rPr>
                <w:rFonts w:ascii="Times New Roman" w:hAnsi="Times New Roman" w:cs="Times New Roman"/>
                <w:lang w:val="ru-RU"/>
              </w:rPr>
              <w:t>57,0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1490"/>
        </w:trPr>
        <w:tc>
          <w:tcPr>
            <w:tcW w:w="2148" w:type="dxa"/>
          </w:tcPr>
          <w:p w:rsidR="00032FD6" w:rsidRPr="00901DF2" w:rsidRDefault="00032FD6" w:rsidP="00032FD6">
            <w:pPr>
              <w:spacing w:after="0" w:line="240" w:lineRule="auto"/>
              <w:rPr>
                <w:rFonts w:ascii="Times New Roman" w:hAnsi="Times New Roman" w:cs="Times New Roman"/>
                <w:bCs/>
                <w:lang w:val="uk-UA" w:eastAsia="ru-RU"/>
              </w:rPr>
            </w:pPr>
            <w:r w:rsidRPr="00901DF2">
              <w:rPr>
                <w:rFonts w:ascii="Times New Roman" w:hAnsi="Times New Roman" w:cs="Times New Roman"/>
                <w:bCs/>
                <w:lang w:val="uk-UA" w:eastAsia="ru-RU"/>
              </w:rPr>
              <w:lastRenderedPageBreak/>
              <w:t>Виплата пільгових пенсій, інші виплати населенню (пільгове зубопротезування, пільгові медикаменти), сплата податків та зборів</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55,0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56,0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58,0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1002"/>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Проведення експертного обстеження та технічного огляду 2 ліфтів</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9,0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5,5</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495727" w:rsidP="00495727">
            <w:pPr>
              <w:spacing w:after="0" w:line="240" w:lineRule="auto"/>
              <w:jc w:val="both"/>
              <w:rPr>
                <w:rFonts w:ascii="Times New Roman" w:hAnsi="Times New Roman" w:cs="Times New Roman"/>
                <w:lang w:val="ru-RU"/>
              </w:rPr>
            </w:pPr>
            <w:r w:rsidRPr="00901DF2">
              <w:rPr>
                <w:rFonts w:ascii="Times New Roman" w:hAnsi="Times New Roman" w:cs="Times New Roman"/>
                <w:lang w:val="ru-RU"/>
              </w:rPr>
              <w:t>11,1</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1412"/>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Проведення технічного випробовування, технічного огляду та ремонту  посудин, що працюють під тиском та систем подачі кисню</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18,5</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8,0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19,0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10,0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987"/>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Проведення технічного огляду та перезарядка вогнегасників</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2,2</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2,2</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DB2A9A" w:rsidP="00032FD6">
            <w:pPr>
              <w:spacing w:after="0" w:line="240" w:lineRule="auto"/>
              <w:ind w:firstLine="720"/>
              <w:jc w:val="both"/>
              <w:rPr>
                <w:rFonts w:ascii="Times New Roman" w:hAnsi="Times New Roman" w:cs="Times New Roman"/>
                <w:lang w:val="ru-RU"/>
              </w:rPr>
            </w:pPr>
            <w:r w:rsidRPr="00901DF2">
              <w:rPr>
                <w:rFonts w:ascii="Times New Roman" w:hAnsi="Times New Roman" w:cs="Times New Roman"/>
                <w:lang w:val="ru-RU"/>
              </w:rPr>
              <w:t>2,0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562"/>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Закупівля протипожежного інвентаря</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0,5</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2,5</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2,5</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DB2A9A" w:rsidP="00032FD6">
            <w:pPr>
              <w:spacing w:after="0" w:line="240" w:lineRule="auto"/>
              <w:ind w:firstLine="720"/>
              <w:jc w:val="both"/>
              <w:rPr>
                <w:rFonts w:ascii="Times New Roman" w:hAnsi="Times New Roman" w:cs="Times New Roman"/>
                <w:lang w:val="ru-RU"/>
              </w:rPr>
            </w:pPr>
            <w:r w:rsidRPr="00901DF2">
              <w:rPr>
                <w:rFonts w:ascii="Times New Roman" w:hAnsi="Times New Roman" w:cs="Times New Roman"/>
                <w:lang w:val="ru-RU"/>
              </w:rPr>
              <w:t>2,5</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915"/>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lastRenderedPageBreak/>
              <w:t>Проведення опору заземлення електропроводки</w:t>
            </w:r>
          </w:p>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Перевірка захисного заземлення споруд</w:t>
            </w:r>
          </w:p>
          <w:p w:rsidR="00032FD6" w:rsidRPr="00901DF2" w:rsidRDefault="00032FD6" w:rsidP="00032FD6">
            <w:pPr>
              <w:spacing w:after="0" w:line="240" w:lineRule="auto"/>
              <w:jc w:val="both"/>
              <w:rPr>
                <w:rFonts w:ascii="Times New Roman" w:hAnsi="Times New Roman" w:cs="Times New Roman"/>
                <w:lang w:val="uk-UA"/>
              </w:rPr>
            </w:pP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8,5</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9,5</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495727" w:rsidP="00495727">
            <w:pPr>
              <w:spacing w:after="0" w:line="240" w:lineRule="auto"/>
              <w:jc w:val="both"/>
              <w:rPr>
                <w:rFonts w:ascii="Times New Roman" w:hAnsi="Times New Roman" w:cs="Times New Roman"/>
                <w:lang w:val="ru-RU"/>
              </w:rPr>
            </w:pPr>
            <w:r w:rsidRPr="00901DF2">
              <w:rPr>
                <w:rFonts w:ascii="Times New Roman" w:hAnsi="Times New Roman" w:cs="Times New Roman"/>
                <w:lang w:val="ru-RU"/>
              </w:rPr>
              <w:t>7,5</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793"/>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Виготовлення проектної документації та обладнання хірургічного корпусу  пожежною сигналізацією</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400,0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447"/>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Страхування добровільної пожежної дружини</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3,5</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3,5</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B76A91">
        <w:trPr>
          <w:trHeight w:val="49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Ремонт фасаду будівлі (інфекційне, дитяче, неврологічне відділення)</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Районний бюджет, позабюджетні кошти</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35,0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562"/>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Ремонт  та ТО водонапірної башти</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40,0</w:t>
            </w:r>
          </w:p>
        </w:tc>
        <w:tc>
          <w:tcPr>
            <w:tcW w:w="1336" w:type="dxa"/>
          </w:tcPr>
          <w:p w:rsidR="00032FD6" w:rsidRPr="00901DF2" w:rsidRDefault="00495727" w:rsidP="00495727">
            <w:pPr>
              <w:spacing w:after="0" w:line="240" w:lineRule="auto"/>
              <w:jc w:val="both"/>
              <w:rPr>
                <w:rFonts w:ascii="Times New Roman" w:hAnsi="Times New Roman" w:cs="Times New Roman"/>
                <w:lang w:val="ru-RU"/>
              </w:rPr>
            </w:pPr>
            <w:r w:rsidRPr="00901DF2">
              <w:rPr>
                <w:rFonts w:ascii="Times New Roman" w:hAnsi="Times New Roman" w:cs="Times New Roman"/>
                <w:lang w:val="ru-RU"/>
              </w:rPr>
              <w:t>30,0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562"/>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 xml:space="preserve">Проходження навчання персоналу з питань охорони праці персоналу </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2,5</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3,5</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4,0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42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Поточний ремонт приміщень лікувального закладу</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Районний бюджет, селищний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45,0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40,0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45,5</w:t>
            </w:r>
          </w:p>
        </w:tc>
        <w:tc>
          <w:tcPr>
            <w:tcW w:w="1336" w:type="dxa"/>
          </w:tcPr>
          <w:p w:rsidR="00032FD6" w:rsidRPr="00901DF2" w:rsidRDefault="00495727" w:rsidP="00495727">
            <w:pPr>
              <w:spacing w:after="0" w:line="240" w:lineRule="auto"/>
              <w:jc w:val="both"/>
              <w:rPr>
                <w:rFonts w:ascii="Times New Roman" w:hAnsi="Times New Roman" w:cs="Times New Roman"/>
                <w:lang w:val="ru-RU"/>
              </w:rPr>
            </w:pPr>
            <w:r w:rsidRPr="00901DF2">
              <w:rPr>
                <w:rFonts w:ascii="Times New Roman" w:hAnsi="Times New Roman" w:cs="Times New Roman"/>
                <w:lang w:val="ru-RU"/>
              </w:rPr>
              <w:t>30,0</w:t>
            </w:r>
          </w:p>
        </w:tc>
        <w:tc>
          <w:tcPr>
            <w:tcW w:w="1336" w:type="dxa"/>
          </w:tcPr>
          <w:p w:rsidR="00032FD6" w:rsidRPr="00901DF2" w:rsidRDefault="00DB2A9A" w:rsidP="00032FD6">
            <w:pPr>
              <w:spacing w:after="0" w:line="240" w:lineRule="auto"/>
              <w:ind w:firstLine="720"/>
              <w:jc w:val="both"/>
              <w:rPr>
                <w:rFonts w:ascii="Times New Roman" w:hAnsi="Times New Roman" w:cs="Times New Roman"/>
                <w:lang w:val="ru-RU"/>
              </w:rPr>
            </w:pPr>
            <w:r w:rsidRPr="00901DF2">
              <w:rPr>
                <w:rFonts w:ascii="Times New Roman" w:hAnsi="Times New Roman" w:cs="Times New Roman"/>
                <w:lang w:val="ru-RU"/>
              </w:rPr>
              <w:t>45,0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7B59BD" w:rsidP="007B59BD">
            <w:pPr>
              <w:spacing w:after="0" w:line="240" w:lineRule="auto"/>
              <w:jc w:val="both"/>
              <w:rPr>
                <w:rFonts w:ascii="Times New Roman" w:hAnsi="Times New Roman" w:cs="Times New Roman"/>
                <w:lang w:val="ru-RU"/>
              </w:rPr>
            </w:pPr>
            <w:r>
              <w:rPr>
                <w:rFonts w:ascii="Times New Roman" w:hAnsi="Times New Roman" w:cs="Times New Roman"/>
                <w:lang w:val="ru-RU"/>
              </w:rPr>
              <w:t>45,5</w:t>
            </w:r>
          </w:p>
        </w:tc>
      </w:tr>
      <w:tr w:rsidR="00032FD6" w:rsidRPr="00901DF2" w:rsidTr="00032FD6">
        <w:trPr>
          <w:trHeight w:val="384"/>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Встановлення  спеціального місця для збору сміття та відходів</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35,0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35,0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DB2A9A" w:rsidP="00032FD6">
            <w:pPr>
              <w:spacing w:after="0" w:line="240" w:lineRule="auto"/>
              <w:ind w:firstLine="720"/>
              <w:jc w:val="both"/>
              <w:rPr>
                <w:rFonts w:ascii="Times New Roman" w:hAnsi="Times New Roman" w:cs="Times New Roman"/>
                <w:lang w:val="ru-RU"/>
              </w:rPr>
            </w:pPr>
            <w:r w:rsidRPr="00901DF2">
              <w:rPr>
                <w:rFonts w:ascii="Times New Roman" w:hAnsi="Times New Roman" w:cs="Times New Roman"/>
                <w:lang w:val="ru-RU"/>
              </w:rPr>
              <w:t>35,0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157"/>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 xml:space="preserve">Щорічна метрологічна повірка  </w:t>
            </w:r>
            <w:r w:rsidRPr="00901DF2">
              <w:rPr>
                <w:rFonts w:ascii="Times New Roman" w:hAnsi="Times New Roman" w:cs="Times New Roman"/>
                <w:lang w:val="uk-UA"/>
              </w:rPr>
              <w:lastRenderedPageBreak/>
              <w:t>медичного обладнання</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lastRenderedPageBreak/>
              <w:t xml:space="preserve">Державний бюджет, </w:t>
            </w:r>
            <w:r w:rsidRPr="00901DF2">
              <w:rPr>
                <w:rFonts w:ascii="Times New Roman" w:eastAsia="Times New Roman" w:hAnsi="Times New Roman" w:cs="Times New Roman"/>
                <w:lang w:val="uk-UA" w:eastAsia="ru-RU"/>
              </w:rPr>
              <w:lastRenderedPageBreak/>
              <w:t>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lastRenderedPageBreak/>
              <w:t>40,0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40,0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45,0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45,0</w:t>
            </w:r>
          </w:p>
        </w:tc>
        <w:tc>
          <w:tcPr>
            <w:tcW w:w="1336" w:type="dxa"/>
          </w:tcPr>
          <w:p w:rsidR="00032FD6" w:rsidRPr="00901DF2" w:rsidRDefault="00495727" w:rsidP="00495727">
            <w:pPr>
              <w:spacing w:after="0" w:line="240" w:lineRule="auto"/>
              <w:jc w:val="both"/>
              <w:rPr>
                <w:rFonts w:ascii="Times New Roman" w:hAnsi="Times New Roman" w:cs="Times New Roman"/>
                <w:lang w:val="ru-RU"/>
              </w:rPr>
            </w:pPr>
            <w:r w:rsidRPr="00901DF2">
              <w:rPr>
                <w:rFonts w:ascii="Times New Roman" w:hAnsi="Times New Roman" w:cs="Times New Roman"/>
                <w:lang w:val="ru-RU"/>
              </w:rPr>
              <w:t>40,0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7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lastRenderedPageBreak/>
              <w:t>Ремонт медичного обладнання</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55,0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55,0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55,5</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70,0</w:t>
            </w:r>
          </w:p>
        </w:tc>
        <w:tc>
          <w:tcPr>
            <w:tcW w:w="1336" w:type="dxa"/>
          </w:tcPr>
          <w:p w:rsidR="00032FD6" w:rsidRPr="00901DF2" w:rsidRDefault="00495727" w:rsidP="00495727">
            <w:pPr>
              <w:spacing w:after="0" w:line="240" w:lineRule="auto"/>
              <w:jc w:val="both"/>
              <w:rPr>
                <w:rFonts w:ascii="Times New Roman" w:hAnsi="Times New Roman" w:cs="Times New Roman"/>
                <w:lang w:val="ru-RU"/>
              </w:rPr>
            </w:pPr>
            <w:r w:rsidRPr="00901DF2">
              <w:rPr>
                <w:rFonts w:ascii="Times New Roman" w:hAnsi="Times New Roman" w:cs="Times New Roman"/>
                <w:lang w:val="ru-RU"/>
              </w:rPr>
              <w:t>10,0</w:t>
            </w:r>
          </w:p>
        </w:tc>
        <w:tc>
          <w:tcPr>
            <w:tcW w:w="1336" w:type="dxa"/>
          </w:tcPr>
          <w:p w:rsidR="00032FD6" w:rsidRPr="00901DF2" w:rsidRDefault="00DB2A9A" w:rsidP="00032FD6">
            <w:pPr>
              <w:spacing w:after="0" w:line="240" w:lineRule="auto"/>
              <w:ind w:firstLine="720"/>
              <w:jc w:val="both"/>
              <w:rPr>
                <w:rFonts w:ascii="Times New Roman" w:hAnsi="Times New Roman" w:cs="Times New Roman"/>
                <w:lang w:val="ru-RU"/>
              </w:rPr>
            </w:pPr>
            <w:r w:rsidRPr="00901DF2">
              <w:rPr>
                <w:rFonts w:ascii="Times New Roman" w:hAnsi="Times New Roman" w:cs="Times New Roman"/>
                <w:lang w:val="ru-RU"/>
              </w:rPr>
              <w:t>19,0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B76A91">
        <w:trPr>
          <w:trHeight w:val="7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 xml:space="preserve">Встановлення протипожежних дверей </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обласний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444"/>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Модернізація ліфтів приміщень лікувального закладу</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обласний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1000,0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1000,0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B76A91">
        <w:trPr>
          <w:trHeight w:val="7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Обслуговування систем протипожежного захисту (Ліцензовані)</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25,0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30,0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DB2A9A" w:rsidP="00032FD6">
            <w:pPr>
              <w:spacing w:after="0" w:line="240" w:lineRule="auto"/>
              <w:ind w:firstLine="720"/>
              <w:jc w:val="both"/>
              <w:rPr>
                <w:rFonts w:ascii="Times New Roman" w:hAnsi="Times New Roman" w:cs="Times New Roman"/>
                <w:lang w:val="ru-RU"/>
              </w:rPr>
            </w:pPr>
            <w:r w:rsidRPr="00901DF2">
              <w:rPr>
                <w:rFonts w:ascii="Times New Roman" w:hAnsi="Times New Roman" w:cs="Times New Roman"/>
                <w:lang w:val="ru-RU"/>
              </w:rPr>
              <w:t>20,0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561"/>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Придбання резервного джерела живлення</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обласний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7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Встановлення пункту санітарної обробки  транспорту</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обласний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150,0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250,0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305"/>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 xml:space="preserve">Капітальний ремонт частини будівлі терапевтичного </w:t>
            </w:r>
            <w:r w:rsidRPr="00901DF2">
              <w:rPr>
                <w:rFonts w:ascii="Times New Roman" w:hAnsi="Times New Roman" w:cs="Times New Roman"/>
                <w:lang w:val="uk-UA"/>
              </w:rPr>
              <w:lastRenderedPageBreak/>
              <w:t>корпусу</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lastRenderedPageBreak/>
              <w:t xml:space="preserve">Державний бюджет, обласний </w:t>
            </w:r>
            <w:r w:rsidRPr="00901DF2">
              <w:rPr>
                <w:rFonts w:ascii="Times New Roman" w:eastAsia="Times New Roman" w:hAnsi="Times New Roman" w:cs="Times New Roman"/>
                <w:lang w:val="uk-UA" w:eastAsia="ru-RU"/>
              </w:rPr>
              <w:lastRenderedPageBreak/>
              <w:t>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lastRenderedPageBreak/>
              <w:t>500,0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7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lastRenderedPageBreak/>
              <w:t>Проведення атестації робочих місць</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495727" w:rsidP="00032FD6">
            <w:pPr>
              <w:spacing w:after="0" w:line="240" w:lineRule="auto"/>
              <w:ind w:firstLine="720"/>
              <w:jc w:val="both"/>
              <w:rPr>
                <w:rFonts w:ascii="Times New Roman" w:hAnsi="Times New Roman" w:cs="Times New Roman"/>
                <w:lang w:val="ru-RU"/>
              </w:rPr>
            </w:pPr>
            <w:r w:rsidRPr="00901DF2">
              <w:rPr>
                <w:rFonts w:ascii="Times New Roman" w:hAnsi="Times New Roman" w:cs="Times New Roman"/>
                <w:lang w:val="ru-RU"/>
              </w:rPr>
              <w:t>43,7</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3D15E4">
        <w:trPr>
          <w:trHeight w:val="2053"/>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Відкриття відділення невідкладних станів з обладнанням інфекційного ізолятора ( ремонт, меблі, комунікації,  апаратура: монітори, дихальні апарати, кисневі концентратори, шприцеві насоси та інше)</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обласний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2000,0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3000,0</w:t>
            </w:r>
          </w:p>
        </w:tc>
        <w:tc>
          <w:tcPr>
            <w:tcW w:w="1336" w:type="dxa"/>
          </w:tcPr>
          <w:p w:rsidR="00032FD6" w:rsidRPr="00901DF2" w:rsidRDefault="00032FD6" w:rsidP="00032FD6">
            <w:pPr>
              <w:spacing w:after="0" w:line="240" w:lineRule="auto"/>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B76A91">
        <w:trPr>
          <w:trHeight w:val="7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Капітальний ремонт ЦСВ пральні і дезінфекції і закупівля обладнання</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5800,0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3100,0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7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Санітарний транспорт ( 2 автомобіля)</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обласний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3000,0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7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Забезпечення відділень комп’ютерною технікою.</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495727" w:rsidP="00495727">
            <w:pPr>
              <w:spacing w:after="0" w:line="240" w:lineRule="auto"/>
              <w:jc w:val="both"/>
              <w:rPr>
                <w:rFonts w:ascii="Times New Roman" w:hAnsi="Times New Roman" w:cs="Times New Roman"/>
                <w:lang w:val="ru-RU"/>
              </w:rPr>
            </w:pPr>
            <w:r w:rsidRPr="00901DF2">
              <w:rPr>
                <w:rFonts w:ascii="Times New Roman" w:hAnsi="Times New Roman" w:cs="Times New Roman"/>
                <w:lang w:val="ru-RU"/>
              </w:rPr>
              <w:t>500,0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7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Гематологічні та біохімічні аналізатори</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7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Ремонт харчоблоку</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 xml:space="preserve">Державний бюджет, </w:t>
            </w:r>
            <w:r w:rsidRPr="00901DF2">
              <w:rPr>
                <w:rFonts w:ascii="Times New Roman" w:eastAsia="Times New Roman" w:hAnsi="Times New Roman" w:cs="Times New Roman"/>
                <w:lang w:val="uk-UA" w:eastAsia="ru-RU"/>
              </w:rPr>
              <w:lastRenderedPageBreak/>
              <w:t>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DB2A9A" w:rsidP="00032FD6">
            <w:pPr>
              <w:spacing w:after="0" w:line="240" w:lineRule="auto"/>
              <w:ind w:firstLine="720"/>
              <w:jc w:val="both"/>
              <w:rPr>
                <w:rFonts w:ascii="Times New Roman" w:hAnsi="Times New Roman" w:cs="Times New Roman"/>
                <w:lang w:val="ru-RU"/>
              </w:rPr>
            </w:pPr>
            <w:r w:rsidRPr="00901DF2">
              <w:rPr>
                <w:rFonts w:ascii="Times New Roman" w:hAnsi="Times New Roman" w:cs="Times New Roman"/>
                <w:lang w:val="ru-RU"/>
              </w:rPr>
              <w:t>122,6</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7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lastRenderedPageBreak/>
              <w:t>Закупівля рентген апаратури і комп’ютерного томографа</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w:t>
            </w:r>
          </w:p>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2500,0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3000,0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240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 xml:space="preserve">Закупівля медичної техніки для відділення анестезіології та інтенсивної терапії  (дихальні та кардіологічні апарати, монітори з функцією </w:t>
            </w:r>
            <w:proofErr w:type="spellStart"/>
            <w:r w:rsidRPr="00901DF2">
              <w:rPr>
                <w:rFonts w:ascii="Times New Roman" w:hAnsi="Times New Roman" w:cs="Times New Roman"/>
                <w:lang w:val="uk-UA"/>
              </w:rPr>
              <w:t>капнографії</w:t>
            </w:r>
            <w:proofErr w:type="spellEnd"/>
            <w:r w:rsidRPr="00901DF2">
              <w:rPr>
                <w:rFonts w:ascii="Times New Roman" w:hAnsi="Times New Roman" w:cs="Times New Roman"/>
                <w:lang w:val="uk-UA"/>
              </w:rPr>
              <w:t xml:space="preserve"> - 2 </w:t>
            </w:r>
            <w:proofErr w:type="spellStart"/>
            <w:r w:rsidRPr="00901DF2">
              <w:rPr>
                <w:rFonts w:ascii="Times New Roman" w:hAnsi="Times New Roman" w:cs="Times New Roman"/>
                <w:lang w:val="uk-UA"/>
              </w:rPr>
              <w:t>шт</w:t>
            </w:r>
            <w:proofErr w:type="spellEnd"/>
            <w:r w:rsidRPr="00901DF2">
              <w:rPr>
                <w:rFonts w:ascii="Times New Roman" w:hAnsi="Times New Roman" w:cs="Times New Roman"/>
                <w:lang w:val="uk-UA"/>
              </w:rPr>
              <w:t>, портативні УЗД – апарати, апарат «</w:t>
            </w:r>
            <w:proofErr w:type="spellStart"/>
            <w:r w:rsidRPr="00901DF2">
              <w:rPr>
                <w:rFonts w:ascii="Times New Roman" w:hAnsi="Times New Roman" w:cs="Times New Roman"/>
                <w:lang w:val="uk-UA"/>
              </w:rPr>
              <w:t>Стимуплекс</w:t>
            </w:r>
            <w:proofErr w:type="spellEnd"/>
            <w:r w:rsidRPr="00901DF2">
              <w:rPr>
                <w:rFonts w:ascii="Times New Roman" w:hAnsi="Times New Roman" w:cs="Times New Roman"/>
                <w:lang w:val="uk-UA"/>
              </w:rPr>
              <w:t xml:space="preserve">») </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обласний бюджет, районний бюджет, благодійні внески</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600,0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600,0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540,0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495727">
        <w:trPr>
          <w:trHeight w:val="639"/>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Застосування енергозберігаючих технологій ( для освітлення, опалювання)</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 xml:space="preserve">Державний бюджет, обласний бюджет, районний бюджет, </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6000,0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B76A91">
        <w:trPr>
          <w:trHeight w:val="7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Реконструкція очисних споруд</w:t>
            </w:r>
          </w:p>
        </w:tc>
        <w:tc>
          <w:tcPr>
            <w:tcW w:w="1421" w:type="dxa"/>
          </w:tcPr>
          <w:p w:rsidR="00032FD6" w:rsidRPr="00901DF2" w:rsidRDefault="00032FD6" w:rsidP="00032FD6">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495727">
        <w:trPr>
          <w:trHeight w:val="278"/>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Встановлення обладнання для спалювання медичних відходів</w:t>
            </w:r>
          </w:p>
        </w:tc>
        <w:tc>
          <w:tcPr>
            <w:tcW w:w="1421" w:type="dxa"/>
          </w:tcPr>
          <w:p w:rsidR="00032FD6" w:rsidRPr="00901DF2" w:rsidRDefault="00032FD6" w:rsidP="00032FD6">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495727">
        <w:trPr>
          <w:trHeight w:val="27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 xml:space="preserve">Ремонт патологоанатомічного відділення з установкою </w:t>
            </w:r>
            <w:r w:rsidRPr="00901DF2">
              <w:rPr>
                <w:rFonts w:ascii="Times New Roman" w:hAnsi="Times New Roman" w:cs="Times New Roman"/>
                <w:lang w:val="uk-UA"/>
              </w:rPr>
              <w:lastRenderedPageBreak/>
              <w:t>холодильного обладнання</w:t>
            </w:r>
          </w:p>
        </w:tc>
        <w:tc>
          <w:tcPr>
            <w:tcW w:w="1421" w:type="dxa"/>
          </w:tcPr>
          <w:p w:rsidR="00032FD6" w:rsidRPr="00901DF2" w:rsidRDefault="00032FD6" w:rsidP="00032FD6">
            <w:r w:rsidRPr="00901DF2">
              <w:rPr>
                <w:rFonts w:ascii="Times New Roman" w:eastAsia="Times New Roman" w:hAnsi="Times New Roman" w:cs="Times New Roman"/>
                <w:lang w:val="uk-UA" w:eastAsia="ru-RU"/>
              </w:rPr>
              <w:lastRenderedPageBreak/>
              <w:t xml:space="preserve">Державний бюджет, районний </w:t>
            </w:r>
            <w:r w:rsidRPr="00901DF2">
              <w:rPr>
                <w:rFonts w:ascii="Times New Roman" w:eastAsia="Times New Roman" w:hAnsi="Times New Roman" w:cs="Times New Roman"/>
                <w:lang w:val="uk-UA" w:eastAsia="ru-RU"/>
              </w:rPr>
              <w:lastRenderedPageBreak/>
              <w:t>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495727">
        <w:trPr>
          <w:trHeight w:val="148"/>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lastRenderedPageBreak/>
              <w:t>Ремонт інфекційного відділення з облаштуванням 2-х боксів</w:t>
            </w:r>
          </w:p>
        </w:tc>
        <w:tc>
          <w:tcPr>
            <w:tcW w:w="1421" w:type="dxa"/>
          </w:tcPr>
          <w:p w:rsidR="00032FD6" w:rsidRPr="00901DF2" w:rsidRDefault="00032FD6" w:rsidP="00032FD6">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350,0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7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Ремонт архіву</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 xml:space="preserve">Державний бюджет, районний бюджет, </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80,0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7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Ремонт гаражних приміщень</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обласний бюджет, районний бюджет, благодійні внески</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50,0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431"/>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 xml:space="preserve">Закупівля медичної техніки ( лампи  </w:t>
            </w:r>
            <w:proofErr w:type="spellStart"/>
            <w:r w:rsidRPr="00901DF2">
              <w:rPr>
                <w:rFonts w:ascii="Times New Roman" w:hAnsi="Times New Roman" w:cs="Times New Roman"/>
                <w:lang w:val="uk-UA"/>
              </w:rPr>
              <w:t>рециркулятори</w:t>
            </w:r>
            <w:proofErr w:type="spellEnd"/>
            <w:r w:rsidRPr="00901DF2">
              <w:rPr>
                <w:rFonts w:ascii="Times New Roman" w:hAnsi="Times New Roman" w:cs="Times New Roman"/>
                <w:lang w:val="uk-UA"/>
              </w:rPr>
              <w:t xml:space="preserve">, </w:t>
            </w:r>
            <w:proofErr w:type="spellStart"/>
            <w:r w:rsidRPr="00901DF2">
              <w:rPr>
                <w:rFonts w:ascii="Times New Roman" w:hAnsi="Times New Roman" w:cs="Times New Roman"/>
                <w:lang w:val="uk-UA"/>
              </w:rPr>
              <w:t>голкодеструктори</w:t>
            </w:r>
            <w:proofErr w:type="spellEnd"/>
            <w:r w:rsidRPr="00901DF2">
              <w:rPr>
                <w:rFonts w:ascii="Times New Roman" w:hAnsi="Times New Roman" w:cs="Times New Roman"/>
                <w:lang w:val="uk-UA"/>
              </w:rPr>
              <w:t>)</w:t>
            </w:r>
          </w:p>
        </w:tc>
        <w:tc>
          <w:tcPr>
            <w:tcW w:w="1421" w:type="dxa"/>
          </w:tcPr>
          <w:p w:rsidR="00032FD6" w:rsidRPr="00901DF2" w:rsidRDefault="00032FD6" w:rsidP="00032FD6">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60,0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20,0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495727">
        <w:trPr>
          <w:trHeight w:val="202"/>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Закупівля візків для прибирання(для всіх відділень)</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eastAsia="ru-RU"/>
              </w:rPr>
              <w:t>24</w:t>
            </w:r>
            <w:r w:rsidRPr="00901DF2">
              <w:rPr>
                <w:rFonts w:ascii="Times New Roman" w:eastAsia="Times New Roman" w:hAnsi="Times New Roman" w:cs="Times New Roman"/>
                <w:lang w:val="uk-UA" w:eastAsia="ru-RU"/>
              </w:rPr>
              <w:t>,0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40,0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40,0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16,0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495727">
        <w:trPr>
          <w:trHeight w:val="336"/>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eastAsia="Times New Roman" w:hAnsi="Times New Roman" w:cs="Times New Roman"/>
                <w:lang w:val="uk-UA" w:eastAsia="ru-RU"/>
              </w:rPr>
              <w:t>Заміна старих ліжок на функціональні</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обласний бюджет, районний бюджет, благодійні внески</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160,0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160,0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160,0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160,0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7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 xml:space="preserve">Закупівля медичного обладнання для </w:t>
            </w:r>
            <w:r w:rsidRPr="00901DF2">
              <w:rPr>
                <w:rFonts w:ascii="Times New Roman" w:hAnsi="Times New Roman" w:cs="Times New Roman"/>
                <w:lang w:val="uk-UA"/>
              </w:rPr>
              <w:lastRenderedPageBreak/>
              <w:t>фізіотерапевтичного кабінету</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lastRenderedPageBreak/>
              <w:t xml:space="preserve">Державний бюджет, </w:t>
            </w:r>
            <w:r w:rsidRPr="00901DF2">
              <w:rPr>
                <w:rFonts w:ascii="Times New Roman" w:eastAsia="Times New Roman" w:hAnsi="Times New Roman" w:cs="Times New Roman"/>
                <w:lang w:val="uk-UA" w:eastAsia="ru-RU"/>
              </w:rPr>
              <w:lastRenderedPageBreak/>
              <w:t>обласний бюджет, 57районний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160,0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150,0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155,0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7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lastRenderedPageBreak/>
              <w:t>Закупівля лікарських засобів та медичних виробів для надання невідкладної медичної допомоги хворим у відділеннях</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150,0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380,0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650,0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DB2A9A" w:rsidP="00032FD6">
            <w:pPr>
              <w:spacing w:after="0" w:line="240" w:lineRule="auto"/>
              <w:ind w:firstLine="720"/>
              <w:jc w:val="both"/>
              <w:rPr>
                <w:rFonts w:ascii="Times New Roman" w:hAnsi="Times New Roman" w:cs="Times New Roman"/>
                <w:lang w:val="ru-RU"/>
              </w:rPr>
            </w:pPr>
            <w:r w:rsidRPr="00901DF2">
              <w:rPr>
                <w:rFonts w:ascii="Times New Roman" w:hAnsi="Times New Roman" w:cs="Times New Roman"/>
                <w:lang w:val="ru-RU"/>
              </w:rPr>
              <w:t>49,3</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495727">
        <w:trPr>
          <w:trHeight w:val="987"/>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Забезпечення безкоштовної лабораторної діагностики (реактиви, витратні матеріали)</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125,0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130,0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130,0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495727">
        <w:trPr>
          <w:trHeight w:val="7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Закупівля імунобіологічних препаратів для профілактики сказу та правця</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54,0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56,0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50,0</w:t>
            </w:r>
          </w:p>
        </w:tc>
        <w:tc>
          <w:tcPr>
            <w:tcW w:w="1336" w:type="dxa"/>
          </w:tcPr>
          <w:p w:rsidR="00032FD6" w:rsidRPr="00901DF2" w:rsidRDefault="00495727" w:rsidP="00032FD6">
            <w:pPr>
              <w:spacing w:after="0" w:line="240" w:lineRule="auto"/>
              <w:ind w:firstLine="720"/>
              <w:jc w:val="both"/>
              <w:rPr>
                <w:rFonts w:ascii="Times New Roman" w:hAnsi="Times New Roman" w:cs="Times New Roman"/>
                <w:lang w:val="ru-RU"/>
              </w:rPr>
            </w:pPr>
            <w:r w:rsidRPr="00901DF2">
              <w:rPr>
                <w:rFonts w:ascii="Times New Roman" w:hAnsi="Times New Roman" w:cs="Times New Roman"/>
                <w:lang w:val="ru-RU"/>
              </w:rPr>
              <w:t>24,6</w:t>
            </w:r>
          </w:p>
        </w:tc>
        <w:tc>
          <w:tcPr>
            <w:tcW w:w="1336" w:type="dxa"/>
          </w:tcPr>
          <w:p w:rsidR="00032FD6" w:rsidRPr="00901DF2" w:rsidRDefault="00DB2A9A" w:rsidP="00032FD6">
            <w:pPr>
              <w:spacing w:after="0" w:line="240" w:lineRule="auto"/>
              <w:ind w:firstLine="720"/>
              <w:jc w:val="both"/>
              <w:rPr>
                <w:rFonts w:ascii="Times New Roman" w:hAnsi="Times New Roman" w:cs="Times New Roman"/>
                <w:lang w:val="ru-RU"/>
              </w:rPr>
            </w:pPr>
            <w:r w:rsidRPr="00901DF2">
              <w:rPr>
                <w:rFonts w:ascii="Times New Roman" w:hAnsi="Times New Roman" w:cs="Times New Roman"/>
                <w:lang w:val="ru-RU"/>
              </w:rPr>
              <w:t>15,5</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128"/>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Закупівля імунобіологічних препаратів для профілактики гепатиту В і грипу</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25,0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28,0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29,0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30,0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148"/>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Закупівля засобів захисту медичних працівників для профілактики професійного інфікування ВІЛ-інфекцією</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60,0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60,0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65,0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60,0</w:t>
            </w:r>
          </w:p>
        </w:tc>
        <w:tc>
          <w:tcPr>
            <w:tcW w:w="1336" w:type="dxa"/>
          </w:tcPr>
          <w:p w:rsidR="00032FD6" w:rsidRPr="00901DF2" w:rsidRDefault="00B76A91" w:rsidP="00032FD6">
            <w:pPr>
              <w:spacing w:after="0" w:line="240" w:lineRule="auto"/>
              <w:ind w:firstLine="720"/>
              <w:jc w:val="both"/>
              <w:rPr>
                <w:rFonts w:ascii="Times New Roman" w:hAnsi="Times New Roman" w:cs="Times New Roman"/>
                <w:lang w:val="ru-RU"/>
              </w:rPr>
            </w:pPr>
            <w:r w:rsidRPr="00901DF2">
              <w:rPr>
                <w:rFonts w:ascii="Times New Roman" w:hAnsi="Times New Roman" w:cs="Times New Roman"/>
                <w:lang w:val="ru-RU"/>
              </w:rPr>
              <w:t>10,0</w:t>
            </w:r>
          </w:p>
        </w:tc>
        <w:tc>
          <w:tcPr>
            <w:tcW w:w="1336" w:type="dxa"/>
          </w:tcPr>
          <w:p w:rsidR="00032FD6" w:rsidRPr="00901DF2" w:rsidRDefault="00DB2A9A" w:rsidP="00032FD6">
            <w:pPr>
              <w:spacing w:after="0" w:line="240" w:lineRule="auto"/>
              <w:ind w:firstLine="720"/>
              <w:jc w:val="both"/>
              <w:rPr>
                <w:rFonts w:ascii="Times New Roman" w:hAnsi="Times New Roman" w:cs="Times New Roman"/>
                <w:lang w:val="ru-RU"/>
              </w:rPr>
            </w:pPr>
            <w:r w:rsidRPr="00901DF2">
              <w:rPr>
                <w:rFonts w:ascii="Times New Roman" w:hAnsi="Times New Roman" w:cs="Times New Roman"/>
                <w:lang w:val="ru-RU"/>
              </w:rPr>
              <w:t>15,0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7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 xml:space="preserve">Закупівля </w:t>
            </w:r>
            <w:proofErr w:type="spellStart"/>
            <w:r w:rsidRPr="00901DF2">
              <w:rPr>
                <w:rFonts w:ascii="Times New Roman" w:hAnsi="Times New Roman" w:cs="Times New Roman"/>
                <w:lang w:val="uk-UA"/>
              </w:rPr>
              <w:t>деззасобів</w:t>
            </w:r>
            <w:proofErr w:type="spellEnd"/>
            <w:r w:rsidRPr="00901DF2">
              <w:rPr>
                <w:rFonts w:ascii="Times New Roman" w:hAnsi="Times New Roman" w:cs="Times New Roman"/>
                <w:lang w:val="uk-UA"/>
              </w:rPr>
              <w:t xml:space="preserve"> та миючих засобів</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85,00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90,0</w:t>
            </w:r>
          </w:p>
        </w:tc>
        <w:tc>
          <w:tcPr>
            <w:tcW w:w="1336" w:type="dxa"/>
          </w:tcPr>
          <w:p w:rsidR="00032FD6" w:rsidRPr="00901DF2" w:rsidRDefault="00032FD6" w:rsidP="00032FD6">
            <w:pPr>
              <w:jc w:val="center"/>
            </w:pPr>
            <w:r w:rsidRPr="00901DF2">
              <w:rPr>
                <w:rFonts w:ascii="Times New Roman" w:eastAsia="Times New Roman" w:hAnsi="Times New Roman" w:cs="Times New Roman"/>
                <w:lang w:val="uk-UA" w:eastAsia="ru-RU"/>
              </w:rPr>
              <w:t>90,0</w:t>
            </w:r>
          </w:p>
        </w:tc>
        <w:tc>
          <w:tcPr>
            <w:tcW w:w="1336" w:type="dxa"/>
          </w:tcPr>
          <w:p w:rsidR="00032FD6" w:rsidRPr="00901DF2" w:rsidRDefault="00032FD6" w:rsidP="00032FD6">
            <w:pPr>
              <w:jc w:val="center"/>
            </w:pPr>
            <w:r w:rsidRPr="00901DF2">
              <w:rPr>
                <w:rFonts w:ascii="Times New Roman" w:eastAsia="Times New Roman" w:hAnsi="Times New Roman" w:cs="Times New Roman"/>
                <w:lang w:val="uk-UA" w:eastAsia="ru-RU"/>
              </w:rPr>
              <w:t>90,0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DB2A9A" w:rsidP="00032FD6">
            <w:pPr>
              <w:spacing w:after="0" w:line="240" w:lineRule="auto"/>
              <w:ind w:firstLine="720"/>
              <w:jc w:val="both"/>
              <w:rPr>
                <w:rFonts w:ascii="Times New Roman" w:hAnsi="Times New Roman" w:cs="Times New Roman"/>
                <w:lang w:val="ru-RU"/>
              </w:rPr>
            </w:pPr>
            <w:r w:rsidRPr="00901DF2">
              <w:rPr>
                <w:rFonts w:ascii="Times New Roman" w:hAnsi="Times New Roman" w:cs="Times New Roman"/>
                <w:lang w:val="ru-RU"/>
              </w:rPr>
              <w:t>9,2</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42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lastRenderedPageBreak/>
              <w:t>Закупівля медичних виробів для профілактики туберкульозу</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35,0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38,0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40,0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40,0</w:t>
            </w:r>
          </w:p>
        </w:tc>
        <w:tc>
          <w:tcPr>
            <w:tcW w:w="1336" w:type="dxa"/>
          </w:tcPr>
          <w:p w:rsidR="00032FD6" w:rsidRPr="00901DF2" w:rsidRDefault="00B76A91" w:rsidP="00032FD6">
            <w:pPr>
              <w:spacing w:after="0" w:line="240" w:lineRule="auto"/>
              <w:ind w:firstLine="720"/>
              <w:jc w:val="both"/>
              <w:rPr>
                <w:rFonts w:ascii="Times New Roman" w:hAnsi="Times New Roman" w:cs="Times New Roman"/>
                <w:lang w:val="ru-RU"/>
              </w:rPr>
            </w:pPr>
            <w:r w:rsidRPr="00901DF2">
              <w:rPr>
                <w:rFonts w:ascii="Times New Roman" w:hAnsi="Times New Roman" w:cs="Times New Roman"/>
                <w:lang w:val="ru-RU"/>
              </w:rPr>
              <w:t>18,5</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240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Забезпечення медикаментами та виробами медичного призначення пацієнтів, які перебувають у відділенні анестезіології та інтенсивної терапії (5 днів перебування)</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120,0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120,0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150,0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7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Забезпечення лікарні засобами для наркозу та наркотичними засобами</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80,0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120,0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130,0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140,0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7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Закупівля лікарських засобів для надання допомоги у дитячому та інфекційному відділеннях</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45,0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55,0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55,0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7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Забезпечення лабораторними реактивами для проведення бактеріологічних досліджень</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25,0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25,0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25,0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30,0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27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Закупівля обладнання та посуду для харчоблоку та буфетних у відділеннях</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60,0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25,0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573"/>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 xml:space="preserve">Закупівля медичних інструментів та обладнання </w:t>
            </w:r>
            <w:r w:rsidRPr="00901DF2">
              <w:rPr>
                <w:rFonts w:ascii="Times New Roman" w:hAnsi="Times New Roman" w:cs="Times New Roman"/>
                <w:lang w:val="uk-UA"/>
              </w:rPr>
              <w:lastRenderedPageBreak/>
              <w:t>відповідно до табелю оснащення відділень</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lastRenderedPageBreak/>
              <w:t xml:space="preserve">Державний бюджет, обласний </w:t>
            </w:r>
            <w:r w:rsidRPr="00901DF2">
              <w:rPr>
                <w:rFonts w:ascii="Times New Roman" w:eastAsia="Times New Roman" w:hAnsi="Times New Roman" w:cs="Times New Roman"/>
                <w:lang w:val="uk-UA" w:eastAsia="ru-RU"/>
              </w:rPr>
              <w:lastRenderedPageBreak/>
              <w:t>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lastRenderedPageBreak/>
              <w:t>160,0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180,0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200,0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7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lastRenderedPageBreak/>
              <w:t>Забезпечення закладу постільною білизною та іншим м’яким інвентарем</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60,0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80,0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55,0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70"/>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Встановлення бойлерів для гарячого водопостачання у відділеннях</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20,0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15,0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15,0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15,0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3D15E4">
        <w:trPr>
          <w:trHeight w:val="863"/>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Встановлення в лікарні кисневої станції та підключення відділень до централізованої подачі кисню</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обласний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500,0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850,0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385,0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148"/>
        </w:trPr>
        <w:tc>
          <w:tcPr>
            <w:tcW w:w="2148" w:type="dxa"/>
          </w:tcPr>
          <w:p w:rsidR="00032FD6" w:rsidRPr="00901DF2" w:rsidRDefault="00032FD6" w:rsidP="00032FD6">
            <w:pPr>
              <w:spacing w:after="0" w:line="240" w:lineRule="auto"/>
              <w:jc w:val="both"/>
              <w:rPr>
                <w:rFonts w:ascii="Times New Roman" w:hAnsi="Times New Roman" w:cs="Times New Roman"/>
                <w:lang w:val="uk-UA"/>
              </w:rPr>
            </w:pPr>
            <w:r w:rsidRPr="00901DF2">
              <w:rPr>
                <w:rFonts w:ascii="Times New Roman" w:hAnsi="Times New Roman" w:cs="Times New Roman"/>
                <w:lang w:val="uk-UA"/>
              </w:rPr>
              <w:t>Забезпечення коштами на виплату видатків на відрядження</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Державний бюджет, районний бюджет</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65,0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70,0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75,0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lang w:val="uk-UA" w:eastAsia="ru-RU"/>
              </w:rPr>
            </w:pPr>
            <w:r w:rsidRPr="00901DF2">
              <w:rPr>
                <w:rFonts w:ascii="Times New Roman" w:eastAsia="Times New Roman" w:hAnsi="Times New Roman" w:cs="Times New Roman"/>
                <w:lang w:val="uk-UA" w:eastAsia="ru-RU"/>
              </w:rPr>
              <w:t>80,0</w:t>
            </w: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c>
          <w:tcPr>
            <w:tcW w:w="1336" w:type="dxa"/>
          </w:tcPr>
          <w:p w:rsidR="00032FD6" w:rsidRPr="00901DF2" w:rsidRDefault="00032FD6" w:rsidP="00032FD6">
            <w:pPr>
              <w:spacing w:after="0" w:line="240" w:lineRule="auto"/>
              <w:ind w:firstLine="720"/>
              <w:jc w:val="both"/>
              <w:rPr>
                <w:rFonts w:ascii="Times New Roman" w:hAnsi="Times New Roman" w:cs="Times New Roman"/>
                <w:lang w:val="ru-RU"/>
              </w:rPr>
            </w:pPr>
          </w:p>
        </w:tc>
      </w:tr>
      <w:tr w:rsidR="00032FD6" w:rsidRPr="00901DF2" w:rsidTr="00032FD6">
        <w:trPr>
          <w:trHeight w:val="2400"/>
        </w:trPr>
        <w:tc>
          <w:tcPr>
            <w:tcW w:w="2148" w:type="dxa"/>
          </w:tcPr>
          <w:p w:rsidR="00032FD6" w:rsidRPr="00901DF2" w:rsidRDefault="00032FD6" w:rsidP="00032FD6">
            <w:pPr>
              <w:spacing w:after="0" w:line="240" w:lineRule="auto"/>
              <w:jc w:val="both"/>
              <w:rPr>
                <w:rFonts w:ascii="Times New Roman" w:hAnsi="Times New Roman" w:cs="Times New Roman"/>
                <w:b/>
                <w:lang w:val="uk-UA"/>
              </w:rPr>
            </w:pPr>
            <w:r w:rsidRPr="00901DF2">
              <w:rPr>
                <w:rFonts w:ascii="Times New Roman" w:hAnsi="Times New Roman" w:cs="Times New Roman"/>
                <w:b/>
                <w:lang w:val="uk-UA"/>
              </w:rPr>
              <w:t>Разом</w:t>
            </w:r>
          </w:p>
        </w:tc>
        <w:tc>
          <w:tcPr>
            <w:tcW w:w="1421" w:type="dxa"/>
          </w:tcPr>
          <w:p w:rsidR="00032FD6" w:rsidRPr="00901DF2" w:rsidRDefault="00032FD6" w:rsidP="00032FD6">
            <w:pPr>
              <w:spacing w:after="0" w:line="240" w:lineRule="auto"/>
              <w:jc w:val="center"/>
              <w:rPr>
                <w:rFonts w:ascii="Times New Roman" w:eastAsia="Times New Roman" w:hAnsi="Times New Roman" w:cs="Times New Roman"/>
                <w:b/>
                <w:lang w:val="uk-UA" w:eastAsia="ru-RU"/>
              </w:rPr>
            </w:pPr>
            <w:r w:rsidRPr="00901DF2">
              <w:rPr>
                <w:rFonts w:ascii="Times New Roman" w:hAnsi="Times New Roman" w:cs="Times New Roman"/>
                <w:lang w:val="uk-UA"/>
              </w:rPr>
              <w:t>державний, обласний, районний , сільський та селищний бюджети, позабюджетні кошти</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b/>
                <w:lang w:val="uk-UA" w:eastAsia="ru-RU"/>
              </w:rPr>
            </w:pPr>
            <w:r w:rsidRPr="00901DF2">
              <w:rPr>
                <w:rFonts w:ascii="Times New Roman" w:eastAsia="Times New Roman" w:hAnsi="Times New Roman" w:cs="Times New Roman"/>
                <w:b/>
                <w:lang w:val="uk-UA" w:eastAsia="ru-RU"/>
              </w:rPr>
              <w:t>38506,0</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b/>
                <w:lang w:val="uk-UA" w:eastAsia="ru-RU"/>
              </w:rPr>
            </w:pPr>
            <w:r w:rsidRPr="00901DF2">
              <w:rPr>
                <w:rFonts w:ascii="Times New Roman" w:eastAsia="Times New Roman" w:hAnsi="Times New Roman" w:cs="Times New Roman"/>
                <w:b/>
                <w:lang w:val="uk-UA" w:eastAsia="ru-RU"/>
              </w:rPr>
              <w:t>52148,5</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b/>
                <w:lang w:val="uk-UA" w:eastAsia="ru-RU"/>
              </w:rPr>
            </w:pPr>
            <w:r w:rsidRPr="00901DF2">
              <w:rPr>
                <w:rFonts w:ascii="Times New Roman" w:eastAsia="Times New Roman" w:hAnsi="Times New Roman" w:cs="Times New Roman"/>
                <w:b/>
                <w:lang w:val="uk-UA" w:eastAsia="ru-RU"/>
              </w:rPr>
              <w:t>34482,8</w:t>
            </w:r>
          </w:p>
        </w:tc>
        <w:tc>
          <w:tcPr>
            <w:tcW w:w="1336" w:type="dxa"/>
          </w:tcPr>
          <w:p w:rsidR="00032FD6" w:rsidRPr="00901DF2" w:rsidRDefault="00032FD6" w:rsidP="00032FD6">
            <w:pPr>
              <w:spacing w:after="0" w:line="240" w:lineRule="auto"/>
              <w:jc w:val="center"/>
              <w:rPr>
                <w:rFonts w:ascii="Times New Roman" w:eastAsia="Times New Roman" w:hAnsi="Times New Roman" w:cs="Times New Roman"/>
                <w:b/>
                <w:lang w:val="uk-UA" w:eastAsia="ru-RU"/>
              </w:rPr>
            </w:pPr>
            <w:r w:rsidRPr="00901DF2">
              <w:rPr>
                <w:rFonts w:ascii="Times New Roman" w:eastAsia="Times New Roman" w:hAnsi="Times New Roman" w:cs="Times New Roman"/>
                <w:b/>
                <w:lang w:val="uk-UA" w:eastAsia="ru-RU"/>
              </w:rPr>
              <w:t>32716,4</w:t>
            </w:r>
          </w:p>
        </w:tc>
        <w:tc>
          <w:tcPr>
            <w:tcW w:w="1336" w:type="dxa"/>
          </w:tcPr>
          <w:p w:rsidR="00032FD6" w:rsidRPr="00901DF2" w:rsidRDefault="00B76A91" w:rsidP="00495727">
            <w:pPr>
              <w:spacing w:after="0" w:line="240" w:lineRule="auto"/>
              <w:jc w:val="both"/>
              <w:rPr>
                <w:rFonts w:ascii="Times New Roman" w:hAnsi="Times New Roman" w:cs="Times New Roman"/>
                <w:b/>
                <w:lang w:val="ru-RU"/>
              </w:rPr>
            </w:pPr>
            <w:r w:rsidRPr="00901DF2">
              <w:rPr>
                <w:rFonts w:ascii="Times New Roman" w:hAnsi="Times New Roman" w:cs="Times New Roman"/>
                <w:b/>
                <w:lang w:val="ru-RU"/>
              </w:rPr>
              <w:t>6837,8</w:t>
            </w:r>
          </w:p>
        </w:tc>
        <w:tc>
          <w:tcPr>
            <w:tcW w:w="1336" w:type="dxa"/>
          </w:tcPr>
          <w:p w:rsidR="00032FD6" w:rsidRPr="00901DF2" w:rsidRDefault="00495727" w:rsidP="00495727">
            <w:pPr>
              <w:spacing w:after="0" w:line="240" w:lineRule="auto"/>
              <w:jc w:val="both"/>
              <w:rPr>
                <w:rFonts w:ascii="Times New Roman" w:hAnsi="Times New Roman" w:cs="Times New Roman"/>
                <w:b/>
                <w:lang w:val="ru-RU"/>
              </w:rPr>
            </w:pPr>
            <w:r w:rsidRPr="00901DF2">
              <w:rPr>
                <w:rFonts w:ascii="Times New Roman" w:hAnsi="Times New Roman" w:cs="Times New Roman"/>
                <w:b/>
                <w:lang w:val="ru-RU"/>
              </w:rPr>
              <w:t>3564,3</w:t>
            </w:r>
          </w:p>
        </w:tc>
        <w:tc>
          <w:tcPr>
            <w:tcW w:w="1336" w:type="dxa"/>
          </w:tcPr>
          <w:p w:rsidR="00032FD6" w:rsidRPr="00901DF2" w:rsidRDefault="00495727" w:rsidP="00495727">
            <w:pPr>
              <w:spacing w:after="0" w:line="240" w:lineRule="auto"/>
              <w:jc w:val="both"/>
              <w:rPr>
                <w:rFonts w:ascii="Times New Roman" w:hAnsi="Times New Roman" w:cs="Times New Roman"/>
                <w:b/>
                <w:lang w:val="ru-RU"/>
              </w:rPr>
            </w:pPr>
            <w:r w:rsidRPr="00901DF2">
              <w:rPr>
                <w:rFonts w:ascii="Times New Roman" w:hAnsi="Times New Roman" w:cs="Times New Roman"/>
                <w:b/>
                <w:lang w:val="ru-RU"/>
              </w:rPr>
              <w:t>2675,8</w:t>
            </w:r>
          </w:p>
        </w:tc>
        <w:tc>
          <w:tcPr>
            <w:tcW w:w="1336" w:type="dxa"/>
          </w:tcPr>
          <w:p w:rsidR="00032FD6" w:rsidRPr="00901DF2" w:rsidRDefault="00495727" w:rsidP="00495727">
            <w:pPr>
              <w:spacing w:after="0" w:line="240" w:lineRule="auto"/>
              <w:jc w:val="both"/>
              <w:rPr>
                <w:rFonts w:ascii="Times New Roman" w:hAnsi="Times New Roman" w:cs="Times New Roman"/>
                <w:b/>
                <w:lang w:val="ru-RU"/>
              </w:rPr>
            </w:pPr>
            <w:r w:rsidRPr="00901DF2">
              <w:rPr>
                <w:rFonts w:ascii="Times New Roman" w:hAnsi="Times New Roman" w:cs="Times New Roman"/>
                <w:b/>
                <w:lang w:val="ru-RU"/>
              </w:rPr>
              <w:t>2310,7</w:t>
            </w:r>
          </w:p>
        </w:tc>
      </w:tr>
    </w:tbl>
    <w:p w:rsidR="00BE7446" w:rsidRDefault="00BE7446" w:rsidP="00136902">
      <w:pPr>
        <w:spacing w:after="0" w:line="240" w:lineRule="auto"/>
        <w:jc w:val="both"/>
        <w:rPr>
          <w:rFonts w:ascii="Times New Roman" w:hAnsi="Times New Roman" w:cs="Times New Roman"/>
          <w:sz w:val="24"/>
          <w:szCs w:val="24"/>
          <w:lang w:val="ru-RU"/>
        </w:rPr>
      </w:pPr>
    </w:p>
    <w:p w:rsidR="00BE7446" w:rsidRDefault="00BE7446" w:rsidP="00D60AD2">
      <w:pPr>
        <w:spacing w:after="0" w:line="240" w:lineRule="auto"/>
        <w:ind w:firstLine="720"/>
        <w:jc w:val="both"/>
        <w:rPr>
          <w:rFonts w:ascii="Times New Roman" w:hAnsi="Times New Roman" w:cs="Times New Roman"/>
          <w:sz w:val="24"/>
          <w:szCs w:val="24"/>
          <w:lang w:val="ru-RU"/>
        </w:rPr>
      </w:pPr>
    </w:p>
    <w:p w:rsidR="00BE7446" w:rsidRDefault="00BE7446" w:rsidP="00D60AD2">
      <w:pPr>
        <w:spacing w:after="0" w:line="240" w:lineRule="auto"/>
        <w:ind w:firstLine="720"/>
        <w:jc w:val="both"/>
        <w:rPr>
          <w:rFonts w:ascii="Times New Roman" w:hAnsi="Times New Roman" w:cs="Times New Roman"/>
          <w:sz w:val="24"/>
          <w:szCs w:val="24"/>
          <w:lang w:val="ru-RU"/>
        </w:rPr>
      </w:pPr>
      <w:bookmarkStart w:id="0" w:name="_GoBack"/>
      <w:bookmarkEnd w:id="0"/>
    </w:p>
    <w:p w:rsidR="00BE7446" w:rsidRDefault="00C062C1" w:rsidP="00C062C1">
      <w:pPr>
        <w:spacing w:after="0" w:line="240" w:lineRule="auto"/>
        <w:ind w:firstLine="72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Директор КНП «Віньковецька БЛ»                                                                    </w:t>
      </w:r>
      <w:proofErr w:type="spellStart"/>
      <w:r>
        <w:rPr>
          <w:rFonts w:ascii="Times New Roman" w:hAnsi="Times New Roman" w:cs="Times New Roman"/>
          <w:sz w:val="24"/>
          <w:szCs w:val="24"/>
          <w:lang w:val="ru-RU"/>
        </w:rPr>
        <w:t>Сергій</w:t>
      </w:r>
      <w:proofErr w:type="spellEnd"/>
      <w:r>
        <w:rPr>
          <w:rFonts w:ascii="Times New Roman" w:hAnsi="Times New Roman" w:cs="Times New Roman"/>
          <w:sz w:val="24"/>
          <w:szCs w:val="24"/>
          <w:lang w:val="ru-RU"/>
        </w:rPr>
        <w:t xml:space="preserve"> КОВАЛЬСЬКИЙ</w:t>
      </w:r>
    </w:p>
    <w:p w:rsidR="00BE7446" w:rsidRDefault="00BE7446" w:rsidP="00D60AD2">
      <w:pPr>
        <w:spacing w:after="0" w:line="240" w:lineRule="auto"/>
        <w:ind w:firstLine="720"/>
        <w:jc w:val="both"/>
        <w:rPr>
          <w:rFonts w:ascii="Times New Roman" w:hAnsi="Times New Roman" w:cs="Times New Roman"/>
          <w:sz w:val="24"/>
          <w:szCs w:val="24"/>
          <w:lang w:val="ru-RU"/>
        </w:rPr>
      </w:pPr>
    </w:p>
    <w:p w:rsidR="00BE7446" w:rsidRDefault="00BE7446" w:rsidP="00D60AD2">
      <w:pPr>
        <w:spacing w:after="0" w:line="240" w:lineRule="auto"/>
        <w:ind w:firstLine="720"/>
        <w:jc w:val="both"/>
        <w:rPr>
          <w:rFonts w:ascii="Times New Roman" w:hAnsi="Times New Roman" w:cs="Times New Roman"/>
          <w:sz w:val="24"/>
          <w:szCs w:val="24"/>
          <w:lang w:val="ru-RU"/>
        </w:rPr>
      </w:pPr>
    </w:p>
    <w:p w:rsidR="00BE7446" w:rsidRDefault="00BE7446" w:rsidP="00D60AD2">
      <w:pPr>
        <w:spacing w:after="0" w:line="240" w:lineRule="auto"/>
        <w:ind w:firstLine="720"/>
        <w:jc w:val="both"/>
        <w:rPr>
          <w:rFonts w:ascii="Times New Roman" w:hAnsi="Times New Roman" w:cs="Times New Roman"/>
          <w:sz w:val="24"/>
          <w:szCs w:val="24"/>
          <w:lang w:val="ru-RU"/>
        </w:rPr>
      </w:pPr>
    </w:p>
    <w:p w:rsidR="00BE7446" w:rsidRDefault="00BE7446" w:rsidP="00D60AD2">
      <w:pPr>
        <w:spacing w:after="0" w:line="240" w:lineRule="auto"/>
        <w:ind w:firstLine="720"/>
        <w:jc w:val="both"/>
        <w:rPr>
          <w:rFonts w:ascii="Times New Roman" w:hAnsi="Times New Roman" w:cs="Times New Roman"/>
          <w:sz w:val="24"/>
          <w:szCs w:val="24"/>
          <w:lang w:val="ru-RU"/>
        </w:rPr>
      </w:pPr>
    </w:p>
    <w:p w:rsidR="00BE7446" w:rsidRDefault="00BE7446" w:rsidP="00D60AD2">
      <w:pPr>
        <w:spacing w:after="0" w:line="240" w:lineRule="auto"/>
        <w:ind w:firstLine="720"/>
        <w:jc w:val="both"/>
        <w:rPr>
          <w:rFonts w:ascii="Times New Roman" w:hAnsi="Times New Roman" w:cs="Times New Roman"/>
          <w:sz w:val="24"/>
          <w:szCs w:val="24"/>
          <w:lang w:val="ru-RU"/>
        </w:rPr>
      </w:pPr>
    </w:p>
    <w:p w:rsidR="00BE7446" w:rsidRDefault="00BE7446" w:rsidP="00D60AD2">
      <w:pPr>
        <w:spacing w:after="0" w:line="240" w:lineRule="auto"/>
        <w:ind w:firstLine="720"/>
        <w:jc w:val="both"/>
        <w:rPr>
          <w:rFonts w:ascii="Times New Roman" w:hAnsi="Times New Roman" w:cs="Times New Roman"/>
          <w:sz w:val="24"/>
          <w:szCs w:val="24"/>
          <w:lang w:val="ru-RU"/>
        </w:rPr>
      </w:pPr>
    </w:p>
    <w:p w:rsidR="00BE7446" w:rsidRPr="00D60AD2" w:rsidRDefault="00BE7446" w:rsidP="00D60AD2">
      <w:pPr>
        <w:spacing w:after="0" w:line="240" w:lineRule="auto"/>
        <w:ind w:firstLine="720"/>
        <w:jc w:val="both"/>
        <w:rPr>
          <w:rFonts w:ascii="Times New Roman" w:eastAsia="Times New Roman" w:hAnsi="Times New Roman" w:cs="Times New Roman"/>
          <w:sz w:val="24"/>
          <w:szCs w:val="24"/>
          <w:lang w:val="ru-RU" w:eastAsia="ru-RU"/>
        </w:rPr>
      </w:pPr>
    </w:p>
    <w:p w:rsidR="00D60AD2" w:rsidRPr="00D60AD2" w:rsidRDefault="00D60AD2" w:rsidP="00D60AD2">
      <w:pPr>
        <w:jc w:val="both"/>
        <w:rPr>
          <w:rFonts w:ascii="Times New Roman" w:hAnsi="Times New Roman" w:cs="Times New Roman"/>
          <w:sz w:val="28"/>
          <w:szCs w:val="28"/>
          <w:lang w:val="uk-UA"/>
        </w:rPr>
      </w:pPr>
    </w:p>
    <w:sectPr w:rsidR="00D60AD2" w:rsidRPr="00D60AD2" w:rsidSect="008E611C">
      <w:pgSz w:w="15840" w:h="12240"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91D6C"/>
    <w:rsid w:val="00032FD6"/>
    <w:rsid w:val="00072D1C"/>
    <w:rsid w:val="00136902"/>
    <w:rsid w:val="00191D6C"/>
    <w:rsid w:val="001A79BE"/>
    <w:rsid w:val="001D0464"/>
    <w:rsid w:val="00266569"/>
    <w:rsid w:val="002D77BF"/>
    <w:rsid w:val="003D15E4"/>
    <w:rsid w:val="00495727"/>
    <w:rsid w:val="00495778"/>
    <w:rsid w:val="004F51EC"/>
    <w:rsid w:val="00521FA0"/>
    <w:rsid w:val="006D2976"/>
    <w:rsid w:val="007B59BD"/>
    <w:rsid w:val="0082264A"/>
    <w:rsid w:val="008E611C"/>
    <w:rsid w:val="008F7FCB"/>
    <w:rsid w:val="00901DF2"/>
    <w:rsid w:val="00923697"/>
    <w:rsid w:val="00926D5E"/>
    <w:rsid w:val="00A81C57"/>
    <w:rsid w:val="00AD0CE3"/>
    <w:rsid w:val="00B76A91"/>
    <w:rsid w:val="00BE7446"/>
    <w:rsid w:val="00C062C1"/>
    <w:rsid w:val="00D60AD2"/>
    <w:rsid w:val="00D836A8"/>
    <w:rsid w:val="00DB2A9A"/>
    <w:rsid w:val="00E4182D"/>
    <w:rsid w:val="00E93D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7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1841</Words>
  <Characters>10496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cp:lastPrinted>2022-12-08T06:56:00Z</cp:lastPrinted>
  <dcterms:created xsi:type="dcterms:W3CDTF">2022-12-09T07:56:00Z</dcterms:created>
  <dcterms:modified xsi:type="dcterms:W3CDTF">2022-12-09T07:56:00Z</dcterms:modified>
</cp:coreProperties>
</file>