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AD4" w:rsidRPr="00504AD4" w:rsidRDefault="00504AD4" w:rsidP="00504AD4">
      <w:pPr>
        <w:ind w:left="0" w:firstLine="0"/>
        <w:jc w:val="right"/>
        <w:rPr>
          <w:rFonts w:ascii="Times New Roman" w:hAnsi="Times New Roman" w:cs="Times New Roman"/>
          <w:color w:val="auto"/>
          <w:sz w:val="24"/>
          <w:szCs w:val="24"/>
        </w:rPr>
      </w:pPr>
      <w:r w:rsidRPr="00504AD4">
        <w:rPr>
          <w:rFonts w:ascii="Times New Roman" w:hAnsi="Times New Roman" w:cs="Times New Roman"/>
          <w:color w:val="auto"/>
          <w:sz w:val="24"/>
          <w:szCs w:val="24"/>
        </w:rPr>
        <w:t>ПРОЕКТ</w:t>
      </w:r>
    </w:p>
    <w:p w:rsidR="00504AD4" w:rsidRPr="00504AD4" w:rsidRDefault="00504AD4" w:rsidP="00504AD4">
      <w:pPr>
        <w:tabs>
          <w:tab w:val="left" w:pos="1020"/>
        </w:tabs>
        <w:ind w:left="0" w:firstLine="0"/>
        <w:rPr>
          <w:rFonts w:ascii="Times New Roman" w:hAnsi="Times New Roman" w:cs="Times New Roman"/>
          <w:color w:val="auto"/>
          <w:sz w:val="24"/>
          <w:szCs w:val="24"/>
        </w:rPr>
      </w:pPr>
    </w:p>
    <w:p w:rsidR="00504AD4" w:rsidRPr="00504AD4" w:rsidRDefault="00504AD4" w:rsidP="00504AD4">
      <w:pPr>
        <w:tabs>
          <w:tab w:val="left" w:pos="1020"/>
        </w:tabs>
        <w:ind w:left="0" w:firstLine="0"/>
        <w:rPr>
          <w:rFonts w:ascii="Times New Roman" w:hAnsi="Times New Roman" w:cs="Times New Roman"/>
          <w:color w:val="auto"/>
          <w:sz w:val="24"/>
          <w:szCs w:val="24"/>
        </w:rPr>
      </w:pPr>
    </w:p>
    <w:p w:rsidR="00504AD4" w:rsidRPr="00504AD4" w:rsidRDefault="00504AD4" w:rsidP="00504AD4">
      <w:pPr>
        <w:ind w:left="0" w:firstLine="0"/>
        <w:jc w:val="center"/>
        <w:rPr>
          <w:rFonts w:ascii="Times New Roman" w:hAnsi="Times New Roman" w:cs="Times New Roman"/>
          <w:color w:val="auto"/>
          <w:sz w:val="24"/>
          <w:szCs w:val="24"/>
        </w:rPr>
      </w:pPr>
      <w:r w:rsidRPr="00504AD4">
        <w:rPr>
          <w:rFonts w:ascii="Times New Roman" w:hAnsi="Times New Roman" w:cs="Times New Roman"/>
          <w:color w:val="auto"/>
          <w:sz w:val="24"/>
          <w:szCs w:val="24"/>
        </w:rP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6" o:title=""/>
          </v:shape>
          <o:OLEObject Type="Embed" ProgID="Word.Picture.8" ShapeID="_x0000_i1025" DrawAspect="Content" ObjectID="_1687610160" r:id="rId7"/>
        </w:object>
      </w:r>
    </w:p>
    <w:p w:rsidR="00504AD4" w:rsidRPr="00504AD4" w:rsidRDefault="00504AD4" w:rsidP="00504AD4">
      <w:pPr>
        <w:ind w:left="0" w:firstLine="0"/>
        <w:jc w:val="center"/>
        <w:rPr>
          <w:rFonts w:ascii="Times New Roman" w:hAnsi="Times New Roman" w:cs="Times New Roman"/>
          <w:b/>
          <w:color w:val="auto"/>
          <w:sz w:val="24"/>
          <w:szCs w:val="24"/>
        </w:rPr>
      </w:pPr>
    </w:p>
    <w:p w:rsidR="00504AD4" w:rsidRPr="00504AD4" w:rsidRDefault="00504AD4" w:rsidP="00504AD4">
      <w:pPr>
        <w:ind w:left="0" w:firstLine="0"/>
        <w:jc w:val="center"/>
        <w:outlineLvl w:val="0"/>
        <w:rPr>
          <w:rFonts w:ascii="Times New Roman" w:hAnsi="Times New Roman" w:cs="Times New Roman"/>
          <w:b/>
          <w:color w:val="auto"/>
          <w:sz w:val="24"/>
          <w:szCs w:val="24"/>
        </w:rPr>
      </w:pPr>
      <w:r w:rsidRPr="00504AD4">
        <w:rPr>
          <w:rFonts w:ascii="Times New Roman" w:hAnsi="Times New Roman" w:cs="Times New Roman"/>
          <w:b/>
          <w:color w:val="auto"/>
          <w:sz w:val="24"/>
          <w:szCs w:val="24"/>
        </w:rPr>
        <w:t>НОВОМИКОЛАЇВСЬКА СІЛЬСЬКА РАДА</w:t>
      </w:r>
    </w:p>
    <w:p w:rsidR="00504AD4" w:rsidRPr="00504AD4" w:rsidRDefault="00504AD4" w:rsidP="00504AD4">
      <w:pPr>
        <w:ind w:left="0" w:firstLine="0"/>
        <w:jc w:val="center"/>
        <w:rPr>
          <w:rFonts w:ascii="Times New Roman" w:hAnsi="Times New Roman" w:cs="Times New Roman"/>
          <w:b/>
          <w:color w:val="auto"/>
          <w:sz w:val="24"/>
          <w:szCs w:val="24"/>
        </w:rPr>
      </w:pPr>
      <w:r w:rsidRPr="00504AD4">
        <w:rPr>
          <w:rFonts w:ascii="Times New Roman" w:hAnsi="Times New Roman" w:cs="Times New Roman"/>
          <w:b/>
          <w:color w:val="auto"/>
          <w:sz w:val="24"/>
          <w:szCs w:val="24"/>
        </w:rPr>
        <w:t>СКАДОВСЬКОГО РАЙОНУ ХЕРСОНСЬКОЇ ОБЛАСТІ</w:t>
      </w:r>
    </w:p>
    <w:p w:rsidR="00504AD4" w:rsidRPr="00504AD4" w:rsidRDefault="00504AD4" w:rsidP="00504AD4">
      <w:pPr>
        <w:ind w:left="0" w:right="139" w:firstLine="0"/>
        <w:jc w:val="center"/>
        <w:rPr>
          <w:rFonts w:ascii="Times New Roman" w:hAnsi="Times New Roman" w:cs="Times New Roman"/>
          <w:color w:val="auto"/>
          <w:sz w:val="24"/>
          <w:szCs w:val="24"/>
        </w:rPr>
      </w:pPr>
      <w:r w:rsidRPr="00504AD4">
        <w:rPr>
          <w:rFonts w:ascii="Times New Roman" w:hAnsi="Times New Roman" w:cs="Times New Roman"/>
          <w:b/>
          <w:color w:val="auto"/>
          <w:sz w:val="24"/>
          <w:szCs w:val="24"/>
        </w:rPr>
        <w:t>ВИКОНАВЧИЙ КОМІТЕТ</w:t>
      </w:r>
    </w:p>
    <w:p w:rsidR="00504AD4" w:rsidRPr="00504AD4" w:rsidRDefault="00504AD4" w:rsidP="00504AD4">
      <w:pPr>
        <w:ind w:left="0" w:right="139" w:firstLine="0"/>
        <w:jc w:val="center"/>
        <w:rPr>
          <w:rFonts w:ascii="Times New Roman" w:hAnsi="Times New Roman" w:cs="Times New Roman"/>
          <w:b/>
          <w:color w:val="auto"/>
          <w:sz w:val="24"/>
          <w:szCs w:val="24"/>
        </w:rPr>
      </w:pPr>
    </w:p>
    <w:p w:rsidR="00504AD4" w:rsidRPr="00504AD4" w:rsidRDefault="00504AD4" w:rsidP="00504AD4">
      <w:pPr>
        <w:ind w:left="0" w:right="139" w:firstLine="0"/>
        <w:jc w:val="center"/>
        <w:rPr>
          <w:rFonts w:ascii="Times New Roman" w:hAnsi="Times New Roman" w:cs="Times New Roman"/>
          <w:b/>
          <w:color w:val="auto"/>
          <w:sz w:val="24"/>
          <w:szCs w:val="24"/>
        </w:rPr>
      </w:pPr>
      <w:r w:rsidRPr="00504AD4">
        <w:rPr>
          <w:rFonts w:ascii="Times New Roman" w:hAnsi="Times New Roman" w:cs="Times New Roman"/>
          <w:b/>
          <w:color w:val="auto"/>
          <w:sz w:val="24"/>
          <w:szCs w:val="24"/>
        </w:rPr>
        <w:t>РІШЕННЯ</w:t>
      </w:r>
    </w:p>
    <w:p w:rsidR="00504AD4" w:rsidRPr="00504AD4" w:rsidRDefault="00504AD4" w:rsidP="00504AD4">
      <w:pPr>
        <w:ind w:left="0" w:firstLine="0"/>
        <w:rPr>
          <w:rFonts w:ascii="Times New Roman" w:hAnsi="Times New Roman" w:cs="Times New Roman"/>
          <w:color w:val="auto"/>
          <w:sz w:val="24"/>
          <w:szCs w:val="24"/>
        </w:rPr>
      </w:pPr>
    </w:p>
    <w:p w:rsidR="00504AD4" w:rsidRPr="00504AD4" w:rsidRDefault="00504AD4" w:rsidP="00504AD4">
      <w:pPr>
        <w:ind w:left="0" w:right="-284" w:firstLine="0"/>
        <w:jc w:val="left"/>
        <w:rPr>
          <w:rFonts w:ascii="Times New Roman" w:hAnsi="Times New Roman" w:cs="Times New Roman"/>
          <w:color w:val="auto"/>
          <w:sz w:val="24"/>
          <w:szCs w:val="24"/>
        </w:rPr>
      </w:pPr>
      <w:r w:rsidRPr="00504AD4">
        <w:rPr>
          <w:rFonts w:ascii="Times New Roman" w:hAnsi="Times New Roman" w:cs="Times New Roman"/>
          <w:color w:val="auto"/>
          <w:sz w:val="24"/>
          <w:szCs w:val="24"/>
        </w:rPr>
        <w:t>_____________ 2021 року</w:t>
      </w:r>
      <w:r w:rsidRPr="00504AD4">
        <w:rPr>
          <w:rFonts w:ascii="Times New Roman" w:hAnsi="Times New Roman" w:cs="Times New Roman"/>
          <w:color w:val="auto"/>
          <w:sz w:val="24"/>
          <w:szCs w:val="24"/>
        </w:rPr>
        <w:tab/>
      </w:r>
      <w:r w:rsidRPr="00504AD4">
        <w:rPr>
          <w:rFonts w:ascii="Times New Roman" w:hAnsi="Times New Roman" w:cs="Times New Roman"/>
          <w:color w:val="auto"/>
          <w:sz w:val="24"/>
          <w:szCs w:val="24"/>
        </w:rPr>
        <w:tab/>
        <w:t xml:space="preserve">    с. </w:t>
      </w:r>
      <w:proofErr w:type="spellStart"/>
      <w:r w:rsidRPr="00504AD4">
        <w:rPr>
          <w:rFonts w:ascii="Times New Roman" w:hAnsi="Times New Roman" w:cs="Times New Roman"/>
          <w:color w:val="auto"/>
          <w:sz w:val="24"/>
          <w:szCs w:val="24"/>
        </w:rPr>
        <w:t>Новомиколаївка</w:t>
      </w:r>
      <w:proofErr w:type="spellEnd"/>
      <w:r w:rsidRPr="00504AD4">
        <w:rPr>
          <w:rFonts w:ascii="Times New Roman" w:hAnsi="Times New Roman" w:cs="Times New Roman"/>
          <w:color w:val="auto"/>
          <w:sz w:val="24"/>
          <w:szCs w:val="24"/>
        </w:rPr>
        <w:tab/>
      </w:r>
      <w:r w:rsidRPr="00504AD4">
        <w:rPr>
          <w:rFonts w:ascii="Times New Roman" w:hAnsi="Times New Roman" w:cs="Times New Roman"/>
          <w:color w:val="auto"/>
          <w:sz w:val="24"/>
          <w:szCs w:val="24"/>
        </w:rPr>
        <w:tab/>
      </w:r>
      <w:r w:rsidRPr="00504AD4">
        <w:rPr>
          <w:rFonts w:ascii="Times New Roman" w:hAnsi="Times New Roman" w:cs="Times New Roman"/>
          <w:color w:val="auto"/>
          <w:sz w:val="24"/>
          <w:szCs w:val="24"/>
        </w:rPr>
        <w:tab/>
      </w:r>
      <w:r w:rsidRPr="00504AD4">
        <w:rPr>
          <w:rFonts w:ascii="Times New Roman" w:hAnsi="Times New Roman" w:cs="Times New Roman"/>
          <w:color w:val="auto"/>
          <w:sz w:val="24"/>
          <w:szCs w:val="24"/>
        </w:rPr>
        <w:tab/>
        <w:t xml:space="preserve">    № </w:t>
      </w:r>
    </w:p>
    <w:p w:rsidR="00504AD4" w:rsidRPr="00504AD4" w:rsidRDefault="00504AD4" w:rsidP="00504AD4">
      <w:pPr>
        <w:ind w:left="0" w:firstLine="0"/>
        <w:rPr>
          <w:rFonts w:ascii="Times New Roman" w:hAnsi="Times New Roman" w:cs="Times New Roman"/>
          <w:color w:val="auto"/>
          <w:sz w:val="24"/>
          <w:szCs w:val="24"/>
        </w:rPr>
      </w:pPr>
    </w:p>
    <w:p w:rsidR="00BD1BA0" w:rsidRPr="00504AD4" w:rsidRDefault="00504AD4" w:rsidP="00060880">
      <w:pPr>
        <w:pStyle w:val="ae"/>
        <w:shd w:val="clear" w:color="auto" w:fill="FFFFFF"/>
        <w:spacing w:before="0" w:beforeAutospacing="0" w:after="0" w:afterAutospacing="0"/>
        <w:ind w:right="5527"/>
        <w:jc w:val="both"/>
        <w:rPr>
          <w:rFonts w:ascii="Arial" w:hAnsi="Arial" w:cs="Arial"/>
          <w:color w:val="333333"/>
        </w:rPr>
      </w:pPr>
      <w:r w:rsidRPr="00504AD4">
        <w:t>Про</w:t>
      </w:r>
      <w:r w:rsidR="00BD1BA0" w:rsidRPr="00504AD4">
        <w:rPr>
          <w:rStyle w:val="fontstyle01"/>
          <w:color w:val="000000"/>
          <w:bdr w:val="none" w:sz="0" w:space="0" w:color="auto" w:frame="1"/>
          <w:lang w:val="uk-UA"/>
        </w:rPr>
        <w:t xml:space="preserve"> затвердження Інструкції</w:t>
      </w:r>
      <w:r w:rsidR="00060880">
        <w:rPr>
          <w:rStyle w:val="fontstyle01"/>
          <w:color w:val="000000"/>
          <w:bdr w:val="none" w:sz="0" w:space="0" w:color="auto" w:frame="1"/>
          <w:lang w:val="uk-UA"/>
        </w:rPr>
        <w:t xml:space="preserve"> </w:t>
      </w:r>
      <w:r w:rsidR="00BD1BA0" w:rsidRPr="00504AD4">
        <w:rPr>
          <w:rStyle w:val="fontstyle01"/>
          <w:color w:val="000000"/>
          <w:bdr w:val="none" w:sz="0" w:space="0" w:color="auto" w:frame="1"/>
          <w:lang w:val="uk-UA"/>
        </w:rPr>
        <w:t xml:space="preserve">з </w:t>
      </w:r>
      <w:proofErr w:type="gramStart"/>
      <w:r w:rsidR="00BD1BA0" w:rsidRPr="00504AD4">
        <w:rPr>
          <w:rStyle w:val="fontstyle01"/>
          <w:color w:val="000000"/>
          <w:bdr w:val="none" w:sz="0" w:space="0" w:color="auto" w:frame="1"/>
          <w:lang w:val="uk-UA"/>
        </w:rPr>
        <w:t>п</w:t>
      </w:r>
      <w:proofErr w:type="gramEnd"/>
      <w:r w:rsidR="00BD1BA0" w:rsidRPr="00504AD4">
        <w:rPr>
          <w:rStyle w:val="fontstyle01"/>
          <w:color w:val="000000"/>
          <w:bdr w:val="none" w:sz="0" w:space="0" w:color="auto" w:frame="1"/>
          <w:lang w:val="uk-UA"/>
        </w:rPr>
        <w:t xml:space="preserve">ідготовки бюджетних </w:t>
      </w:r>
      <w:r w:rsidR="00060880">
        <w:rPr>
          <w:rStyle w:val="fontstyle01"/>
          <w:color w:val="000000"/>
          <w:bdr w:val="none" w:sz="0" w:space="0" w:color="auto" w:frame="1"/>
          <w:lang w:val="uk-UA"/>
        </w:rPr>
        <w:t>з</w:t>
      </w:r>
      <w:r w:rsidR="00BD1BA0" w:rsidRPr="00504AD4">
        <w:rPr>
          <w:rStyle w:val="fontstyle01"/>
          <w:color w:val="000000"/>
          <w:bdr w:val="none" w:sz="0" w:space="0" w:color="auto" w:frame="1"/>
          <w:lang w:val="uk-UA"/>
        </w:rPr>
        <w:t>апитів</w:t>
      </w:r>
      <w:r w:rsidR="00BD1BA0" w:rsidRPr="00504AD4">
        <w:rPr>
          <w:rFonts w:ascii="Arial" w:hAnsi="Arial" w:cs="Arial"/>
          <w:color w:val="333333"/>
          <w:lang w:val="uk-UA"/>
        </w:rPr>
        <w:t xml:space="preserve"> </w:t>
      </w:r>
      <w:r w:rsidR="00BD1BA0" w:rsidRPr="00504AD4">
        <w:rPr>
          <w:rStyle w:val="fontstyle01"/>
          <w:color w:val="000000"/>
          <w:bdr w:val="none" w:sz="0" w:space="0" w:color="auto" w:frame="1"/>
          <w:lang w:val="uk-UA"/>
        </w:rPr>
        <w:t>на 2022 рік та</w:t>
      </w:r>
      <w:r w:rsidR="00060880">
        <w:rPr>
          <w:rStyle w:val="fontstyle01"/>
          <w:color w:val="000000"/>
          <w:bdr w:val="none" w:sz="0" w:space="0" w:color="auto" w:frame="1"/>
          <w:lang w:val="uk-UA"/>
        </w:rPr>
        <w:t xml:space="preserve"> </w:t>
      </w:r>
      <w:r w:rsidR="00BD1BA0" w:rsidRPr="00504AD4">
        <w:rPr>
          <w:rStyle w:val="fontstyle01"/>
          <w:color w:val="000000"/>
          <w:bdr w:val="none" w:sz="0" w:space="0" w:color="auto" w:frame="1"/>
          <w:lang w:val="uk-UA"/>
        </w:rPr>
        <w:t>прогнозу на 2023-2024 року</w:t>
      </w:r>
      <w:r w:rsidR="00BD1BA0" w:rsidRPr="00504AD4">
        <w:rPr>
          <w:rFonts w:ascii="Arial" w:hAnsi="Arial" w:cs="Arial"/>
          <w:color w:val="333333"/>
        </w:rPr>
        <w:br/>
        <w:t> </w:t>
      </w:r>
    </w:p>
    <w:p w:rsidR="001A5805" w:rsidRDefault="007C2825" w:rsidP="00504AD4">
      <w:pPr>
        <w:pStyle w:val="ae"/>
        <w:shd w:val="clear" w:color="auto" w:fill="FFFFFF"/>
        <w:spacing w:before="0" w:beforeAutospacing="0" w:after="0" w:afterAutospacing="0"/>
        <w:ind w:firstLine="709"/>
        <w:jc w:val="both"/>
        <w:rPr>
          <w:rStyle w:val="fontstyle01"/>
          <w:color w:val="000000"/>
          <w:bdr w:val="none" w:sz="0" w:space="0" w:color="auto" w:frame="1"/>
          <w:lang w:val="uk-UA"/>
        </w:rPr>
      </w:pPr>
      <w:r w:rsidRPr="00504AD4">
        <w:rPr>
          <w:rStyle w:val="fontstyle01"/>
          <w:color w:val="000000"/>
          <w:bdr w:val="none" w:sz="0" w:space="0" w:color="auto" w:frame="1"/>
          <w:lang w:val="uk-UA"/>
        </w:rPr>
        <w:t xml:space="preserve">Відповідно до вимог частини 3,4 </w:t>
      </w:r>
      <w:r w:rsidR="00BD1BA0" w:rsidRPr="00504AD4">
        <w:rPr>
          <w:rStyle w:val="fontstyle01"/>
          <w:color w:val="000000"/>
          <w:bdr w:val="none" w:sz="0" w:space="0" w:color="auto" w:frame="1"/>
          <w:lang w:val="uk-UA"/>
        </w:rPr>
        <w:t>статті 75</w:t>
      </w:r>
      <w:r w:rsidR="001A5805" w:rsidRPr="00504AD4">
        <w:rPr>
          <w:rStyle w:val="fontstyle01"/>
          <w:color w:val="000000"/>
          <w:bdr w:val="none" w:sz="0" w:space="0" w:color="auto" w:frame="1"/>
          <w:lang w:val="uk-UA"/>
        </w:rPr>
        <w:t xml:space="preserve">1 </w:t>
      </w:r>
      <w:r w:rsidR="00BD1BA0" w:rsidRPr="00504AD4">
        <w:rPr>
          <w:rStyle w:val="fontstyle01"/>
          <w:color w:val="000000"/>
          <w:bdr w:val="none" w:sz="0" w:space="0" w:color="auto" w:frame="1"/>
          <w:lang w:val="uk-UA"/>
        </w:rPr>
        <w:t xml:space="preserve"> Бюджетного кодексу України,</w:t>
      </w:r>
      <w:r w:rsidR="00BD1BA0" w:rsidRPr="00504AD4">
        <w:rPr>
          <w:rFonts w:ascii="Arial" w:hAnsi="Arial" w:cs="Arial"/>
          <w:color w:val="000000"/>
          <w:bdr w:val="none" w:sz="0" w:space="0" w:color="auto" w:frame="1"/>
          <w:lang w:val="uk-UA"/>
        </w:rPr>
        <w:t> </w:t>
      </w:r>
      <w:r w:rsidR="00BD1BA0" w:rsidRPr="00504AD4">
        <w:rPr>
          <w:rStyle w:val="fontstyle01"/>
          <w:color w:val="000000"/>
          <w:bdr w:val="none" w:sz="0" w:space="0" w:color="auto" w:frame="1"/>
          <w:lang w:val="uk-UA"/>
        </w:rPr>
        <w:t>наказу Міністерства фінансів України від 17 липня 2015 року № 648 «Про затвердження</w:t>
      </w:r>
      <w:r w:rsidR="00BD1BA0" w:rsidRPr="00504AD4">
        <w:rPr>
          <w:rFonts w:ascii="Arial" w:hAnsi="Arial" w:cs="Arial"/>
          <w:color w:val="000000"/>
          <w:bdr w:val="none" w:sz="0" w:space="0" w:color="auto" w:frame="1"/>
          <w:lang w:val="uk-UA"/>
        </w:rPr>
        <w:t> </w:t>
      </w:r>
      <w:r w:rsidR="00BD1BA0" w:rsidRPr="00504AD4">
        <w:rPr>
          <w:rStyle w:val="fontstyle01"/>
          <w:color w:val="000000"/>
          <w:bdr w:val="none" w:sz="0" w:space="0" w:color="auto" w:frame="1"/>
          <w:lang w:val="uk-UA"/>
        </w:rPr>
        <w:t>типових форм бюджетних запитів для формування місцевих бюджетів» (у редакції</w:t>
      </w:r>
      <w:r w:rsidR="00504AD4">
        <w:rPr>
          <w:rStyle w:val="fontstyle01"/>
          <w:color w:val="000000"/>
          <w:bdr w:val="none" w:sz="0" w:space="0" w:color="auto" w:frame="1"/>
          <w:lang w:val="uk-UA"/>
        </w:rPr>
        <w:t xml:space="preserve"> </w:t>
      </w:r>
      <w:r w:rsidR="00BD1BA0" w:rsidRPr="00504AD4">
        <w:rPr>
          <w:rStyle w:val="fontstyle01"/>
          <w:color w:val="000000"/>
          <w:bdr w:val="none" w:sz="0" w:space="0" w:color="auto" w:frame="1"/>
          <w:lang w:val="uk-UA"/>
        </w:rPr>
        <w:t>наказу</w:t>
      </w:r>
      <w:r w:rsidR="00BD1BA0" w:rsidRPr="00504AD4">
        <w:rPr>
          <w:rFonts w:ascii="Arial" w:hAnsi="Arial" w:cs="Arial"/>
          <w:color w:val="000000"/>
          <w:bdr w:val="none" w:sz="0" w:space="0" w:color="auto" w:frame="1"/>
          <w:lang w:val="uk-UA"/>
        </w:rPr>
        <w:t> </w:t>
      </w:r>
      <w:r w:rsidR="00BD1BA0" w:rsidRPr="00504AD4">
        <w:rPr>
          <w:rStyle w:val="fontstyle01"/>
          <w:color w:val="000000"/>
          <w:bdr w:val="none" w:sz="0" w:space="0" w:color="auto" w:frame="1"/>
          <w:lang w:val="uk-UA"/>
        </w:rPr>
        <w:t>Міністерства фінансів України від 30 вересня 2016 року № 861) т</w:t>
      </w:r>
      <w:r w:rsidR="001A5805" w:rsidRPr="00504AD4">
        <w:rPr>
          <w:rStyle w:val="fontstyle01"/>
          <w:color w:val="000000"/>
          <w:bdr w:val="none" w:sz="0" w:space="0" w:color="auto" w:frame="1"/>
          <w:lang w:val="uk-UA"/>
        </w:rPr>
        <w:t>а керуючись статтею 27</w:t>
      </w:r>
      <w:r w:rsidR="00BD1BA0" w:rsidRPr="00504AD4">
        <w:rPr>
          <w:rStyle w:val="fontstyle01"/>
          <w:color w:val="000000"/>
          <w:bdr w:val="none" w:sz="0" w:space="0" w:color="auto" w:frame="1"/>
          <w:lang w:val="uk-UA"/>
        </w:rPr>
        <w:t xml:space="preserve"> Закону України «Про мі</w:t>
      </w:r>
      <w:r w:rsidR="001A5805" w:rsidRPr="00504AD4">
        <w:rPr>
          <w:rStyle w:val="fontstyle01"/>
          <w:color w:val="000000"/>
          <w:bdr w:val="none" w:sz="0" w:space="0" w:color="auto" w:frame="1"/>
          <w:lang w:val="uk-UA"/>
        </w:rPr>
        <w:t>сцеве самоврядування в Україні»,</w:t>
      </w:r>
      <w:r w:rsidR="001A5805" w:rsidRPr="00504AD4">
        <w:t xml:space="preserve"> </w:t>
      </w:r>
      <w:r w:rsidR="001A5805" w:rsidRPr="00504AD4">
        <w:rPr>
          <w:rStyle w:val="fontstyle01"/>
          <w:color w:val="000000"/>
          <w:bdr w:val="none" w:sz="0" w:space="0" w:color="auto" w:frame="1"/>
          <w:lang w:val="uk-UA"/>
        </w:rPr>
        <w:t>виконавчий  комітет  сільської ради</w:t>
      </w:r>
    </w:p>
    <w:p w:rsidR="00504AD4" w:rsidRPr="00504AD4" w:rsidRDefault="00504AD4" w:rsidP="00504AD4">
      <w:pPr>
        <w:pStyle w:val="ae"/>
        <w:shd w:val="clear" w:color="auto" w:fill="FFFFFF"/>
        <w:spacing w:before="0" w:beforeAutospacing="0" w:after="0" w:afterAutospacing="0"/>
        <w:ind w:firstLine="709"/>
        <w:jc w:val="both"/>
        <w:rPr>
          <w:rStyle w:val="fontstyle01"/>
          <w:color w:val="000000"/>
          <w:bdr w:val="none" w:sz="0" w:space="0" w:color="auto" w:frame="1"/>
          <w:lang w:val="uk-UA"/>
        </w:rPr>
      </w:pPr>
    </w:p>
    <w:p w:rsidR="00BD1BA0" w:rsidRPr="00504AD4" w:rsidRDefault="001A5805" w:rsidP="001A5805">
      <w:pPr>
        <w:pStyle w:val="ae"/>
        <w:shd w:val="clear" w:color="auto" w:fill="FFFFFF"/>
        <w:spacing w:before="0" w:beforeAutospacing="0" w:after="0" w:afterAutospacing="0"/>
        <w:jc w:val="both"/>
        <w:rPr>
          <w:rFonts w:ascii="Arial" w:hAnsi="Arial" w:cs="Arial"/>
          <w:color w:val="333333"/>
          <w:lang w:val="uk-UA"/>
        </w:rPr>
      </w:pPr>
      <w:r w:rsidRPr="00504AD4">
        <w:rPr>
          <w:rStyle w:val="fontstyle01"/>
          <w:color w:val="000000"/>
          <w:bdr w:val="none" w:sz="0" w:space="0" w:color="auto" w:frame="1"/>
          <w:lang w:val="uk-UA"/>
        </w:rPr>
        <w:t>В</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И</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Р</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І</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Ш</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И</w:t>
      </w:r>
      <w:r w:rsidR="00504AD4">
        <w:rPr>
          <w:rStyle w:val="fontstyle01"/>
          <w:color w:val="000000"/>
          <w:bdr w:val="none" w:sz="0" w:space="0" w:color="auto" w:frame="1"/>
          <w:lang w:val="uk-UA"/>
        </w:rPr>
        <w:t xml:space="preserve"> </w:t>
      </w:r>
      <w:r w:rsidRPr="00504AD4">
        <w:rPr>
          <w:rStyle w:val="fontstyle01"/>
          <w:color w:val="000000"/>
          <w:bdr w:val="none" w:sz="0" w:space="0" w:color="auto" w:frame="1"/>
          <w:lang w:val="uk-UA"/>
        </w:rPr>
        <w:t>В:</w:t>
      </w:r>
    </w:p>
    <w:p w:rsidR="00BD1BA0" w:rsidRPr="00504AD4" w:rsidRDefault="00BD1BA0" w:rsidP="00BD1BA0">
      <w:pPr>
        <w:pStyle w:val="ae"/>
        <w:shd w:val="clear" w:color="auto" w:fill="FFFFFF"/>
        <w:spacing w:before="0" w:beforeAutospacing="0" w:after="0" w:afterAutospacing="0"/>
        <w:rPr>
          <w:rFonts w:ascii="Arial" w:hAnsi="Arial" w:cs="Arial"/>
          <w:color w:val="333333"/>
          <w:lang w:val="uk-UA"/>
        </w:rPr>
      </w:pPr>
      <w:r w:rsidRPr="00504AD4">
        <w:rPr>
          <w:rFonts w:ascii="Arial" w:hAnsi="Arial" w:cs="Arial"/>
          <w:color w:val="333333"/>
        </w:rPr>
        <w:t> </w:t>
      </w:r>
    </w:p>
    <w:p w:rsidR="001A5805" w:rsidRDefault="00BD1BA0" w:rsidP="00504AD4">
      <w:pPr>
        <w:pStyle w:val="ae"/>
        <w:shd w:val="clear" w:color="auto" w:fill="FFFFFF"/>
        <w:spacing w:before="0" w:beforeAutospacing="0" w:after="0" w:afterAutospacing="0"/>
        <w:ind w:firstLine="709"/>
        <w:contextualSpacing/>
        <w:jc w:val="both"/>
        <w:rPr>
          <w:bdr w:val="none" w:sz="0" w:space="0" w:color="auto" w:frame="1"/>
          <w:lang w:val="uk-UA"/>
        </w:rPr>
      </w:pPr>
      <w:r w:rsidRPr="00504AD4">
        <w:rPr>
          <w:rStyle w:val="fontstyle01"/>
          <w:color w:val="000000"/>
          <w:bdr w:val="none" w:sz="0" w:space="0" w:color="auto" w:frame="1"/>
          <w:lang w:val="uk-UA"/>
        </w:rPr>
        <w:t> </w:t>
      </w:r>
      <w:r w:rsidRPr="00504AD4">
        <w:rPr>
          <w:rStyle w:val="fontstyle01"/>
          <w:color w:val="000000"/>
          <w:lang w:val="uk-UA"/>
        </w:rPr>
        <w:t>1.</w:t>
      </w:r>
      <w:r w:rsidR="001A5805" w:rsidRPr="00504AD4">
        <w:rPr>
          <w:rStyle w:val="fontstyle01"/>
          <w:color w:val="000000"/>
          <w:bdr w:val="none" w:sz="0" w:space="0" w:color="auto" w:frame="1"/>
          <w:lang w:val="uk-UA"/>
        </w:rPr>
        <w:t xml:space="preserve"> </w:t>
      </w:r>
      <w:r w:rsidR="001A5805" w:rsidRPr="00504AD4">
        <w:rPr>
          <w:rStyle w:val="fontstyle01"/>
          <w:color w:val="000000"/>
          <w:lang w:val="uk-UA"/>
        </w:rPr>
        <w:t xml:space="preserve"> </w:t>
      </w:r>
      <w:r w:rsidR="00504AD4" w:rsidRPr="003C7BB0">
        <w:rPr>
          <w:bdr w:val="none" w:sz="0" w:space="0" w:color="auto" w:frame="1"/>
          <w:lang w:val="uk-UA"/>
        </w:rPr>
        <w:t xml:space="preserve">Затвердити </w:t>
      </w:r>
      <w:r w:rsidR="00504AD4">
        <w:rPr>
          <w:bdr w:val="none" w:sz="0" w:space="0" w:color="auto" w:frame="1"/>
          <w:lang w:val="uk-UA"/>
        </w:rPr>
        <w:t xml:space="preserve">Інструкцію з </w:t>
      </w:r>
      <w:proofErr w:type="spellStart"/>
      <w:r w:rsidR="00504AD4" w:rsidRPr="00504AD4">
        <w:rPr>
          <w:bdr w:val="none" w:sz="0" w:space="0" w:color="auto" w:frame="1"/>
        </w:rPr>
        <w:t>підготовки</w:t>
      </w:r>
      <w:proofErr w:type="spellEnd"/>
      <w:r w:rsidR="00504AD4" w:rsidRPr="00504AD4">
        <w:rPr>
          <w:bdr w:val="none" w:sz="0" w:space="0" w:color="auto" w:frame="1"/>
        </w:rPr>
        <w:t xml:space="preserve"> </w:t>
      </w:r>
      <w:proofErr w:type="spellStart"/>
      <w:r w:rsidR="00504AD4" w:rsidRPr="00504AD4">
        <w:rPr>
          <w:bdr w:val="none" w:sz="0" w:space="0" w:color="auto" w:frame="1"/>
        </w:rPr>
        <w:t>бюджетних</w:t>
      </w:r>
      <w:proofErr w:type="spellEnd"/>
      <w:r w:rsidR="00504AD4" w:rsidRPr="00504AD4">
        <w:rPr>
          <w:bdr w:val="none" w:sz="0" w:space="0" w:color="auto" w:frame="1"/>
        </w:rPr>
        <w:t xml:space="preserve"> </w:t>
      </w:r>
      <w:proofErr w:type="spellStart"/>
      <w:r w:rsidR="00504AD4" w:rsidRPr="00504AD4">
        <w:rPr>
          <w:bdr w:val="none" w:sz="0" w:space="0" w:color="auto" w:frame="1"/>
        </w:rPr>
        <w:t>запитів</w:t>
      </w:r>
      <w:proofErr w:type="spellEnd"/>
      <w:r w:rsidR="00504AD4" w:rsidRPr="00504AD4">
        <w:rPr>
          <w:bdr w:val="none" w:sz="0" w:space="0" w:color="auto" w:frame="1"/>
        </w:rPr>
        <w:t xml:space="preserve"> на 2022 </w:t>
      </w:r>
      <w:proofErr w:type="spellStart"/>
      <w:r w:rsidR="00504AD4" w:rsidRPr="00504AD4">
        <w:rPr>
          <w:bdr w:val="none" w:sz="0" w:space="0" w:color="auto" w:frame="1"/>
        </w:rPr>
        <w:t>рік</w:t>
      </w:r>
      <w:proofErr w:type="spellEnd"/>
      <w:r w:rsidR="00504AD4" w:rsidRPr="00504AD4">
        <w:rPr>
          <w:bdr w:val="none" w:sz="0" w:space="0" w:color="auto" w:frame="1"/>
        </w:rPr>
        <w:t xml:space="preserve"> та прогнозу</w:t>
      </w:r>
      <w:r w:rsidR="00504AD4">
        <w:rPr>
          <w:bdr w:val="none" w:sz="0" w:space="0" w:color="auto" w:frame="1"/>
          <w:lang w:val="uk-UA"/>
        </w:rPr>
        <w:t xml:space="preserve"> </w:t>
      </w:r>
      <w:r w:rsidR="00504AD4" w:rsidRPr="00504AD4">
        <w:rPr>
          <w:bdr w:val="none" w:sz="0" w:space="0" w:color="auto" w:frame="1"/>
          <w:lang w:val="uk-UA"/>
        </w:rPr>
        <w:t>на 2023-2024 роки, що до</w:t>
      </w:r>
      <w:r w:rsidR="00504AD4" w:rsidRPr="003C7BB0">
        <w:rPr>
          <w:bdr w:val="none" w:sz="0" w:space="0" w:color="auto" w:frame="1"/>
          <w:lang w:val="uk-UA"/>
        </w:rPr>
        <w:t>дається.</w:t>
      </w:r>
    </w:p>
    <w:p w:rsidR="001A5805" w:rsidRDefault="00504AD4" w:rsidP="00504AD4">
      <w:pPr>
        <w:pStyle w:val="ae"/>
        <w:shd w:val="clear" w:color="auto" w:fill="FFFFFF"/>
        <w:spacing w:before="0" w:beforeAutospacing="0" w:after="0" w:afterAutospacing="0"/>
        <w:ind w:firstLine="709"/>
        <w:contextualSpacing/>
        <w:jc w:val="both"/>
        <w:rPr>
          <w:rStyle w:val="fontstyle01"/>
          <w:bdr w:val="none" w:sz="0" w:space="0" w:color="auto" w:frame="1"/>
          <w:lang w:val="uk-UA"/>
        </w:rPr>
      </w:pPr>
      <w:r>
        <w:rPr>
          <w:bdr w:val="none" w:sz="0" w:space="0" w:color="auto" w:frame="1"/>
          <w:lang w:val="uk-UA"/>
        </w:rPr>
        <w:t xml:space="preserve">2. </w:t>
      </w:r>
      <w:r w:rsidR="001A5805" w:rsidRPr="00504AD4">
        <w:rPr>
          <w:rStyle w:val="fontstyle01"/>
          <w:bdr w:val="none" w:sz="0" w:space="0" w:color="auto" w:frame="1"/>
        </w:rPr>
        <w:t xml:space="preserve">Контроль за </w:t>
      </w:r>
      <w:proofErr w:type="spellStart"/>
      <w:r w:rsidR="001A5805" w:rsidRPr="00504AD4">
        <w:rPr>
          <w:rStyle w:val="fontstyle01"/>
          <w:bdr w:val="none" w:sz="0" w:space="0" w:color="auto" w:frame="1"/>
        </w:rPr>
        <w:t>виконанням</w:t>
      </w:r>
      <w:proofErr w:type="spellEnd"/>
      <w:r w:rsidR="001A5805" w:rsidRPr="00504AD4">
        <w:rPr>
          <w:rStyle w:val="fontstyle01"/>
          <w:bdr w:val="none" w:sz="0" w:space="0" w:color="auto" w:frame="1"/>
        </w:rPr>
        <w:t xml:space="preserve"> </w:t>
      </w:r>
      <w:r>
        <w:rPr>
          <w:rStyle w:val="fontstyle01"/>
          <w:bdr w:val="none" w:sz="0" w:space="0" w:color="auto" w:frame="1"/>
          <w:lang w:val="uk-UA"/>
        </w:rPr>
        <w:t>даного</w:t>
      </w:r>
      <w:r w:rsidR="001A5805" w:rsidRPr="00504AD4">
        <w:rPr>
          <w:rStyle w:val="fontstyle01"/>
          <w:bdr w:val="none" w:sz="0" w:space="0" w:color="auto" w:frame="1"/>
        </w:rPr>
        <w:t xml:space="preserve"> </w:t>
      </w:r>
      <w:proofErr w:type="spellStart"/>
      <w:proofErr w:type="gramStart"/>
      <w:r w:rsidR="001A5805" w:rsidRPr="00504AD4">
        <w:rPr>
          <w:rStyle w:val="fontstyle01"/>
          <w:bdr w:val="none" w:sz="0" w:space="0" w:color="auto" w:frame="1"/>
        </w:rPr>
        <w:t>р</w:t>
      </w:r>
      <w:proofErr w:type="gramEnd"/>
      <w:r w:rsidR="001A5805" w:rsidRPr="00504AD4">
        <w:rPr>
          <w:rStyle w:val="fontstyle01"/>
          <w:bdr w:val="none" w:sz="0" w:space="0" w:color="auto" w:frame="1"/>
        </w:rPr>
        <w:t>ішення</w:t>
      </w:r>
      <w:proofErr w:type="spellEnd"/>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покласти</w:t>
      </w:r>
      <w:proofErr w:type="spellEnd"/>
      <w:r w:rsidR="001A5805" w:rsidRPr="00504AD4">
        <w:rPr>
          <w:rStyle w:val="fontstyle01"/>
          <w:bdr w:val="none" w:sz="0" w:space="0" w:color="auto" w:frame="1"/>
        </w:rPr>
        <w:t xml:space="preserve"> </w:t>
      </w:r>
      <w:r w:rsidR="006E12CA" w:rsidRPr="00504AD4">
        <w:rPr>
          <w:rStyle w:val="fontstyle01"/>
          <w:bdr w:val="none" w:sz="0" w:space="0" w:color="auto" w:frame="1"/>
        </w:rPr>
        <w:t xml:space="preserve">на заступника </w:t>
      </w:r>
      <w:proofErr w:type="spellStart"/>
      <w:r w:rsidR="006E12CA" w:rsidRPr="00504AD4">
        <w:rPr>
          <w:rStyle w:val="fontstyle01"/>
          <w:bdr w:val="none" w:sz="0" w:space="0" w:color="auto" w:frame="1"/>
        </w:rPr>
        <w:t>сільського</w:t>
      </w:r>
      <w:proofErr w:type="spellEnd"/>
      <w:r w:rsidR="006E12CA" w:rsidRPr="00504AD4">
        <w:rPr>
          <w:rStyle w:val="fontstyle01"/>
          <w:bdr w:val="none" w:sz="0" w:space="0" w:color="auto" w:frame="1"/>
        </w:rPr>
        <w:t xml:space="preserve"> </w:t>
      </w:r>
      <w:proofErr w:type="spellStart"/>
      <w:r w:rsidR="006E12CA" w:rsidRPr="00504AD4">
        <w:rPr>
          <w:rStyle w:val="fontstyle01"/>
          <w:bdr w:val="none" w:sz="0" w:space="0" w:color="auto" w:frame="1"/>
        </w:rPr>
        <w:t>голови</w:t>
      </w:r>
      <w:proofErr w:type="spellEnd"/>
      <w:r w:rsidR="006E12CA" w:rsidRPr="00504AD4">
        <w:rPr>
          <w:rStyle w:val="fontstyle01"/>
          <w:bdr w:val="none" w:sz="0" w:space="0" w:color="auto" w:frame="1"/>
        </w:rPr>
        <w:t xml:space="preserve"> </w:t>
      </w:r>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з</w:t>
      </w:r>
      <w:proofErr w:type="spellEnd"/>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питань</w:t>
      </w:r>
      <w:proofErr w:type="spellEnd"/>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діяльності</w:t>
      </w:r>
      <w:proofErr w:type="spellEnd"/>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виконавчих</w:t>
      </w:r>
      <w:proofErr w:type="spellEnd"/>
      <w:r w:rsidR="001A5805" w:rsidRPr="00504AD4">
        <w:rPr>
          <w:rStyle w:val="fontstyle01"/>
          <w:bdr w:val="none" w:sz="0" w:space="0" w:color="auto" w:frame="1"/>
        </w:rPr>
        <w:t xml:space="preserve"> </w:t>
      </w:r>
      <w:proofErr w:type="spellStart"/>
      <w:r w:rsidR="001A5805" w:rsidRPr="00504AD4">
        <w:rPr>
          <w:rStyle w:val="fontstyle01"/>
          <w:bdr w:val="none" w:sz="0" w:space="0" w:color="auto" w:frame="1"/>
        </w:rPr>
        <w:t>органів</w:t>
      </w:r>
      <w:proofErr w:type="spellEnd"/>
      <w:r w:rsidR="001A5805" w:rsidRPr="00504AD4">
        <w:rPr>
          <w:rStyle w:val="fontstyle01"/>
          <w:bdr w:val="none" w:sz="0" w:space="0" w:color="auto" w:frame="1"/>
        </w:rPr>
        <w:t xml:space="preserve"> </w:t>
      </w:r>
      <w:r>
        <w:rPr>
          <w:rStyle w:val="fontstyle01"/>
          <w:bdr w:val="none" w:sz="0" w:space="0" w:color="auto" w:frame="1"/>
          <w:lang w:val="uk-UA"/>
        </w:rPr>
        <w:t xml:space="preserve">сільської </w:t>
      </w:r>
      <w:r w:rsidR="001A5805" w:rsidRPr="00504AD4">
        <w:rPr>
          <w:rStyle w:val="fontstyle01"/>
          <w:bdr w:val="none" w:sz="0" w:space="0" w:color="auto" w:frame="1"/>
        </w:rPr>
        <w:t xml:space="preserve">ради </w:t>
      </w:r>
      <w:proofErr w:type="spellStart"/>
      <w:r w:rsidR="001A5805" w:rsidRPr="00504AD4">
        <w:rPr>
          <w:rStyle w:val="fontstyle01"/>
          <w:bdr w:val="none" w:sz="0" w:space="0" w:color="auto" w:frame="1"/>
        </w:rPr>
        <w:t>Бутенко</w:t>
      </w:r>
      <w:proofErr w:type="spellEnd"/>
      <w:r w:rsidR="001A5805" w:rsidRPr="00504AD4">
        <w:rPr>
          <w:rStyle w:val="fontstyle01"/>
          <w:bdr w:val="none" w:sz="0" w:space="0" w:color="auto" w:frame="1"/>
        </w:rPr>
        <w:t xml:space="preserve"> О.І. та </w:t>
      </w:r>
      <w:r w:rsidR="006E12CA" w:rsidRPr="00504AD4">
        <w:rPr>
          <w:rStyle w:val="fontstyle01"/>
          <w:bdr w:val="none" w:sz="0" w:space="0" w:color="auto" w:frame="1"/>
        </w:rPr>
        <w:t xml:space="preserve">начальника </w:t>
      </w:r>
      <w:proofErr w:type="spellStart"/>
      <w:r w:rsidR="006E12CA" w:rsidRPr="00504AD4">
        <w:rPr>
          <w:rStyle w:val="fontstyle01"/>
          <w:bdr w:val="none" w:sz="0" w:space="0" w:color="auto" w:frame="1"/>
        </w:rPr>
        <w:t>фінансового</w:t>
      </w:r>
      <w:proofErr w:type="spellEnd"/>
      <w:r w:rsidR="006E12CA" w:rsidRPr="00504AD4">
        <w:rPr>
          <w:rStyle w:val="fontstyle01"/>
          <w:bdr w:val="none" w:sz="0" w:space="0" w:color="auto" w:frame="1"/>
        </w:rPr>
        <w:t xml:space="preserve"> </w:t>
      </w:r>
      <w:proofErr w:type="spellStart"/>
      <w:r w:rsidR="006E12CA" w:rsidRPr="00504AD4">
        <w:rPr>
          <w:rStyle w:val="fontstyle01"/>
          <w:bdr w:val="none" w:sz="0" w:space="0" w:color="auto" w:frame="1"/>
        </w:rPr>
        <w:t>відділу</w:t>
      </w:r>
      <w:proofErr w:type="spellEnd"/>
      <w:r w:rsidR="006E12CA" w:rsidRPr="00504AD4">
        <w:rPr>
          <w:rStyle w:val="fontstyle01"/>
          <w:bdr w:val="none" w:sz="0" w:space="0" w:color="auto" w:frame="1"/>
        </w:rPr>
        <w:t xml:space="preserve"> </w:t>
      </w:r>
      <w:proofErr w:type="spellStart"/>
      <w:r w:rsidR="006E12CA" w:rsidRPr="00504AD4">
        <w:rPr>
          <w:rStyle w:val="fontstyle01"/>
          <w:bdr w:val="none" w:sz="0" w:space="0" w:color="auto" w:frame="1"/>
        </w:rPr>
        <w:t>Лозовську</w:t>
      </w:r>
      <w:proofErr w:type="spellEnd"/>
      <w:r w:rsidR="006E12CA" w:rsidRPr="00504AD4">
        <w:rPr>
          <w:rStyle w:val="fontstyle01"/>
          <w:bdr w:val="none" w:sz="0" w:space="0" w:color="auto" w:frame="1"/>
        </w:rPr>
        <w:t xml:space="preserve"> А.А.</w:t>
      </w:r>
      <w:r w:rsidR="001A5805" w:rsidRPr="00504AD4">
        <w:rPr>
          <w:rStyle w:val="fontstyle01"/>
          <w:bdr w:val="none" w:sz="0" w:space="0" w:color="auto" w:frame="1"/>
        </w:rPr>
        <w:t xml:space="preserve"> </w:t>
      </w:r>
    </w:p>
    <w:p w:rsidR="00504AD4" w:rsidRPr="00504AD4" w:rsidRDefault="00504AD4" w:rsidP="00504AD4">
      <w:pPr>
        <w:pStyle w:val="ae"/>
        <w:shd w:val="clear" w:color="auto" w:fill="FFFFFF"/>
        <w:spacing w:before="0" w:beforeAutospacing="0" w:after="0" w:afterAutospacing="0"/>
        <w:ind w:firstLine="709"/>
        <w:contextualSpacing/>
        <w:jc w:val="both"/>
        <w:rPr>
          <w:rStyle w:val="fontstyle01"/>
          <w:bdr w:val="none" w:sz="0" w:space="0" w:color="auto" w:frame="1"/>
          <w:lang w:val="uk-UA"/>
        </w:rPr>
      </w:pPr>
    </w:p>
    <w:p w:rsidR="00BD1BA0" w:rsidRPr="00504AD4" w:rsidRDefault="00BD1BA0" w:rsidP="00BD1BA0">
      <w:pPr>
        <w:pStyle w:val="ae"/>
        <w:shd w:val="clear" w:color="auto" w:fill="FFFFFF"/>
        <w:spacing w:before="0" w:beforeAutospacing="0" w:after="0" w:afterAutospacing="0"/>
        <w:rPr>
          <w:rStyle w:val="fontstyle01"/>
          <w:color w:val="000000"/>
          <w:lang w:val="uk-UA"/>
        </w:rPr>
      </w:pPr>
      <w:r w:rsidRPr="00504AD4">
        <w:rPr>
          <w:rStyle w:val="fontstyle01"/>
          <w:color w:val="000000"/>
          <w:lang w:val="uk-UA"/>
        </w:rPr>
        <w:t> </w:t>
      </w:r>
    </w:p>
    <w:p w:rsidR="00504AD4" w:rsidRDefault="00BD1BA0" w:rsidP="00BD1BA0">
      <w:pPr>
        <w:pStyle w:val="ae"/>
        <w:shd w:val="clear" w:color="auto" w:fill="FFFFFF"/>
        <w:spacing w:before="0" w:beforeAutospacing="0" w:after="0" w:afterAutospacing="0"/>
        <w:rPr>
          <w:rStyle w:val="fontstyle01"/>
          <w:color w:val="000000"/>
          <w:lang w:val="uk-UA"/>
        </w:rPr>
      </w:pPr>
      <w:proofErr w:type="spellStart"/>
      <w:r w:rsidRPr="00504AD4">
        <w:rPr>
          <w:rStyle w:val="fontstyle01"/>
          <w:color w:val="000000"/>
          <w:lang w:val="uk-UA"/>
        </w:rPr>
        <w:t>Новомиколаївський</w:t>
      </w:r>
      <w:proofErr w:type="spellEnd"/>
      <w:r w:rsidRPr="00504AD4">
        <w:rPr>
          <w:rStyle w:val="fontstyle01"/>
          <w:color w:val="000000"/>
          <w:lang w:val="uk-UA"/>
        </w:rPr>
        <w:t xml:space="preserve"> </w:t>
      </w:r>
    </w:p>
    <w:p w:rsidR="00BD1BA0" w:rsidRPr="00504AD4" w:rsidRDefault="00BD1BA0" w:rsidP="00BD1BA0">
      <w:pPr>
        <w:pStyle w:val="ae"/>
        <w:shd w:val="clear" w:color="auto" w:fill="FFFFFF"/>
        <w:spacing w:before="0" w:beforeAutospacing="0" w:after="0" w:afterAutospacing="0"/>
        <w:rPr>
          <w:rStyle w:val="fontstyle01"/>
          <w:color w:val="000000"/>
          <w:lang w:val="uk-UA"/>
        </w:rPr>
      </w:pPr>
      <w:r w:rsidRPr="00504AD4">
        <w:rPr>
          <w:rStyle w:val="fontstyle01"/>
          <w:color w:val="000000"/>
          <w:lang w:val="uk-UA"/>
        </w:rPr>
        <w:t>сільський </w:t>
      </w:r>
      <w:r w:rsidR="00504AD4">
        <w:rPr>
          <w:rStyle w:val="fontstyle01"/>
          <w:color w:val="000000"/>
          <w:lang w:val="uk-UA"/>
        </w:rPr>
        <w:t>голова</w:t>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Pr>
          <w:rStyle w:val="fontstyle01"/>
          <w:color w:val="000000"/>
          <w:lang w:val="uk-UA"/>
        </w:rPr>
        <w:tab/>
      </w:r>
      <w:r w:rsidR="00504AD4" w:rsidRPr="00504AD4">
        <w:rPr>
          <w:rStyle w:val="fontstyle01"/>
          <w:color w:val="000000"/>
          <w:lang w:val="uk-UA"/>
        </w:rPr>
        <w:t>П.</w:t>
      </w:r>
      <w:r w:rsidR="00504AD4">
        <w:rPr>
          <w:rStyle w:val="fontstyle01"/>
          <w:color w:val="000000"/>
          <w:lang w:val="uk-UA"/>
        </w:rPr>
        <w:t xml:space="preserve"> </w:t>
      </w:r>
      <w:r w:rsidR="00504AD4" w:rsidRPr="00504AD4">
        <w:rPr>
          <w:rStyle w:val="fontstyle01"/>
          <w:color w:val="000000"/>
          <w:lang w:val="uk-UA"/>
        </w:rPr>
        <w:t>ГУЛИЙ</w:t>
      </w:r>
      <w:r w:rsidRPr="00504AD4">
        <w:rPr>
          <w:rStyle w:val="fontstyle01"/>
          <w:color w:val="000000"/>
          <w:lang w:val="uk-UA"/>
        </w:rPr>
        <w:t xml:space="preserve">                                    </w:t>
      </w:r>
    </w:p>
    <w:p w:rsidR="00BD1BA0" w:rsidRDefault="00BD1BA0" w:rsidP="00577C80">
      <w:pPr>
        <w:spacing w:after="0" w:line="240" w:lineRule="auto"/>
        <w:ind w:left="5823" w:right="52" w:hanging="10"/>
        <w:jc w:val="left"/>
        <w:rPr>
          <w:rFonts w:ascii="Arial" w:eastAsia="Times New Roman" w:hAnsi="Arial" w:cs="Arial"/>
          <w:color w:val="333333"/>
          <w:sz w:val="24"/>
          <w:szCs w:val="24"/>
          <w:bdr w:val="none" w:sz="0" w:space="0" w:color="auto" w:frame="1"/>
          <w:lang w:eastAsia="ru-RU"/>
        </w:rPr>
      </w:pPr>
    </w:p>
    <w:p w:rsidR="00504AD4" w:rsidRDefault="00504AD4" w:rsidP="00577C80">
      <w:pPr>
        <w:spacing w:after="0" w:line="240" w:lineRule="auto"/>
        <w:ind w:left="5823" w:right="52" w:hanging="10"/>
        <w:jc w:val="left"/>
        <w:rPr>
          <w:rFonts w:ascii="Arial" w:eastAsia="Times New Roman" w:hAnsi="Arial" w:cs="Arial"/>
          <w:color w:val="333333"/>
          <w:sz w:val="24"/>
          <w:szCs w:val="24"/>
          <w:bdr w:val="none" w:sz="0" w:space="0" w:color="auto" w:frame="1"/>
          <w:lang w:eastAsia="ru-RU"/>
        </w:rPr>
      </w:pPr>
    </w:p>
    <w:p w:rsidR="00504AD4" w:rsidRPr="00504AD4" w:rsidRDefault="00504AD4" w:rsidP="00577C80">
      <w:pPr>
        <w:spacing w:after="0" w:line="240" w:lineRule="auto"/>
        <w:ind w:left="5823" w:right="52" w:hanging="10"/>
        <w:jc w:val="left"/>
        <w:rPr>
          <w:rFonts w:ascii="Arial" w:eastAsia="Times New Roman" w:hAnsi="Arial" w:cs="Arial"/>
          <w:color w:val="333333"/>
          <w:sz w:val="24"/>
          <w:szCs w:val="24"/>
          <w:bdr w:val="none" w:sz="0" w:space="0" w:color="auto" w:frame="1"/>
          <w:lang w:eastAsia="ru-RU"/>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BD1BA0" w:rsidRDefault="00BD1BA0" w:rsidP="00754BE6">
      <w:pPr>
        <w:spacing w:after="0" w:line="240" w:lineRule="auto"/>
        <w:ind w:left="0" w:right="52" w:firstLine="0"/>
        <w:jc w:val="left"/>
        <w:rPr>
          <w:rFonts w:ascii="Times New Roman" w:hAnsi="Times New Roman" w:cs="Times New Roman"/>
          <w:sz w:val="24"/>
          <w:szCs w:val="24"/>
        </w:rPr>
      </w:pPr>
      <w:bookmarkStart w:id="0" w:name="_GoBack"/>
      <w:bookmarkEnd w:id="0"/>
    </w:p>
    <w:p w:rsidR="00060880" w:rsidRPr="00504AD4" w:rsidRDefault="00060880" w:rsidP="00754BE6">
      <w:pPr>
        <w:spacing w:after="0" w:line="240" w:lineRule="auto"/>
        <w:ind w:left="0" w:right="52" w:firstLine="0"/>
        <w:jc w:val="left"/>
        <w:rPr>
          <w:rFonts w:ascii="Times New Roman" w:hAnsi="Times New Roman" w:cs="Times New Roman"/>
          <w:sz w:val="24"/>
          <w:szCs w:val="24"/>
        </w:rPr>
      </w:pPr>
    </w:p>
    <w:p w:rsidR="00BD1BA0" w:rsidRPr="00504AD4" w:rsidRDefault="00BD1BA0" w:rsidP="00577C80">
      <w:pPr>
        <w:spacing w:after="0" w:line="240" w:lineRule="auto"/>
        <w:ind w:left="5823" w:right="52" w:hanging="10"/>
        <w:jc w:val="left"/>
        <w:rPr>
          <w:rFonts w:ascii="Times New Roman" w:hAnsi="Times New Roman" w:cs="Times New Roman"/>
          <w:sz w:val="24"/>
          <w:szCs w:val="24"/>
        </w:rPr>
      </w:pPr>
    </w:p>
    <w:p w:rsidR="00504AD4" w:rsidRPr="00504AD4" w:rsidRDefault="00504AD4" w:rsidP="00504AD4">
      <w:pPr>
        <w:spacing w:after="0" w:line="240" w:lineRule="auto"/>
        <w:ind w:left="70" w:firstLine="0"/>
        <w:jc w:val="left"/>
        <w:rPr>
          <w:rFonts w:ascii="Times New Roman" w:hAnsi="Times New Roman" w:cs="Times New Roman"/>
          <w:sz w:val="24"/>
          <w:szCs w:val="24"/>
          <w:lang w:val="ru-RU"/>
        </w:rPr>
      </w:pPr>
      <w:r w:rsidRPr="00504AD4">
        <w:rPr>
          <w:rFonts w:ascii="Times New Roman" w:hAnsi="Times New Roman" w:cs="Times New Roman"/>
          <w:sz w:val="24"/>
          <w:szCs w:val="24"/>
        </w:rPr>
        <w:lastRenderedPageBreak/>
        <w:t> </w:t>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t>ЗАТВЕРДЖЕНО</w:t>
      </w:r>
    </w:p>
    <w:p w:rsidR="00504AD4" w:rsidRPr="00504AD4" w:rsidRDefault="00504AD4" w:rsidP="00504AD4">
      <w:pPr>
        <w:spacing w:after="0" w:line="240" w:lineRule="auto"/>
        <w:ind w:left="70" w:firstLine="0"/>
        <w:jc w:val="left"/>
        <w:rPr>
          <w:rFonts w:ascii="Times New Roman" w:hAnsi="Times New Roman" w:cs="Times New Roman"/>
          <w:sz w:val="24"/>
          <w:szCs w:val="24"/>
          <w:lang w:val="ru-RU"/>
        </w:rPr>
      </w:pP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proofErr w:type="spellStart"/>
      <w:proofErr w:type="gramStart"/>
      <w:r w:rsidRPr="00504AD4">
        <w:rPr>
          <w:rFonts w:ascii="Times New Roman" w:hAnsi="Times New Roman" w:cs="Times New Roman"/>
          <w:sz w:val="24"/>
          <w:szCs w:val="24"/>
          <w:lang w:val="ru-RU"/>
        </w:rPr>
        <w:t>р</w:t>
      </w:r>
      <w:proofErr w:type="gramEnd"/>
      <w:r w:rsidRPr="00504AD4">
        <w:rPr>
          <w:rFonts w:ascii="Times New Roman" w:hAnsi="Times New Roman" w:cs="Times New Roman"/>
          <w:sz w:val="24"/>
          <w:szCs w:val="24"/>
          <w:lang w:val="ru-RU"/>
        </w:rPr>
        <w:t>ішенням</w:t>
      </w:r>
      <w:proofErr w:type="spellEnd"/>
      <w:r w:rsidRPr="00504AD4">
        <w:rPr>
          <w:rFonts w:ascii="Times New Roman" w:hAnsi="Times New Roman" w:cs="Times New Roman"/>
          <w:sz w:val="24"/>
          <w:szCs w:val="24"/>
          <w:lang w:val="ru-RU"/>
        </w:rPr>
        <w:t xml:space="preserve"> </w:t>
      </w:r>
      <w:proofErr w:type="spellStart"/>
      <w:r w:rsidRPr="00504AD4">
        <w:rPr>
          <w:rFonts w:ascii="Times New Roman" w:hAnsi="Times New Roman" w:cs="Times New Roman"/>
          <w:sz w:val="24"/>
          <w:szCs w:val="24"/>
          <w:lang w:val="ru-RU"/>
        </w:rPr>
        <w:t>позачергового</w:t>
      </w:r>
      <w:proofErr w:type="spellEnd"/>
      <w:r w:rsidRPr="00504AD4">
        <w:rPr>
          <w:rFonts w:ascii="Times New Roman" w:hAnsi="Times New Roman" w:cs="Times New Roman"/>
          <w:sz w:val="24"/>
          <w:szCs w:val="24"/>
          <w:lang w:val="ru-RU"/>
        </w:rPr>
        <w:t xml:space="preserve"> </w:t>
      </w:r>
      <w:proofErr w:type="spellStart"/>
      <w:r w:rsidRPr="00504AD4">
        <w:rPr>
          <w:rFonts w:ascii="Times New Roman" w:hAnsi="Times New Roman" w:cs="Times New Roman"/>
          <w:sz w:val="24"/>
          <w:szCs w:val="24"/>
          <w:lang w:val="ru-RU"/>
        </w:rPr>
        <w:t>засідання</w:t>
      </w:r>
      <w:proofErr w:type="spellEnd"/>
      <w:r w:rsidRPr="00504AD4">
        <w:rPr>
          <w:rFonts w:ascii="Times New Roman" w:hAnsi="Times New Roman" w:cs="Times New Roman"/>
          <w:sz w:val="24"/>
          <w:szCs w:val="24"/>
          <w:lang w:val="ru-RU"/>
        </w:rPr>
        <w:t xml:space="preserve"> </w:t>
      </w:r>
    </w:p>
    <w:p w:rsidR="00504AD4" w:rsidRPr="00504AD4" w:rsidRDefault="00504AD4" w:rsidP="00504AD4">
      <w:pPr>
        <w:spacing w:after="0" w:line="240" w:lineRule="auto"/>
        <w:ind w:left="70" w:firstLine="0"/>
        <w:jc w:val="left"/>
        <w:rPr>
          <w:rFonts w:ascii="Times New Roman" w:hAnsi="Times New Roman" w:cs="Times New Roman"/>
          <w:sz w:val="24"/>
          <w:szCs w:val="24"/>
          <w:lang w:val="ru-RU"/>
        </w:rPr>
      </w:pP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proofErr w:type="spellStart"/>
      <w:r w:rsidRPr="00504AD4">
        <w:rPr>
          <w:rFonts w:ascii="Times New Roman" w:hAnsi="Times New Roman" w:cs="Times New Roman"/>
          <w:sz w:val="24"/>
          <w:szCs w:val="24"/>
          <w:lang w:val="ru-RU"/>
        </w:rPr>
        <w:t>виконавчого</w:t>
      </w:r>
      <w:proofErr w:type="spellEnd"/>
      <w:r w:rsidRPr="00504AD4">
        <w:rPr>
          <w:rFonts w:ascii="Times New Roman" w:hAnsi="Times New Roman" w:cs="Times New Roman"/>
          <w:sz w:val="24"/>
          <w:szCs w:val="24"/>
          <w:lang w:val="ru-RU"/>
        </w:rPr>
        <w:t xml:space="preserve"> </w:t>
      </w:r>
      <w:proofErr w:type="spellStart"/>
      <w:r w:rsidRPr="00504AD4">
        <w:rPr>
          <w:rFonts w:ascii="Times New Roman" w:hAnsi="Times New Roman" w:cs="Times New Roman"/>
          <w:sz w:val="24"/>
          <w:szCs w:val="24"/>
          <w:lang w:val="ru-RU"/>
        </w:rPr>
        <w:t>комітету</w:t>
      </w:r>
      <w:proofErr w:type="spellEnd"/>
      <w:r w:rsidRPr="00504AD4">
        <w:rPr>
          <w:rFonts w:ascii="Times New Roman" w:hAnsi="Times New Roman" w:cs="Times New Roman"/>
          <w:sz w:val="24"/>
          <w:szCs w:val="24"/>
          <w:lang w:val="ru-RU"/>
        </w:rPr>
        <w:t xml:space="preserve"> </w:t>
      </w:r>
    </w:p>
    <w:p w:rsidR="00504AD4" w:rsidRPr="00504AD4" w:rsidRDefault="00504AD4" w:rsidP="00504AD4">
      <w:pPr>
        <w:spacing w:after="0" w:line="240" w:lineRule="auto"/>
        <w:ind w:left="70" w:firstLine="0"/>
        <w:jc w:val="left"/>
        <w:rPr>
          <w:rFonts w:ascii="Times New Roman" w:hAnsi="Times New Roman" w:cs="Times New Roman"/>
          <w:sz w:val="24"/>
          <w:szCs w:val="24"/>
          <w:lang w:val="ru-RU"/>
        </w:rPr>
      </w:pP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proofErr w:type="spellStart"/>
      <w:r w:rsidRPr="00504AD4">
        <w:rPr>
          <w:rFonts w:ascii="Times New Roman" w:hAnsi="Times New Roman" w:cs="Times New Roman"/>
          <w:sz w:val="24"/>
          <w:szCs w:val="24"/>
          <w:lang w:val="ru-RU"/>
        </w:rPr>
        <w:t>Новомиколаївської</w:t>
      </w:r>
      <w:proofErr w:type="spellEnd"/>
      <w:r w:rsidRPr="00504AD4">
        <w:rPr>
          <w:rFonts w:ascii="Times New Roman" w:hAnsi="Times New Roman" w:cs="Times New Roman"/>
          <w:sz w:val="24"/>
          <w:szCs w:val="24"/>
          <w:lang w:val="ru-RU"/>
        </w:rPr>
        <w:t xml:space="preserve"> </w:t>
      </w:r>
      <w:proofErr w:type="spellStart"/>
      <w:r w:rsidRPr="00504AD4">
        <w:rPr>
          <w:rFonts w:ascii="Times New Roman" w:hAnsi="Times New Roman" w:cs="Times New Roman"/>
          <w:sz w:val="24"/>
          <w:szCs w:val="24"/>
          <w:lang w:val="ru-RU"/>
        </w:rPr>
        <w:t>сільської</w:t>
      </w:r>
      <w:proofErr w:type="spellEnd"/>
      <w:r w:rsidRPr="00504AD4">
        <w:rPr>
          <w:rFonts w:ascii="Times New Roman" w:hAnsi="Times New Roman" w:cs="Times New Roman"/>
          <w:sz w:val="24"/>
          <w:szCs w:val="24"/>
          <w:lang w:val="ru-RU"/>
        </w:rPr>
        <w:t xml:space="preserve"> ради  </w:t>
      </w:r>
    </w:p>
    <w:p w:rsidR="00504AD4" w:rsidRPr="00504AD4" w:rsidRDefault="00504AD4" w:rsidP="00504AD4">
      <w:pPr>
        <w:spacing w:after="0" w:line="240" w:lineRule="auto"/>
        <w:ind w:left="70" w:firstLine="0"/>
        <w:jc w:val="left"/>
        <w:rPr>
          <w:rFonts w:ascii="Times New Roman" w:hAnsi="Times New Roman" w:cs="Times New Roman"/>
          <w:sz w:val="24"/>
          <w:szCs w:val="24"/>
        </w:rPr>
      </w:pP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r w:rsidRPr="00504AD4">
        <w:rPr>
          <w:rFonts w:ascii="Times New Roman" w:hAnsi="Times New Roman" w:cs="Times New Roman"/>
          <w:sz w:val="24"/>
          <w:szCs w:val="24"/>
          <w:lang w:val="ru-RU"/>
        </w:rPr>
        <w:tab/>
      </w:r>
      <w:proofErr w:type="spellStart"/>
      <w:r w:rsidRPr="00504AD4">
        <w:rPr>
          <w:rFonts w:ascii="Times New Roman" w:hAnsi="Times New Roman" w:cs="Times New Roman"/>
          <w:sz w:val="24"/>
          <w:szCs w:val="24"/>
          <w:lang w:val="ru-RU"/>
        </w:rPr>
        <w:t>від</w:t>
      </w:r>
      <w:proofErr w:type="spellEnd"/>
      <w:r w:rsidRPr="00504AD4">
        <w:rPr>
          <w:rFonts w:ascii="Times New Roman" w:hAnsi="Times New Roman" w:cs="Times New Roman"/>
          <w:sz w:val="24"/>
          <w:szCs w:val="24"/>
          <w:lang w:val="ru-RU"/>
        </w:rPr>
        <w:t xml:space="preserve"> </w:t>
      </w:r>
      <w:r w:rsidRPr="00504AD4">
        <w:rPr>
          <w:rFonts w:ascii="Times New Roman" w:hAnsi="Times New Roman" w:cs="Times New Roman"/>
          <w:sz w:val="24"/>
          <w:szCs w:val="24"/>
        </w:rPr>
        <w:t>______</w:t>
      </w:r>
      <w:r w:rsidRPr="00504AD4">
        <w:rPr>
          <w:rFonts w:ascii="Times New Roman" w:hAnsi="Times New Roman" w:cs="Times New Roman"/>
          <w:sz w:val="24"/>
          <w:szCs w:val="24"/>
          <w:lang w:val="ru-RU"/>
        </w:rPr>
        <w:t xml:space="preserve">2021 № </w:t>
      </w:r>
      <w:r w:rsidRPr="00504AD4">
        <w:rPr>
          <w:rFonts w:ascii="Times New Roman" w:hAnsi="Times New Roman" w:cs="Times New Roman"/>
          <w:sz w:val="24"/>
          <w:szCs w:val="24"/>
        </w:rPr>
        <w:t>___</w:t>
      </w:r>
    </w:p>
    <w:p w:rsidR="00577C80" w:rsidRPr="00504AD4" w:rsidRDefault="00577C80" w:rsidP="00577C80">
      <w:pPr>
        <w:spacing w:after="0" w:line="240" w:lineRule="auto"/>
        <w:ind w:left="70" w:firstLine="0"/>
        <w:jc w:val="center"/>
        <w:rPr>
          <w:rFonts w:ascii="Times New Roman" w:hAnsi="Times New Roman" w:cs="Times New Roman"/>
          <w:sz w:val="24"/>
          <w:szCs w:val="24"/>
        </w:rPr>
      </w:pPr>
      <w:r w:rsidRPr="00504AD4">
        <w:rPr>
          <w:rFonts w:ascii="Times New Roman" w:hAnsi="Times New Roman" w:cs="Times New Roman"/>
          <w:sz w:val="24"/>
          <w:szCs w:val="24"/>
        </w:rPr>
        <w:t xml:space="preserve"> </w:t>
      </w:r>
    </w:p>
    <w:p w:rsidR="00577C80" w:rsidRPr="00504AD4" w:rsidRDefault="00577C80" w:rsidP="00577C80">
      <w:pPr>
        <w:spacing w:after="0" w:line="240" w:lineRule="auto"/>
        <w:ind w:left="70" w:firstLine="0"/>
        <w:jc w:val="center"/>
        <w:rPr>
          <w:rFonts w:ascii="Times New Roman" w:hAnsi="Times New Roman" w:cs="Times New Roman"/>
          <w:b/>
          <w:sz w:val="24"/>
          <w:szCs w:val="24"/>
        </w:rPr>
      </w:pPr>
      <w:r w:rsidRPr="00504AD4">
        <w:rPr>
          <w:rFonts w:ascii="Times New Roman" w:hAnsi="Times New Roman" w:cs="Times New Roman"/>
          <w:b/>
          <w:sz w:val="24"/>
          <w:szCs w:val="24"/>
        </w:rPr>
        <w:t xml:space="preserve"> ІНСТРУКЦІЯ </w:t>
      </w:r>
    </w:p>
    <w:p w:rsidR="00577C80" w:rsidRPr="00504AD4" w:rsidRDefault="00577C80" w:rsidP="00577C80">
      <w:pPr>
        <w:spacing w:after="0" w:line="240" w:lineRule="auto"/>
        <w:ind w:left="1073" w:right="1069" w:hanging="10"/>
        <w:jc w:val="center"/>
        <w:rPr>
          <w:rFonts w:ascii="Times New Roman" w:hAnsi="Times New Roman" w:cs="Times New Roman"/>
          <w:b/>
          <w:sz w:val="24"/>
          <w:szCs w:val="24"/>
        </w:rPr>
      </w:pPr>
      <w:r w:rsidRPr="00504AD4">
        <w:rPr>
          <w:rFonts w:ascii="Times New Roman" w:hAnsi="Times New Roman" w:cs="Times New Roman"/>
          <w:b/>
          <w:sz w:val="24"/>
          <w:szCs w:val="24"/>
        </w:rPr>
        <w:t xml:space="preserve">з підготовки бюджетних запитів на 2022 рік та прогнозу </w:t>
      </w:r>
    </w:p>
    <w:p w:rsidR="00577C80" w:rsidRPr="00504AD4" w:rsidRDefault="00577C80" w:rsidP="00577C80">
      <w:pPr>
        <w:spacing w:after="0" w:line="240" w:lineRule="auto"/>
        <w:ind w:left="1073" w:right="1069" w:hanging="10"/>
        <w:jc w:val="center"/>
        <w:rPr>
          <w:rFonts w:ascii="Times New Roman" w:hAnsi="Times New Roman" w:cs="Times New Roman"/>
          <w:b/>
          <w:sz w:val="24"/>
          <w:szCs w:val="24"/>
        </w:rPr>
      </w:pPr>
      <w:r w:rsidRPr="00504AD4">
        <w:rPr>
          <w:rFonts w:ascii="Times New Roman" w:hAnsi="Times New Roman" w:cs="Times New Roman"/>
          <w:b/>
          <w:sz w:val="24"/>
          <w:szCs w:val="24"/>
        </w:rPr>
        <w:t>на 2023-2024 роки</w:t>
      </w:r>
    </w:p>
    <w:p w:rsidR="00577C80" w:rsidRPr="00504AD4" w:rsidRDefault="00577C80" w:rsidP="00577C80">
      <w:pPr>
        <w:spacing w:after="0" w:line="240" w:lineRule="auto"/>
        <w:ind w:left="70" w:firstLine="0"/>
        <w:jc w:val="center"/>
        <w:rPr>
          <w:rFonts w:ascii="Times New Roman" w:hAnsi="Times New Roman" w:cs="Times New Roman"/>
          <w:sz w:val="24"/>
          <w:szCs w:val="24"/>
        </w:rPr>
      </w:pPr>
    </w:p>
    <w:p w:rsidR="00577C80" w:rsidRPr="00504AD4" w:rsidRDefault="00577C80" w:rsidP="00577C80">
      <w:pPr>
        <w:spacing w:after="0" w:line="240" w:lineRule="auto"/>
        <w:ind w:left="70" w:firstLine="0"/>
        <w:jc w:val="center"/>
        <w:rPr>
          <w:rFonts w:ascii="Times New Roman" w:hAnsi="Times New Roman" w:cs="Times New Roman"/>
          <w:b/>
          <w:sz w:val="24"/>
          <w:szCs w:val="24"/>
        </w:rPr>
      </w:pPr>
      <w:r w:rsidRPr="00504AD4">
        <w:rPr>
          <w:rFonts w:ascii="Times New Roman" w:hAnsi="Times New Roman" w:cs="Times New Roman"/>
          <w:sz w:val="24"/>
          <w:szCs w:val="24"/>
        </w:rPr>
        <w:t xml:space="preserve"> </w:t>
      </w:r>
      <w:r w:rsidRPr="00504AD4">
        <w:rPr>
          <w:rFonts w:ascii="Times New Roman" w:hAnsi="Times New Roman" w:cs="Times New Roman"/>
          <w:sz w:val="24"/>
          <w:szCs w:val="24"/>
        </w:rPr>
        <w:tab/>
      </w:r>
      <w:r w:rsidRPr="00504AD4">
        <w:rPr>
          <w:rFonts w:ascii="Times New Roman" w:hAnsi="Times New Roman" w:cs="Times New Roman"/>
          <w:b/>
          <w:sz w:val="24"/>
          <w:szCs w:val="24"/>
        </w:rPr>
        <w:t>I.</w:t>
      </w:r>
      <w:r w:rsidRPr="00504AD4">
        <w:rPr>
          <w:rFonts w:ascii="Times New Roman" w:eastAsia="Arial" w:hAnsi="Times New Roman" w:cs="Times New Roman"/>
          <w:b/>
          <w:sz w:val="24"/>
          <w:szCs w:val="24"/>
        </w:rPr>
        <w:t xml:space="preserve"> </w:t>
      </w:r>
      <w:r w:rsidRPr="00504AD4">
        <w:rPr>
          <w:rFonts w:ascii="Times New Roman" w:hAnsi="Times New Roman" w:cs="Times New Roman"/>
          <w:b/>
          <w:sz w:val="24"/>
          <w:szCs w:val="24"/>
        </w:rPr>
        <w:t xml:space="preserve">Загальні положення </w:t>
      </w:r>
    </w:p>
    <w:p w:rsidR="00577C80" w:rsidRPr="00504AD4" w:rsidRDefault="00577C80" w:rsidP="00504AD4">
      <w:pPr>
        <w:spacing w:after="0" w:line="240" w:lineRule="auto"/>
        <w:ind w:left="0" w:firstLine="0"/>
        <w:rPr>
          <w:rFonts w:ascii="Times New Roman" w:hAnsi="Times New Roman" w:cs="Times New Roman"/>
          <w:sz w:val="24"/>
          <w:szCs w:val="24"/>
        </w:rPr>
      </w:pPr>
      <w:r w:rsidRPr="00504AD4">
        <w:rPr>
          <w:rFonts w:ascii="Times New Roman" w:hAnsi="Times New Roman" w:cs="Times New Roman"/>
          <w:sz w:val="24"/>
          <w:szCs w:val="24"/>
        </w:rPr>
        <w:t xml:space="preserve"> </w:t>
      </w:r>
      <w:r w:rsidR="00504AD4">
        <w:rPr>
          <w:rFonts w:ascii="Times New Roman" w:hAnsi="Times New Roman" w:cs="Times New Roman"/>
          <w:sz w:val="24"/>
          <w:szCs w:val="24"/>
        </w:rPr>
        <w:tab/>
      </w:r>
      <w:r w:rsidRPr="00504AD4">
        <w:rPr>
          <w:rFonts w:ascii="Times New Roman" w:hAnsi="Times New Roman" w:cs="Times New Roman"/>
          <w:sz w:val="24"/>
          <w:szCs w:val="24"/>
        </w:rPr>
        <w:t>1.1. Ця Інструкція розроблена відповідно до вимог ча</w:t>
      </w:r>
      <w:r w:rsidR="007C2825" w:rsidRPr="00504AD4">
        <w:rPr>
          <w:rFonts w:ascii="Times New Roman" w:hAnsi="Times New Roman" w:cs="Times New Roman"/>
          <w:sz w:val="24"/>
          <w:szCs w:val="24"/>
        </w:rPr>
        <w:t xml:space="preserve">стини 3,4 </w:t>
      </w:r>
      <w:r w:rsidRPr="00504AD4">
        <w:rPr>
          <w:rFonts w:ascii="Times New Roman" w:hAnsi="Times New Roman" w:cs="Times New Roman"/>
          <w:sz w:val="24"/>
          <w:szCs w:val="24"/>
        </w:rPr>
        <w:t xml:space="preserve">статті 75 Бюджетного кодексу України і визначає механізм розрахунку показників проекту  </w:t>
      </w:r>
      <w:proofErr w:type="spellStart"/>
      <w:r w:rsidRPr="00504AD4">
        <w:rPr>
          <w:rFonts w:ascii="Times New Roman" w:hAnsi="Times New Roman" w:cs="Times New Roman"/>
          <w:sz w:val="24"/>
          <w:szCs w:val="24"/>
        </w:rPr>
        <w:t>Новомиколаївського</w:t>
      </w:r>
      <w:proofErr w:type="spellEnd"/>
      <w:r w:rsidRPr="00504AD4">
        <w:rPr>
          <w:rFonts w:ascii="Times New Roman" w:hAnsi="Times New Roman" w:cs="Times New Roman"/>
          <w:sz w:val="24"/>
          <w:szCs w:val="24"/>
        </w:rPr>
        <w:t xml:space="preserve"> сільського бюджету на 2022 рік (далі - проект сільського бюджету) та прогнозу на 2023 – 2024 роки (далі - прогноз сільського бюджету), а також встановлює порядки складання, розгляду та аналізу бюджетних запитів. </w:t>
      </w:r>
    </w:p>
    <w:p w:rsidR="00577C80" w:rsidRPr="00504AD4" w:rsidRDefault="00577C80" w:rsidP="00577C80">
      <w:pPr>
        <w:spacing w:after="0" w:line="240" w:lineRule="auto"/>
        <w:ind w:left="-15" w:firstLine="708"/>
        <w:rPr>
          <w:rFonts w:ascii="Times New Roman" w:hAnsi="Times New Roman" w:cs="Times New Roman"/>
          <w:sz w:val="24"/>
          <w:szCs w:val="24"/>
        </w:rPr>
      </w:pPr>
      <w:r w:rsidRPr="00504AD4">
        <w:rPr>
          <w:rFonts w:ascii="Times New Roman" w:hAnsi="Times New Roman" w:cs="Times New Roman"/>
          <w:sz w:val="24"/>
          <w:szCs w:val="24"/>
        </w:rPr>
        <w:t xml:space="preserve">1.2. </w:t>
      </w:r>
      <w:r w:rsidRPr="00504AD4">
        <w:rPr>
          <w:rStyle w:val="FontStyle25"/>
          <w:sz w:val="24"/>
          <w:szCs w:val="24"/>
        </w:rPr>
        <w:t>Структурні підрозділи сільської ради (далі – структурні підрозділи)</w:t>
      </w:r>
      <w:r w:rsidRPr="00504AD4">
        <w:rPr>
          <w:rFonts w:ascii="Times New Roman" w:hAnsi="Times New Roman" w:cs="Times New Roman"/>
          <w:sz w:val="24"/>
          <w:szCs w:val="24"/>
        </w:rPr>
        <w:t xml:space="preserve"> організовують та забезпечують складання бюджетних запитів (за відповідним галузевим напрямком, визначеним положенням про такий підрозділ) за участю всіх розпорядників коштів нижчого рівня та одержувачів коштів і подають його у визначені терміни та </w:t>
      </w:r>
      <w:r w:rsidRPr="00504AD4">
        <w:rPr>
          <w:rFonts w:ascii="Times New Roman" w:hAnsi="Times New Roman" w:cs="Times New Roman"/>
          <w:color w:val="auto"/>
          <w:sz w:val="24"/>
          <w:szCs w:val="24"/>
        </w:rPr>
        <w:t>порядку до відділу фінансів в</w:t>
      </w:r>
      <w:r w:rsidRPr="00504AD4">
        <w:rPr>
          <w:rFonts w:ascii="Times New Roman" w:hAnsi="Times New Roman" w:cs="Times New Roman"/>
          <w:sz w:val="24"/>
          <w:szCs w:val="24"/>
        </w:rPr>
        <w:t xml:space="preserve"> паперовому та електронному вигляді за формами: </w:t>
      </w:r>
    </w:p>
    <w:p w:rsidR="00577C80" w:rsidRPr="00504AD4" w:rsidRDefault="00577C80" w:rsidP="00577C80">
      <w:pPr>
        <w:pStyle w:val="Blank"/>
        <w:spacing w:after="0"/>
        <w:ind w:firstLine="567"/>
        <w:jc w:val="both"/>
        <w:rPr>
          <w:szCs w:val="24"/>
        </w:rPr>
      </w:pPr>
      <w:r w:rsidRPr="00504AD4">
        <w:rPr>
          <w:szCs w:val="24"/>
        </w:rPr>
        <w:t>БЮДЖЕТНИЙ ЗАПИ</w:t>
      </w:r>
      <w:r w:rsidR="007C2825" w:rsidRPr="00504AD4">
        <w:rPr>
          <w:szCs w:val="24"/>
        </w:rPr>
        <w:t>Т на 2022-2024</w:t>
      </w:r>
      <w:r w:rsidR="00E37D52" w:rsidRPr="00504AD4">
        <w:rPr>
          <w:szCs w:val="24"/>
        </w:rPr>
        <w:t xml:space="preserve"> роки: загальний (Форма 2022</w:t>
      </w:r>
      <w:r w:rsidRPr="00504AD4">
        <w:rPr>
          <w:szCs w:val="24"/>
        </w:rPr>
        <w:t xml:space="preserve">-1, </w:t>
      </w:r>
      <w:r w:rsidRPr="00504AD4">
        <w:rPr>
          <w:i/>
          <w:szCs w:val="24"/>
        </w:rPr>
        <w:t>додаток 1</w:t>
      </w:r>
      <w:r w:rsidRPr="00504AD4">
        <w:rPr>
          <w:szCs w:val="24"/>
        </w:rPr>
        <w:t>)</w:t>
      </w:r>
    </w:p>
    <w:p w:rsidR="00577C80" w:rsidRPr="00504AD4" w:rsidRDefault="007C2825" w:rsidP="00577C80">
      <w:pPr>
        <w:pStyle w:val="Blank"/>
        <w:spacing w:after="0"/>
        <w:ind w:firstLine="567"/>
        <w:jc w:val="both"/>
        <w:rPr>
          <w:szCs w:val="24"/>
        </w:rPr>
      </w:pPr>
      <w:r w:rsidRPr="00504AD4">
        <w:rPr>
          <w:szCs w:val="24"/>
        </w:rPr>
        <w:t>БЮДЖЕТНИЙ ЗАПИТ на 2021-2024</w:t>
      </w:r>
      <w:r w:rsidR="00577C80" w:rsidRPr="00504AD4">
        <w:rPr>
          <w:szCs w:val="24"/>
        </w:rPr>
        <w:t xml:space="preserve"> р</w:t>
      </w:r>
      <w:r w:rsidR="00E37D52" w:rsidRPr="00504AD4">
        <w:rPr>
          <w:szCs w:val="24"/>
        </w:rPr>
        <w:t>оки: індивідуальний  (Форма 2022</w:t>
      </w:r>
      <w:r w:rsidR="00577C80" w:rsidRPr="00504AD4">
        <w:rPr>
          <w:szCs w:val="24"/>
        </w:rPr>
        <w:t xml:space="preserve">-2, </w:t>
      </w:r>
      <w:r w:rsidR="00577C80" w:rsidRPr="00504AD4">
        <w:rPr>
          <w:i/>
          <w:szCs w:val="24"/>
        </w:rPr>
        <w:t>додаток 2</w:t>
      </w:r>
      <w:r w:rsidR="00577C80" w:rsidRPr="00504AD4">
        <w:rPr>
          <w:szCs w:val="24"/>
        </w:rPr>
        <w:t>)</w:t>
      </w:r>
    </w:p>
    <w:p w:rsidR="00577C80" w:rsidRPr="00504AD4" w:rsidRDefault="007C2825" w:rsidP="00577C80">
      <w:pPr>
        <w:pStyle w:val="Blank"/>
        <w:spacing w:after="0"/>
        <w:ind w:firstLine="567"/>
        <w:jc w:val="both"/>
        <w:rPr>
          <w:szCs w:val="24"/>
        </w:rPr>
      </w:pPr>
      <w:r w:rsidRPr="00504AD4">
        <w:rPr>
          <w:szCs w:val="24"/>
        </w:rPr>
        <w:t>БЮДЖЕТНИЙ ЗАПИТ на 2022-2024</w:t>
      </w:r>
      <w:r w:rsidR="00E37D52" w:rsidRPr="00504AD4">
        <w:rPr>
          <w:szCs w:val="24"/>
        </w:rPr>
        <w:t xml:space="preserve"> роки: додатковий (Форма 2022</w:t>
      </w:r>
      <w:r w:rsidR="00577C80" w:rsidRPr="00504AD4">
        <w:rPr>
          <w:szCs w:val="24"/>
        </w:rPr>
        <w:t xml:space="preserve">-3, </w:t>
      </w:r>
      <w:r w:rsidR="00577C80" w:rsidRPr="00504AD4">
        <w:rPr>
          <w:i/>
          <w:szCs w:val="24"/>
        </w:rPr>
        <w:t>додаток 3</w:t>
      </w:r>
      <w:r w:rsidR="00577C80" w:rsidRPr="00504AD4">
        <w:rPr>
          <w:szCs w:val="24"/>
        </w:rPr>
        <w:t>)</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1.3. Форми бюджетного запиту заповнюються послідовно: Форма-2 заповнюється на підставі показників Форми-1 і лише після заповнення зазначених форм у разі потреби заповнюється Форма-3.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1.4. Усі вартісні показники у формах наводяться у гривнях (наприклад «75 650 гривень»).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1.5. Разом з бюджетним запитом структурний підрозділ подає необхідну для </w:t>
      </w:r>
      <w:r w:rsidRPr="00504AD4">
        <w:rPr>
          <w:rFonts w:ascii="Times New Roman" w:hAnsi="Times New Roman" w:cs="Times New Roman"/>
          <w:color w:val="auto"/>
          <w:sz w:val="24"/>
          <w:szCs w:val="24"/>
        </w:rPr>
        <w:t>здійснення відділом фінансів аналізу</w:t>
      </w:r>
      <w:r w:rsidRPr="00504AD4">
        <w:rPr>
          <w:rFonts w:ascii="Times New Roman" w:hAnsi="Times New Roman" w:cs="Times New Roman"/>
          <w:sz w:val="24"/>
          <w:szCs w:val="24"/>
        </w:rPr>
        <w:t xml:space="preserve"> бюджетного запиту детальну інформацію за формами, які можуть </w:t>
      </w:r>
      <w:r w:rsidRPr="00504AD4">
        <w:rPr>
          <w:rFonts w:ascii="Times New Roman" w:hAnsi="Times New Roman" w:cs="Times New Roman"/>
          <w:color w:val="auto"/>
          <w:sz w:val="24"/>
          <w:szCs w:val="24"/>
        </w:rPr>
        <w:t>доводитися відділом фінансів до</w:t>
      </w:r>
      <w:r w:rsidRPr="00504AD4">
        <w:rPr>
          <w:rFonts w:ascii="Times New Roman" w:hAnsi="Times New Roman" w:cs="Times New Roman"/>
          <w:sz w:val="24"/>
          <w:szCs w:val="24"/>
        </w:rPr>
        <w:t xml:space="preserve"> структурних розпорядників, а також підтвердні документи та матеріали.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1.6. Бюд</w:t>
      </w:r>
      <w:r w:rsidR="007C2825" w:rsidRPr="00504AD4">
        <w:rPr>
          <w:rFonts w:ascii="Times New Roman" w:hAnsi="Times New Roman" w:cs="Times New Roman"/>
          <w:sz w:val="24"/>
          <w:szCs w:val="24"/>
        </w:rPr>
        <w:t>жетний запит складається на 2022 – 2024</w:t>
      </w:r>
      <w:r w:rsidRPr="00504AD4">
        <w:rPr>
          <w:rFonts w:ascii="Times New Roman" w:hAnsi="Times New Roman" w:cs="Times New Roman"/>
          <w:sz w:val="24"/>
          <w:szCs w:val="24"/>
        </w:rPr>
        <w:t xml:space="preserve"> роки з урахуванням організаційних, фінансових (у тому числі граничних обсягів видатків та надання кредитів загального </w:t>
      </w:r>
      <w:r w:rsidR="007C2825" w:rsidRPr="00504AD4">
        <w:rPr>
          <w:rFonts w:ascii="Times New Roman" w:hAnsi="Times New Roman" w:cs="Times New Roman"/>
          <w:sz w:val="24"/>
          <w:szCs w:val="24"/>
        </w:rPr>
        <w:t>фонду сільського бюджету на 2022</w:t>
      </w:r>
      <w:r w:rsidRPr="00504AD4">
        <w:rPr>
          <w:rFonts w:ascii="Times New Roman" w:hAnsi="Times New Roman" w:cs="Times New Roman"/>
          <w:sz w:val="24"/>
          <w:szCs w:val="24"/>
        </w:rPr>
        <w:t xml:space="preserve"> рік (далі – граничні обсяги) та прогнозних показників обсягів видатків або надання кредитів загального </w:t>
      </w:r>
      <w:r w:rsidR="007C2825" w:rsidRPr="00504AD4">
        <w:rPr>
          <w:rFonts w:ascii="Times New Roman" w:hAnsi="Times New Roman" w:cs="Times New Roman"/>
          <w:sz w:val="24"/>
          <w:szCs w:val="24"/>
        </w:rPr>
        <w:t>фонду сільського бюджету на 2023-2024</w:t>
      </w:r>
      <w:r w:rsidRPr="00504AD4">
        <w:rPr>
          <w:rFonts w:ascii="Times New Roman" w:hAnsi="Times New Roman" w:cs="Times New Roman"/>
          <w:sz w:val="24"/>
          <w:szCs w:val="24"/>
        </w:rPr>
        <w:t xml:space="preserve"> роки (далі - прогнозні показники</w:t>
      </w:r>
      <w:r w:rsidRPr="00504AD4">
        <w:rPr>
          <w:rFonts w:ascii="Times New Roman" w:hAnsi="Times New Roman" w:cs="Times New Roman"/>
          <w:color w:val="auto"/>
          <w:sz w:val="24"/>
          <w:szCs w:val="24"/>
        </w:rPr>
        <w:t>) та інших обмежень, які можуть доводитися відділом фінансів до структурн</w:t>
      </w:r>
      <w:r w:rsidRPr="00504AD4">
        <w:rPr>
          <w:rFonts w:ascii="Times New Roman" w:hAnsi="Times New Roman" w:cs="Times New Roman"/>
          <w:sz w:val="24"/>
          <w:szCs w:val="24"/>
        </w:rPr>
        <w:t xml:space="preserve">их підрозділів.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1.7. Розрахунок граничних обсягів та прогнозних показників здійснюється з урахуванням: </w:t>
      </w:r>
    </w:p>
    <w:p w:rsidR="00577C80" w:rsidRPr="00504AD4" w:rsidRDefault="00577C80" w:rsidP="00577C80">
      <w:pPr>
        <w:spacing w:after="0" w:line="240" w:lineRule="auto"/>
        <w:ind w:left="451" w:firstLine="116"/>
        <w:rPr>
          <w:rFonts w:ascii="Times New Roman" w:hAnsi="Times New Roman" w:cs="Times New Roman"/>
          <w:sz w:val="24"/>
          <w:szCs w:val="24"/>
        </w:rPr>
      </w:pPr>
      <w:r w:rsidRPr="00504AD4">
        <w:rPr>
          <w:rFonts w:ascii="Times New Roman" w:hAnsi="Times New Roman" w:cs="Times New Roman"/>
          <w:sz w:val="24"/>
          <w:szCs w:val="24"/>
        </w:rPr>
        <w:t xml:space="preserve">прогнозних обсягів доходів; </w:t>
      </w:r>
    </w:p>
    <w:p w:rsidR="00577C80" w:rsidRPr="00504AD4" w:rsidRDefault="00577C80" w:rsidP="00577C80">
      <w:pPr>
        <w:spacing w:after="0" w:line="240" w:lineRule="auto"/>
        <w:ind w:left="451" w:firstLine="116"/>
        <w:rPr>
          <w:rFonts w:ascii="Times New Roman" w:hAnsi="Times New Roman" w:cs="Times New Roman"/>
          <w:sz w:val="24"/>
          <w:szCs w:val="24"/>
        </w:rPr>
      </w:pPr>
      <w:r w:rsidRPr="00504AD4">
        <w:rPr>
          <w:rFonts w:ascii="Times New Roman" w:hAnsi="Times New Roman" w:cs="Times New Roman"/>
          <w:sz w:val="24"/>
          <w:szCs w:val="24"/>
        </w:rPr>
        <w:t xml:space="preserve">розміру прожиткового мінімуму та рівня його забезпечення;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розміру мінімальної заробітної плати та посадового окладу працівників                                І тарифного розряду</w:t>
      </w:r>
      <w:hyperlink r:id="rId8" w:anchor="n79" w:history="1">
        <w:r w:rsidRPr="00504AD4">
          <w:rPr>
            <w:rStyle w:val="a3"/>
            <w:rFonts w:ascii="Times New Roman" w:eastAsia="Cambria" w:hAnsi="Times New Roman" w:cs="Times New Roman"/>
            <w:color w:val="auto"/>
            <w:sz w:val="24"/>
            <w:szCs w:val="24"/>
            <w:u w:val="none"/>
          </w:rPr>
          <w:t xml:space="preserve"> </w:t>
        </w:r>
      </w:hyperlink>
      <w:hyperlink r:id="rId9" w:anchor="n79" w:history="1">
        <w:r w:rsidRPr="00504AD4">
          <w:rPr>
            <w:rStyle w:val="a3"/>
            <w:rFonts w:ascii="Times New Roman" w:hAnsi="Times New Roman" w:cs="Times New Roman"/>
            <w:color w:val="auto"/>
            <w:sz w:val="24"/>
            <w:szCs w:val="24"/>
            <w:u w:val="none"/>
          </w:rPr>
          <w:t xml:space="preserve">Єдиної тарифної сітки розрядів і коефіцієнтів з оплати праці працівників установ, </w:t>
        </w:r>
      </w:hyperlink>
      <w:hyperlink r:id="rId10" w:anchor="n79" w:history="1">
        <w:r w:rsidRPr="00504AD4">
          <w:rPr>
            <w:rStyle w:val="a3"/>
            <w:rFonts w:ascii="Times New Roman" w:hAnsi="Times New Roman" w:cs="Times New Roman"/>
            <w:color w:val="auto"/>
            <w:sz w:val="24"/>
            <w:szCs w:val="24"/>
            <w:u w:val="none"/>
          </w:rPr>
          <w:t>закладів та організацій окремих галузей бюджетної сфери,</w:t>
        </w:r>
      </w:hyperlink>
      <w:r w:rsidRPr="00504AD4">
        <w:rPr>
          <w:rFonts w:ascii="Times New Roman" w:hAnsi="Times New Roman" w:cs="Times New Roman"/>
          <w:color w:val="auto"/>
          <w:sz w:val="24"/>
          <w:szCs w:val="24"/>
        </w:rPr>
        <w:t xml:space="preserve"> </w:t>
      </w:r>
      <w:r w:rsidRPr="00504AD4">
        <w:rPr>
          <w:rFonts w:ascii="Times New Roman" w:hAnsi="Times New Roman" w:cs="Times New Roman"/>
          <w:sz w:val="24"/>
          <w:szCs w:val="24"/>
        </w:rPr>
        <w:t xml:space="preserve">затвердженої постановою Кабінету Міністрів України від 30 серпня 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(далі - Єдина тарифна сітка);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прогнозних цін на енергоносії та тарифів на оплату комунальних послуг;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необхідності передбачення нових (порівняно з поточним бюджетним періодом) першочергових видатків, у тому числі тих, що мають періодичний характер;</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необхідності оптимізації витрат, </w:t>
      </w:r>
      <w:r w:rsidRPr="00504AD4">
        <w:rPr>
          <w:rFonts w:ascii="Times New Roman" w:eastAsia="Times New Roman" w:hAnsi="Times New Roman" w:cs="Times New Roman"/>
          <w:sz w:val="24"/>
          <w:szCs w:val="24"/>
        </w:rPr>
        <w:t xml:space="preserve">у тому числі шляхом концентрації ресурсів на пріоритетних напрямах діяльності, </w:t>
      </w:r>
      <w:r w:rsidRPr="00504AD4">
        <w:rPr>
          <w:rFonts w:ascii="Times New Roman" w:hAnsi="Times New Roman" w:cs="Times New Roman"/>
          <w:sz w:val="24"/>
          <w:szCs w:val="24"/>
        </w:rPr>
        <w:t xml:space="preserve">скорочення непершочергових та виключення неефективних витрат тощо.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1.8. Граничний обсяг та індикативні прогнозні показники доводяться </w:t>
      </w:r>
      <w:r w:rsidRPr="00504AD4">
        <w:rPr>
          <w:rFonts w:ascii="Times New Roman" w:hAnsi="Times New Roman" w:cs="Times New Roman"/>
          <w:color w:val="auto"/>
          <w:sz w:val="24"/>
          <w:szCs w:val="24"/>
        </w:rPr>
        <w:t>відділом фінансів до структурних</w:t>
      </w:r>
      <w:r w:rsidRPr="00504AD4">
        <w:rPr>
          <w:rFonts w:ascii="Times New Roman" w:hAnsi="Times New Roman" w:cs="Times New Roman"/>
          <w:sz w:val="24"/>
          <w:szCs w:val="24"/>
        </w:rPr>
        <w:t xml:space="preserve"> підрозділів загальними сумами за роками.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1.9. Структурний підрозділ здійснює розподіл граничного обсягу та прогнозних показників за бюджетними програмами з урахуванням пріоритетів, визначених програмними (стратегічними) документами економічного і соціального розвитку, та планів своєї діяльності на плановий та наступні за плановим два бюджетні періоди. </w:t>
      </w:r>
    </w:p>
    <w:p w:rsidR="00577C80" w:rsidRPr="00504AD4" w:rsidRDefault="00577C80" w:rsidP="00577C80">
      <w:pPr>
        <w:spacing w:after="0" w:line="240" w:lineRule="auto"/>
        <w:ind w:left="-15" w:firstLine="582"/>
        <w:rPr>
          <w:rFonts w:ascii="Times New Roman" w:hAnsi="Times New Roman" w:cs="Times New Roman"/>
          <w:color w:val="auto"/>
          <w:sz w:val="24"/>
          <w:szCs w:val="24"/>
        </w:rPr>
      </w:pPr>
      <w:r w:rsidRPr="00504AD4">
        <w:rPr>
          <w:rFonts w:ascii="Times New Roman" w:hAnsi="Times New Roman" w:cs="Times New Roman"/>
          <w:sz w:val="24"/>
          <w:szCs w:val="24"/>
        </w:rPr>
        <w:t>1.10. Показники доходів, фінансування, видатків, повернення та надання кредитів за попередній та поточний бюджетні періоди мають відповідати кодам</w:t>
      </w:r>
      <w:hyperlink r:id="rId11" w:history="1">
        <w:r w:rsidRPr="00504AD4">
          <w:rPr>
            <w:rStyle w:val="a3"/>
            <w:rFonts w:ascii="Times New Roman" w:eastAsia="Cambria" w:hAnsi="Times New Roman" w:cs="Times New Roman"/>
            <w:color w:val="auto"/>
            <w:sz w:val="24"/>
            <w:szCs w:val="24"/>
            <w:u w:val="none"/>
          </w:rPr>
          <w:t xml:space="preserve"> </w:t>
        </w:r>
      </w:hyperlink>
      <w:hyperlink r:id="rId12" w:history="1">
        <w:r w:rsidRPr="00504AD4">
          <w:rPr>
            <w:rStyle w:val="a3"/>
            <w:rFonts w:ascii="Times New Roman" w:hAnsi="Times New Roman" w:cs="Times New Roman"/>
            <w:color w:val="auto"/>
            <w:sz w:val="24"/>
            <w:szCs w:val="24"/>
            <w:u w:val="none"/>
          </w:rPr>
          <w:t xml:space="preserve">класифікації доходів </w:t>
        </w:r>
      </w:hyperlink>
      <w:hyperlink r:id="rId13" w:history="1">
        <w:r w:rsidRPr="00504AD4">
          <w:rPr>
            <w:rStyle w:val="a3"/>
            <w:rFonts w:ascii="Times New Roman" w:hAnsi="Times New Roman" w:cs="Times New Roman"/>
            <w:color w:val="auto"/>
            <w:sz w:val="24"/>
            <w:szCs w:val="24"/>
            <w:u w:val="none"/>
          </w:rPr>
          <w:t>бюджету,</w:t>
        </w:r>
      </w:hyperlink>
      <w:r w:rsidRPr="00504AD4">
        <w:rPr>
          <w:rFonts w:ascii="Times New Roman" w:hAnsi="Times New Roman" w:cs="Times New Roman"/>
          <w:color w:val="auto"/>
          <w:sz w:val="24"/>
          <w:szCs w:val="24"/>
        </w:rPr>
        <w:t xml:space="preserve">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577C80" w:rsidRPr="00504AD4" w:rsidRDefault="00577C80" w:rsidP="00577C80">
      <w:pPr>
        <w:spacing w:after="0" w:line="240" w:lineRule="auto"/>
        <w:ind w:left="-15" w:firstLine="582"/>
        <w:rPr>
          <w:rFonts w:ascii="Times New Roman" w:hAnsi="Times New Roman" w:cs="Times New Roman"/>
          <w:color w:val="auto"/>
          <w:sz w:val="24"/>
          <w:szCs w:val="24"/>
        </w:rPr>
      </w:pPr>
      <w:r w:rsidRPr="00504AD4">
        <w:rPr>
          <w:rFonts w:ascii="Times New Roman" w:hAnsi="Times New Roman" w:cs="Times New Roman"/>
          <w:color w:val="auto"/>
          <w:sz w:val="24"/>
          <w:szCs w:val="24"/>
        </w:rPr>
        <w:t>1.11. З метою співставлення показників за бюджетними програмами у разі змін у структурі бюджетних програм структурного підрозділу звітні показники за попередній бюджетний період та показники поточного бюджетного періоду приводяться у відповідність до</w:t>
      </w:r>
      <w:hyperlink r:id="rId14" w:anchor="n6" w:history="1">
        <w:r w:rsidRPr="00504AD4">
          <w:rPr>
            <w:rStyle w:val="a3"/>
            <w:rFonts w:ascii="Times New Roman" w:eastAsia="Cambria" w:hAnsi="Times New Roman" w:cs="Times New Roman"/>
            <w:color w:val="auto"/>
            <w:sz w:val="24"/>
            <w:szCs w:val="24"/>
            <w:u w:val="none"/>
          </w:rPr>
          <w:t xml:space="preserve"> </w:t>
        </w:r>
      </w:hyperlink>
      <w:hyperlink r:id="rId15" w:anchor="n6" w:history="1">
        <w:r w:rsidRPr="00504AD4">
          <w:rPr>
            <w:rStyle w:val="a3"/>
            <w:rFonts w:ascii="Times New Roman" w:hAnsi="Times New Roman" w:cs="Times New Roman"/>
            <w:color w:val="auto"/>
            <w:sz w:val="24"/>
            <w:szCs w:val="24"/>
            <w:u w:val="none"/>
          </w:rPr>
          <w:t>програмної класифікації видатків та кредитування місцевих бюджеті</w:t>
        </w:r>
      </w:hyperlink>
      <w:r w:rsidRPr="00504AD4">
        <w:rPr>
          <w:rFonts w:ascii="Times New Roman" w:hAnsi="Times New Roman" w:cs="Times New Roman"/>
          <w:color w:val="auto"/>
          <w:sz w:val="24"/>
          <w:szCs w:val="24"/>
        </w:rPr>
        <w:t xml:space="preserve">в, що формується на плановий та наступні за плановим два бюджетні періоди. </w:t>
      </w:r>
    </w:p>
    <w:p w:rsidR="00577C80" w:rsidRPr="00504AD4" w:rsidRDefault="00577C80" w:rsidP="00577C80">
      <w:pPr>
        <w:spacing w:after="0" w:line="240" w:lineRule="auto"/>
        <w:ind w:left="-15" w:firstLine="582"/>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У разі якщо бюджетна програма не передбачається на плановий бюджетний період: </w:t>
      </w:r>
    </w:p>
    <w:p w:rsidR="00577C80" w:rsidRPr="00504AD4" w:rsidRDefault="00577C80" w:rsidP="00577C80">
      <w:pPr>
        <w:pStyle w:val="ab"/>
        <w:numPr>
          <w:ilvl w:val="0"/>
          <w:numId w:val="2"/>
        </w:numPr>
        <w:spacing w:after="0" w:line="240" w:lineRule="auto"/>
        <w:rPr>
          <w:rFonts w:ascii="Times New Roman" w:hAnsi="Times New Roman" w:cs="Times New Roman"/>
          <w:color w:val="auto"/>
          <w:sz w:val="24"/>
          <w:szCs w:val="24"/>
        </w:rPr>
      </w:pPr>
      <w:r w:rsidRPr="00504AD4">
        <w:rPr>
          <w:rFonts w:ascii="Times New Roman" w:hAnsi="Times New Roman" w:cs="Times New Roman"/>
          <w:color w:val="auto"/>
          <w:sz w:val="24"/>
          <w:szCs w:val="24"/>
        </w:rPr>
        <w:t>показники поточного бюджетного періоду зазначаються окремим рядком;</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color w:val="auto"/>
          <w:sz w:val="24"/>
          <w:szCs w:val="24"/>
        </w:rPr>
        <w:t>-   показники за бюджетною програмою попереднього бюджетного періоду приводяться у відповідність до</w:t>
      </w:r>
      <w:hyperlink r:id="rId16" w:anchor="n6" w:history="1">
        <w:r w:rsidRPr="00504AD4">
          <w:rPr>
            <w:rStyle w:val="a3"/>
            <w:rFonts w:ascii="Times New Roman" w:eastAsia="Cambria" w:hAnsi="Times New Roman" w:cs="Times New Roman"/>
            <w:color w:val="auto"/>
            <w:sz w:val="24"/>
            <w:szCs w:val="24"/>
            <w:u w:val="none"/>
          </w:rPr>
          <w:t xml:space="preserve"> </w:t>
        </w:r>
      </w:hyperlink>
      <w:hyperlink r:id="rId17" w:anchor="n6" w:history="1">
        <w:r w:rsidRPr="00504AD4">
          <w:rPr>
            <w:rStyle w:val="a3"/>
            <w:rFonts w:ascii="Times New Roman" w:hAnsi="Times New Roman" w:cs="Times New Roman"/>
            <w:color w:val="auto"/>
            <w:sz w:val="24"/>
            <w:szCs w:val="24"/>
            <w:u w:val="none"/>
          </w:rPr>
          <w:t xml:space="preserve">програмної класифікації видатків та кредитування місцевих </w:t>
        </w:r>
      </w:hyperlink>
      <w:hyperlink r:id="rId18" w:anchor="n6" w:history="1">
        <w:r w:rsidRPr="00504AD4">
          <w:rPr>
            <w:rStyle w:val="a3"/>
            <w:rFonts w:ascii="Times New Roman" w:hAnsi="Times New Roman" w:cs="Times New Roman"/>
            <w:color w:val="auto"/>
            <w:sz w:val="24"/>
            <w:szCs w:val="24"/>
            <w:u w:val="none"/>
          </w:rPr>
          <w:t>бюджеті</w:t>
        </w:r>
      </w:hyperlink>
      <w:r w:rsidRPr="00504AD4">
        <w:rPr>
          <w:rFonts w:ascii="Times New Roman" w:hAnsi="Times New Roman" w:cs="Times New Roman"/>
          <w:color w:val="auto"/>
          <w:sz w:val="24"/>
          <w:szCs w:val="24"/>
        </w:rPr>
        <w:t xml:space="preserve">в </w:t>
      </w:r>
      <w:r w:rsidRPr="00504AD4">
        <w:rPr>
          <w:rFonts w:ascii="Times New Roman" w:eastAsia="Cambria" w:hAnsi="Times New Roman" w:cs="Times New Roman"/>
          <w:color w:val="auto"/>
          <w:sz w:val="24"/>
          <w:szCs w:val="24"/>
        </w:rPr>
        <w:t xml:space="preserve"> </w:t>
      </w:r>
      <w:r w:rsidRPr="00504AD4">
        <w:rPr>
          <w:rFonts w:ascii="Times New Roman" w:hAnsi="Times New Roman" w:cs="Times New Roman"/>
          <w:color w:val="auto"/>
          <w:sz w:val="24"/>
          <w:szCs w:val="24"/>
        </w:rPr>
        <w:t>поточного бюджетного періоду, а у разі якщо бюджетна програма у поточному бюджетно</w:t>
      </w:r>
      <w:r w:rsidRPr="00504AD4">
        <w:rPr>
          <w:rFonts w:ascii="Times New Roman" w:hAnsi="Times New Roman" w:cs="Times New Roman"/>
          <w:sz w:val="24"/>
          <w:szCs w:val="24"/>
        </w:rPr>
        <w:t xml:space="preserve">му періоді не передбачена - зазначаються окремим рядком. </w:t>
      </w:r>
    </w:p>
    <w:p w:rsidR="00577C80" w:rsidRPr="00504AD4" w:rsidRDefault="00577C80" w:rsidP="00577C80">
      <w:pPr>
        <w:spacing w:after="0" w:line="240" w:lineRule="auto"/>
        <w:ind w:left="0"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1.12. Для заповнення форм бюджетного запиту використовуються: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дані річного звіту за попередній бюджетний період, з урахуванням капітальних видатків (далі - звіт за попередній бюджетний період) - для зазначення показників за попередній бюджетний період;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показники, затверджені розписом сільського</w:t>
      </w:r>
      <w:r w:rsidRPr="00504AD4">
        <w:rPr>
          <w:rFonts w:ascii="Times New Roman" w:hAnsi="Times New Roman" w:cs="Times New Roman"/>
          <w:sz w:val="24"/>
          <w:szCs w:val="24"/>
          <w:lang w:val="ru-RU"/>
        </w:rPr>
        <w:t xml:space="preserve"> </w:t>
      </w:r>
      <w:r w:rsidRPr="00504AD4">
        <w:rPr>
          <w:rFonts w:ascii="Times New Roman" w:hAnsi="Times New Roman" w:cs="Times New Roman"/>
          <w:sz w:val="24"/>
          <w:szCs w:val="24"/>
        </w:rPr>
        <w:t xml:space="preserve">бюджету на поточний бюджетний період (з урахуванням внесених змін) та до кошторисів в частині власних </w:t>
      </w:r>
      <w:r w:rsidRPr="00504AD4">
        <w:rPr>
          <w:rFonts w:ascii="Times New Roman" w:hAnsi="Times New Roman" w:cs="Times New Roman"/>
          <w:color w:val="auto"/>
          <w:sz w:val="24"/>
          <w:szCs w:val="24"/>
        </w:rPr>
        <w:t>надходжень бюджетних установ станом на дату, визначену відділом фінансів у</w:t>
      </w:r>
      <w:r w:rsidRPr="00504AD4">
        <w:rPr>
          <w:rFonts w:ascii="Times New Roman" w:hAnsi="Times New Roman" w:cs="Times New Roman"/>
          <w:sz w:val="24"/>
          <w:szCs w:val="24"/>
        </w:rPr>
        <w:t xml:space="preserve"> супроводжуючому листі (далі – розпис на поточний бюджетний період);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показники видатків та/або надання кредитів, розраховані відповідно до положень</w:t>
      </w:r>
      <w:hyperlink r:id="rId19" w:anchor="n59" w:history="1">
        <w:r w:rsidRPr="00504AD4">
          <w:rPr>
            <w:rStyle w:val="a3"/>
            <w:rFonts w:ascii="Times New Roman" w:eastAsia="Cambria" w:hAnsi="Times New Roman" w:cs="Times New Roman"/>
            <w:sz w:val="24"/>
            <w:szCs w:val="24"/>
          </w:rPr>
          <w:t xml:space="preserve"> </w:t>
        </w:r>
      </w:hyperlink>
      <w:hyperlink r:id="rId20" w:anchor="n59" w:history="1">
        <w:r w:rsidRPr="00504AD4">
          <w:rPr>
            <w:rStyle w:val="a3"/>
            <w:rFonts w:ascii="Times New Roman" w:hAnsi="Times New Roman" w:cs="Times New Roman"/>
            <w:color w:val="auto"/>
            <w:sz w:val="24"/>
            <w:szCs w:val="24"/>
            <w:u w:val="none"/>
          </w:rPr>
          <w:t>розділу ІІ</w:t>
        </w:r>
      </w:hyperlink>
      <w:hyperlink r:id="rId21" w:anchor="n59" w:history="1">
        <w:r w:rsidRPr="00504AD4">
          <w:rPr>
            <w:rStyle w:val="a3"/>
            <w:rFonts w:ascii="Times New Roman" w:eastAsia="Cambria" w:hAnsi="Times New Roman" w:cs="Times New Roman"/>
            <w:color w:val="auto"/>
            <w:sz w:val="24"/>
            <w:szCs w:val="24"/>
            <w:u w:val="none"/>
          </w:rPr>
          <w:t xml:space="preserve"> </w:t>
        </w:r>
      </w:hyperlink>
      <w:r w:rsidRPr="00504AD4">
        <w:rPr>
          <w:rFonts w:ascii="Times New Roman" w:hAnsi="Times New Roman" w:cs="Times New Roman"/>
          <w:sz w:val="24"/>
          <w:szCs w:val="24"/>
        </w:rPr>
        <w:t xml:space="preserve">цієї Інструкції, - для зазначення показників на плановий та наступні за плановим два бюджетні періоди. </w:t>
      </w:r>
    </w:p>
    <w:p w:rsidR="00577C80" w:rsidRPr="00504AD4" w:rsidRDefault="00577C80" w:rsidP="00577C80">
      <w:pPr>
        <w:pStyle w:val="OsnovnoiText"/>
        <w:tabs>
          <w:tab w:val="left" w:pos="0"/>
        </w:tabs>
        <w:spacing w:before="0" w:after="0"/>
        <w:rPr>
          <w:szCs w:val="24"/>
        </w:rPr>
      </w:pPr>
      <w:r w:rsidRPr="00504AD4">
        <w:rPr>
          <w:szCs w:val="24"/>
        </w:rPr>
        <w:t xml:space="preserve">1.13. У цій Інструкції визначення бюджетних періодів вживаються у таких значеннях: </w:t>
      </w:r>
    </w:p>
    <w:p w:rsidR="00577C80" w:rsidRPr="00504AD4" w:rsidRDefault="00577C80" w:rsidP="00577C80">
      <w:pPr>
        <w:tabs>
          <w:tab w:val="left" w:pos="0"/>
        </w:tabs>
        <w:suppressAutoHyphens/>
        <w:spacing w:after="0" w:line="240" w:lineRule="auto"/>
        <w:ind w:left="0" w:firstLine="567"/>
        <w:rPr>
          <w:rFonts w:ascii="Times New Roman" w:hAnsi="Times New Roman" w:cs="Times New Roman"/>
          <w:iCs/>
          <w:sz w:val="24"/>
          <w:szCs w:val="24"/>
        </w:rPr>
      </w:pPr>
      <w:r w:rsidRPr="00504AD4">
        <w:rPr>
          <w:rFonts w:ascii="Times New Roman" w:hAnsi="Times New Roman" w:cs="Times New Roman"/>
          <w:iCs/>
          <w:sz w:val="24"/>
          <w:szCs w:val="24"/>
        </w:rPr>
        <w:t>поточний рік – період, протягом якого відбувається планування бюджетних показників на наступний рік (2020 рік);</w:t>
      </w:r>
    </w:p>
    <w:p w:rsidR="00577C80" w:rsidRPr="00504AD4" w:rsidRDefault="00577C80" w:rsidP="00577C80">
      <w:pPr>
        <w:tabs>
          <w:tab w:val="left" w:pos="0"/>
        </w:tabs>
        <w:suppressAutoHyphens/>
        <w:spacing w:after="0" w:line="240" w:lineRule="auto"/>
        <w:ind w:left="0" w:firstLine="567"/>
        <w:rPr>
          <w:rFonts w:ascii="Times New Roman" w:hAnsi="Times New Roman" w:cs="Times New Roman"/>
          <w:iCs/>
          <w:sz w:val="24"/>
          <w:szCs w:val="24"/>
        </w:rPr>
      </w:pPr>
      <w:r w:rsidRPr="00504AD4">
        <w:rPr>
          <w:rFonts w:ascii="Times New Roman" w:hAnsi="Times New Roman" w:cs="Times New Roman"/>
          <w:iCs/>
          <w:sz w:val="24"/>
          <w:szCs w:val="24"/>
        </w:rPr>
        <w:t>плановий рік – рік, на який здійснюється плану</w:t>
      </w:r>
      <w:r w:rsidR="007C2825" w:rsidRPr="00504AD4">
        <w:rPr>
          <w:rFonts w:ascii="Times New Roman" w:hAnsi="Times New Roman" w:cs="Times New Roman"/>
          <w:iCs/>
          <w:sz w:val="24"/>
          <w:szCs w:val="24"/>
        </w:rPr>
        <w:t>вання бюджетних показників (2022</w:t>
      </w:r>
      <w:r w:rsidRPr="00504AD4">
        <w:rPr>
          <w:rFonts w:ascii="Times New Roman" w:hAnsi="Times New Roman" w:cs="Times New Roman"/>
          <w:iCs/>
          <w:sz w:val="24"/>
          <w:szCs w:val="24"/>
        </w:rPr>
        <w:t xml:space="preserve"> рік);</w:t>
      </w:r>
    </w:p>
    <w:p w:rsidR="00577C80" w:rsidRPr="00504AD4" w:rsidRDefault="00577C80" w:rsidP="00577C80">
      <w:pPr>
        <w:suppressAutoHyphens/>
        <w:spacing w:after="0" w:line="240" w:lineRule="auto"/>
        <w:ind w:left="0" w:firstLine="567"/>
        <w:rPr>
          <w:rFonts w:ascii="Times New Roman" w:hAnsi="Times New Roman" w:cs="Times New Roman"/>
          <w:iCs/>
          <w:sz w:val="24"/>
          <w:szCs w:val="24"/>
        </w:rPr>
      </w:pPr>
      <w:r w:rsidRPr="00504AD4">
        <w:rPr>
          <w:rFonts w:ascii="Times New Roman" w:hAnsi="Times New Roman" w:cs="Times New Roman"/>
          <w:iCs/>
          <w:sz w:val="24"/>
          <w:szCs w:val="24"/>
        </w:rPr>
        <w:t>наступні за плановим два роки – роки, на які здійснюється прогноз бюджетних показників, і які є на</w:t>
      </w:r>
      <w:r w:rsidR="007C2825" w:rsidRPr="00504AD4">
        <w:rPr>
          <w:rFonts w:ascii="Times New Roman" w:hAnsi="Times New Roman" w:cs="Times New Roman"/>
          <w:iCs/>
          <w:sz w:val="24"/>
          <w:szCs w:val="24"/>
        </w:rPr>
        <w:t>ступними за плановим роком (2023</w:t>
      </w:r>
      <w:r w:rsidRPr="00504AD4">
        <w:rPr>
          <w:rFonts w:ascii="Times New Roman" w:hAnsi="Times New Roman" w:cs="Times New Roman"/>
          <w:iCs/>
          <w:sz w:val="24"/>
          <w:szCs w:val="24"/>
        </w:rPr>
        <w:t xml:space="preserve"> та </w:t>
      </w:r>
      <w:r w:rsidR="007C2825" w:rsidRPr="00504AD4">
        <w:rPr>
          <w:rFonts w:ascii="Times New Roman" w:hAnsi="Times New Roman" w:cs="Times New Roman"/>
          <w:iCs/>
          <w:sz w:val="24"/>
          <w:szCs w:val="24"/>
        </w:rPr>
        <w:t>2024</w:t>
      </w:r>
      <w:r w:rsidRPr="00504AD4">
        <w:rPr>
          <w:rFonts w:ascii="Times New Roman" w:hAnsi="Times New Roman" w:cs="Times New Roman"/>
          <w:iCs/>
          <w:sz w:val="24"/>
          <w:szCs w:val="24"/>
        </w:rPr>
        <w:t xml:space="preserve"> роки).</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1.14. Структурні підрозділи забезпечують своєчасність, достовірність та зміст поданих </w:t>
      </w:r>
      <w:r w:rsidRPr="00504AD4">
        <w:rPr>
          <w:rFonts w:ascii="Times New Roman" w:hAnsi="Times New Roman" w:cs="Times New Roman"/>
          <w:color w:val="auto"/>
          <w:sz w:val="24"/>
          <w:szCs w:val="24"/>
        </w:rPr>
        <w:t>бюджетних</w:t>
      </w:r>
      <w:r w:rsidRPr="00504AD4">
        <w:rPr>
          <w:rFonts w:ascii="Times New Roman" w:hAnsi="Times New Roman" w:cs="Times New Roman"/>
          <w:sz w:val="24"/>
          <w:szCs w:val="24"/>
        </w:rPr>
        <w:t xml:space="preserve"> запитів, які мають містити всю інформацію, необхідну для аналізу показників проекту сільського бюджету та прогнозу сільського бюджету.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1.15. У разі якщо структурний підрозділ у межах граничного обсягу та прогнозних показників пропонує зменшити порівняно з поточним бюджетним періодом видатки та/або надання кредитів загального фонду сільського бюджету за одними бюджетними програмами та збільшити за іншими, такі пропозиції мають бути обґрунтовані в частині необхідності такого перерозподілу та можливості реалізації головним розпорядником відповідних бюджетних програм у запропонованих обсягах. </w:t>
      </w:r>
    </w:p>
    <w:p w:rsidR="00577C80" w:rsidRPr="00504AD4" w:rsidRDefault="00577C80" w:rsidP="00577C80">
      <w:pPr>
        <w:tabs>
          <w:tab w:val="left" w:pos="567"/>
        </w:tabs>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lastRenderedPageBreak/>
        <w:t>1</w:t>
      </w:r>
      <w:r w:rsidRPr="00504AD4">
        <w:rPr>
          <w:rFonts w:ascii="Times New Roman" w:hAnsi="Times New Roman" w:cs="Times New Roman"/>
          <w:color w:val="auto"/>
          <w:sz w:val="24"/>
          <w:szCs w:val="24"/>
        </w:rPr>
        <w:t>.16. Відділ фінансів здійснює аналіз отриманих від структурних підрозділів бюджетних запитів</w:t>
      </w:r>
      <w:r w:rsidRPr="00504AD4">
        <w:rPr>
          <w:rFonts w:ascii="Times New Roman" w:hAnsi="Times New Roman" w:cs="Times New Roman"/>
          <w:sz w:val="24"/>
          <w:szCs w:val="24"/>
        </w:rPr>
        <w:t xml:space="preserve"> на предмет відповідності меті діяльності (місії) головного розпорядника у відповідній сфері та пріоритетам,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1.17. На основі інформації про результати </w:t>
      </w:r>
      <w:r w:rsidRPr="00504AD4">
        <w:rPr>
          <w:rFonts w:ascii="Times New Roman" w:hAnsi="Times New Roman" w:cs="Times New Roman"/>
          <w:color w:val="auto"/>
          <w:sz w:val="24"/>
          <w:szCs w:val="24"/>
        </w:rPr>
        <w:t xml:space="preserve">аналізу сільський голова відповідно до норм, передбачених пунктом 5 статті 75 </w:t>
      </w:r>
      <w:hyperlink r:id="rId22" w:history="1">
        <w:r w:rsidRPr="00504AD4">
          <w:rPr>
            <w:rStyle w:val="a3"/>
            <w:rFonts w:ascii="Times New Roman" w:hAnsi="Times New Roman" w:cs="Times New Roman"/>
            <w:color w:val="auto"/>
            <w:sz w:val="24"/>
            <w:szCs w:val="24"/>
            <w:u w:val="none"/>
          </w:rPr>
          <w:t xml:space="preserve">Бюджетного </w:t>
        </w:r>
      </w:hyperlink>
      <w:hyperlink r:id="rId23" w:history="1">
        <w:r w:rsidRPr="00504AD4">
          <w:rPr>
            <w:rStyle w:val="a3"/>
            <w:rFonts w:ascii="Times New Roman" w:hAnsi="Times New Roman" w:cs="Times New Roman"/>
            <w:color w:val="auto"/>
            <w:sz w:val="24"/>
            <w:szCs w:val="24"/>
            <w:u w:val="none"/>
          </w:rPr>
          <w:t>кодексу України</w:t>
        </w:r>
      </w:hyperlink>
      <w:r w:rsidRPr="00504AD4">
        <w:rPr>
          <w:rFonts w:ascii="Times New Roman" w:hAnsi="Times New Roman" w:cs="Times New Roman"/>
          <w:sz w:val="24"/>
          <w:szCs w:val="24"/>
        </w:rPr>
        <w:t>, приймає рішення про включення бюджетного запиту до пр</w:t>
      </w:r>
      <w:r w:rsidR="00E608ED" w:rsidRPr="00504AD4">
        <w:rPr>
          <w:rFonts w:ascii="Times New Roman" w:hAnsi="Times New Roman" w:cs="Times New Roman"/>
          <w:sz w:val="24"/>
          <w:szCs w:val="24"/>
        </w:rPr>
        <w:t>оекту сільського бюджету на 2022</w:t>
      </w:r>
      <w:r w:rsidRPr="00504AD4">
        <w:rPr>
          <w:rFonts w:ascii="Times New Roman" w:hAnsi="Times New Roman" w:cs="Times New Roman"/>
          <w:sz w:val="24"/>
          <w:szCs w:val="24"/>
        </w:rPr>
        <w:t xml:space="preserve"> рік.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1.18. У разі подання структурним підрозділом бюджетного запиту, складеного з порушенням вимог цієї </w:t>
      </w:r>
      <w:r w:rsidRPr="00504AD4">
        <w:rPr>
          <w:rFonts w:ascii="Times New Roman" w:hAnsi="Times New Roman" w:cs="Times New Roman"/>
          <w:color w:val="auto"/>
          <w:sz w:val="24"/>
          <w:szCs w:val="24"/>
        </w:rPr>
        <w:t>Інструкції, відділ фінансів може повернути такий бюджетний запит структурному підрозділу</w:t>
      </w:r>
      <w:r w:rsidRPr="00504AD4">
        <w:rPr>
          <w:rFonts w:ascii="Times New Roman" w:hAnsi="Times New Roman" w:cs="Times New Roman"/>
          <w:sz w:val="24"/>
          <w:szCs w:val="24"/>
        </w:rPr>
        <w:t xml:space="preserve"> для приведення його у відповідність до зазначених вимог.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1.19. У разі порушення бюджетного законодавства, зокрема включення недостовірних даних до бюджетних запитів, порушення встановлених термінів подання бюджетних запитів або їх неподання (стаття 116 Бюджетного кодексу України), до учасників бюджетного процесу можуть застосовуватися заходи впливу відповідно до статті 117 Бюджетного кодексу України. </w:t>
      </w:r>
    </w:p>
    <w:p w:rsidR="00577C80" w:rsidRPr="00504AD4" w:rsidRDefault="00577C80" w:rsidP="00577C80">
      <w:pPr>
        <w:spacing w:after="0" w:line="240" w:lineRule="auto"/>
        <w:ind w:left="451" w:firstLine="0"/>
        <w:jc w:val="left"/>
        <w:rPr>
          <w:rFonts w:ascii="Times New Roman" w:hAnsi="Times New Roman" w:cs="Times New Roman"/>
          <w:sz w:val="24"/>
          <w:szCs w:val="24"/>
        </w:rPr>
      </w:pPr>
    </w:p>
    <w:p w:rsidR="00577C80" w:rsidRPr="00504AD4" w:rsidRDefault="00577C80" w:rsidP="00577C80">
      <w:pPr>
        <w:spacing w:after="0" w:line="240" w:lineRule="auto"/>
        <w:ind w:left="0" w:firstLine="0"/>
        <w:jc w:val="center"/>
        <w:rPr>
          <w:rFonts w:ascii="Times New Roman" w:hAnsi="Times New Roman" w:cs="Times New Roman"/>
          <w:b/>
          <w:sz w:val="24"/>
          <w:szCs w:val="24"/>
        </w:rPr>
      </w:pPr>
      <w:r w:rsidRPr="00504AD4">
        <w:rPr>
          <w:rFonts w:ascii="Times New Roman" w:hAnsi="Times New Roman" w:cs="Times New Roman"/>
          <w:b/>
          <w:sz w:val="24"/>
          <w:szCs w:val="24"/>
        </w:rPr>
        <w:t>II.</w:t>
      </w:r>
      <w:r w:rsidRPr="00504AD4">
        <w:rPr>
          <w:rFonts w:ascii="Times New Roman" w:eastAsia="Arial" w:hAnsi="Times New Roman" w:cs="Times New Roman"/>
          <w:b/>
          <w:sz w:val="24"/>
          <w:szCs w:val="24"/>
        </w:rPr>
        <w:t xml:space="preserve"> </w:t>
      </w:r>
      <w:r w:rsidRPr="00504AD4">
        <w:rPr>
          <w:rFonts w:ascii="Times New Roman" w:hAnsi="Times New Roman" w:cs="Times New Roman"/>
          <w:b/>
          <w:sz w:val="24"/>
          <w:szCs w:val="24"/>
        </w:rPr>
        <w:t>Розрахунок видатків та надання кредитів на плановий та наступні за плановим два бюджетні періоди</w:t>
      </w:r>
    </w:p>
    <w:p w:rsidR="00577C80" w:rsidRPr="00504AD4" w:rsidRDefault="00577C80" w:rsidP="00504AD4">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2.1. Структурний підрозділ забезпечує розподіл граничного обсягу та індикативних прогнозних показників за бюджетними програмами (по окремих показниках, наприклад, по оплаті праці - </w:t>
      </w:r>
      <w:r w:rsidRPr="00504AD4">
        <w:rPr>
          <w:rFonts w:ascii="Times New Roman" w:hAnsi="Times New Roman" w:cs="Times New Roman"/>
          <w:color w:val="auto"/>
          <w:sz w:val="24"/>
          <w:szCs w:val="24"/>
        </w:rPr>
        <w:t>спільно з відділом фінансів) та здійснює розрахунок обсягів видатків та надання кредитів, дотримуючись</w:t>
      </w:r>
      <w:r w:rsidRPr="00504AD4">
        <w:rPr>
          <w:rFonts w:ascii="Times New Roman" w:hAnsi="Times New Roman" w:cs="Times New Roman"/>
          <w:sz w:val="24"/>
          <w:szCs w:val="24"/>
        </w:rPr>
        <w:t xml:space="preserve"> принципів, на яких ґрунтується бюджетна система (ефективності та результативності, справедливості і неупередженості), а також таких принципів: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пріоритетності, який передбачає спрямування видатків або надання кредитів за бюджетною програмою із урахуванням цілей та завдань, визначених програмними (стратегічними) документами, та реальних можливостей бюджету;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жорсткої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обґрунтованості витрат «від першої гривні», який передбачає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До кількісних факторів належать штатна чисельність працівників, чисельність інвалідів, кількість бюджетних установ, обладнання тощо.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До вартісних факторів належать індекси споживчих цін та цін виробників, ціни (тарифи) на товари (роботи, послуги), розмір прожиткового мінімуму та рівень його забезпечення, розміри мінімальної заробітної плати та посадового окладу працівника І тарифного розряду</w:t>
      </w:r>
      <w:hyperlink r:id="rId24" w:anchor="n79" w:history="1">
        <w:r w:rsidRPr="00504AD4">
          <w:rPr>
            <w:rStyle w:val="a3"/>
            <w:rFonts w:ascii="Times New Roman" w:eastAsia="Cambria" w:hAnsi="Times New Roman" w:cs="Times New Roman"/>
            <w:color w:val="auto"/>
            <w:sz w:val="24"/>
            <w:szCs w:val="24"/>
            <w:u w:val="none"/>
          </w:rPr>
          <w:t xml:space="preserve"> </w:t>
        </w:r>
      </w:hyperlink>
      <w:hyperlink r:id="rId25" w:anchor="n79" w:history="1">
        <w:r w:rsidRPr="00504AD4">
          <w:rPr>
            <w:rStyle w:val="a3"/>
            <w:rFonts w:ascii="Times New Roman" w:hAnsi="Times New Roman" w:cs="Times New Roman"/>
            <w:color w:val="auto"/>
            <w:sz w:val="24"/>
            <w:szCs w:val="24"/>
            <w:u w:val="none"/>
          </w:rPr>
          <w:t>Єдиної тарифної сітки</w:t>
        </w:r>
      </w:hyperlink>
      <w:hyperlink r:id="rId26" w:anchor="n79" w:history="1">
        <w:r w:rsidRPr="00504AD4">
          <w:rPr>
            <w:rStyle w:val="a3"/>
            <w:rFonts w:ascii="Times New Roman" w:eastAsia="Cambria" w:hAnsi="Times New Roman" w:cs="Times New Roman"/>
            <w:color w:val="auto"/>
            <w:sz w:val="24"/>
            <w:szCs w:val="24"/>
            <w:u w:val="none"/>
          </w:rPr>
          <w:t xml:space="preserve"> </w:t>
        </w:r>
      </w:hyperlink>
      <w:r w:rsidRPr="00504AD4">
        <w:rPr>
          <w:rFonts w:ascii="Times New Roman" w:hAnsi="Times New Roman" w:cs="Times New Roman"/>
          <w:color w:val="auto"/>
          <w:sz w:val="24"/>
          <w:szCs w:val="24"/>
        </w:rPr>
        <w:t>т</w:t>
      </w:r>
      <w:r w:rsidRPr="00504AD4">
        <w:rPr>
          <w:rFonts w:ascii="Times New Roman" w:hAnsi="Times New Roman" w:cs="Times New Roman"/>
          <w:sz w:val="24"/>
          <w:szCs w:val="24"/>
        </w:rPr>
        <w:t xml:space="preserve">ощо.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2.2. Розрахунок обсягів вида</w:t>
      </w:r>
      <w:r w:rsidR="00E608ED" w:rsidRPr="00504AD4">
        <w:rPr>
          <w:rFonts w:ascii="Times New Roman" w:hAnsi="Times New Roman" w:cs="Times New Roman"/>
          <w:sz w:val="24"/>
          <w:szCs w:val="24"/>
        </w:rPr>
        <w:t>тків та надання кредитів на 2022-2024</w:t>
      </w:r>
      <w:r w:rsidRPr="00504AD4">
        <w:rPr>
          <w:rFonts w:ascii="Times New Roman" w:hAnsi="Times New Roman" w:cs="Times New Roman"/>
          <w:sz w:val="24"/>
          <w:szCs w:val="24"/>
        </w:rPr>
        <w:t xml:space="preserve"> роки здійснюються з урахуванням, зокрема: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нормативно-правових актів, що регулюють діяльність головного розпорядника у відповідній галузі (сфері діяльності), у тому числі надання послуг, гарантованих державою, та інших послуг, що надаються фізичним та юридичним особам;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зобов’язань, передбачених договорами (контрактами);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норм і нормативів;</w:t>
      </w:r>
    </w:p>
    <w:p w:rsidR="00577C80" w:rsidRPr="00504AD4" w:rsidRDefault="00577C80" w:rsidP="00577C80">
      <w:pPr>
        <w:spacing w:after="0" w:line="240" w:lineRule="auto"/>
        <w:ind w:left="10" w:right="-8" w:firstLine="557"/>
        <w:rPr>
          <w:rFonts w:ascii="Times New Roman" w:hAnsi="Times New Roman" w:cs="Times New Roman"/>
          <w:sz w:val="24"/>
          <w:szCs w:val="24"/>
        </w:rPr>
      </w:pPr>
      <w:r w:rsidRPr="00504AD4">
        <w:rPr>
          <w:rFonts w:ascii="Times New Roman" w:hAnsi="Times New Roman" w:cs="Times New Roman"/>
          <w:sz w:val="24"/>
          <w:szCs w:val="24"/>
        </w:rPr>
        <w:t xml:space="preserve">- періодичності виконання окремих бюджетних програм, а також окремих заходів, що здійснюються в межах бюджетних програм; </w:t>
      </w:r>
    </w:p>
    <w:p w:rsidR="00577C80" w:rsidRPr="00504AD4" w:rsidRDefault="00577C80" w:rsidP="00577C80">
      <w:pPr>
        <w:spacing w:after="0" w:line="240" w:lineRule="auto"/>
        <w:ind w:left="10" w:right="-8" w:firstLine="557"/>
        <w:rPr>
          <w:rFonts w:ascii="Times New Roman" w:hAnsi="Times New Roman" w:cs="Times New Roman"/>
          <w:sz w:val="24"/>
          <w:szCs w:val="24"/>
        </w:rPr>
      </w:pPr>
      <w:r w:rsidRPr="00504AD4">
        <w:rPr>
          <w:rFonts w:ascii="Times New Roman" w:hAnsi="Times New Roman" w:cs="Times New Roman"/>
          <w:sz w:val="24"/>
          <w:szCs w:val="24"/>
        </w:rPr>
        <w:lastRenderedPageBreak/>
        <w:t xml:space="preserve">- необхідності зменшення заборгованості попередніх бюджетних періодів та недопущення утворення заборгованості за зобов’язаннями у плановому та наступних за плановим двох бюджетних періодах; </w:t>
      </w:r>
    </w:p>
    <w:p w:rsidR="00577C80" w:rsidRPr="00504AD4" w:rsidRDefault="00577C80" w:rsidP="00577C80">
      <w:pPr>
        <w:spacing w:after="0" w:line="240" w:lineRule="auto"/>
        <w:ind w:left="10" w:right="-8" w:firstLine="557"/>
        <w:rPr>
          <w:rFonts w:ascii="Times New Roman" w:hAnsi="Times New Roman" w:cs="Times New Roman"/>
          <w:sz w:val="24"/>
          <w:szCs w:val="24"/>
        </w:rPr>
      </w:pPr>
      <w:r w:rsidRPr="00504AD4">
        <w:rPr>
          <w:rFonts w:ascii="Times New Roman" w:hAnsi="Times New Roman" w:cs="Times New Roman"/>
          <w:sz w:val="24"/>
          <w:szCs w:val="24"/>
        </w:rPr>
        <w:t xml:space="preserve">- цін і тарифів поточного року на відповідні товари (роботи, послуги), закупівлю яких передбачається здійснювати у межах бюджетної програми.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2.3.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w:t>
      </w:r>
      <w:hyperlink r:id="rId27" w:history="1">
        <w:r w:rsidRPr="00504AD4">
          <w:rPr>
            <w:rStyle w:val="a3"/>
            <w:rFonts w:ascii="Times New Roman" w:eastAsia="Cambria" w:hAnsi="Times New Roman" w:cs="Times New Roman"/>
            <w:color w:val="auto"/>
            <w:sz w:val="24"/>
            <w:szCs w:val="24"/>
            <w:u w:val="none"/>
          </w:rPr>
          <w:t xml:space="preserve"> </w:t>
        </w:r>
      </w:hyperlink>
      <w:hyperlink r:id="rId28" w:history="1">
        <w:r w:rsidRPr="00504AD4">
          <w:rPr>
            <w:rStyle w:val="a3"/>
            <w:rFonts w:ascii="Times New Roman" w:hAnsi="Times New Roman" w:cs="Times New Roman"/>
            <w:color w:val="auto"/>
            <w:sz w:val="24"/>
            <w:szCs w:val="24"/>
            <w:u w:val="none"/>
          </w:rPr>
          <w:t xml:space="preserve">кодів економічної класифікації видатків </w:t>
        </w:r>
      </w:hyperlink>
      <w:hyperlink r:id="rId29" w:history="1">
        <w:r w:rsidRPr="00504AD4">
          <w:rPr>
            <w:rStyle w:val="a3"/>
            <w:rFonts w:ascii="Times New Roman" w:hAnsi="Times New Roman" w:cs="Times New Roman"/>
            <w:color w:val="auto"/>
            <w:sz w:val="24"/>
            <w:szCs w:val="24"/>
            <w:u w:val="none"/>
          </w:rPr>
          <w:t>бюджету</w:t>
        </w:r>
      </w:hyperlink>
      <w:hyperlink r:id="rId30" w:history="1">
        <w:r w:rsidRPr="00504AD4">
          <w:rPr>
            <w:rStyle w:val="a3"/>
            <w:rFonts w:ascii="Times New Roman" w:eastAsia="Cambria" w:hAnsi="Times New Roman" w:cs="Times New Roman"/>
            <w:color w:val="auto"/>
            <w:sz w:val="24"/>
            <w:szCs w:val="24"/>
            <w:u w:val="none"/>
          </w:rPr>
          <w:t xml:space="preserve"> </w:t>
        </w:r>
      </w:hyperlink>
      <w:r w:rsidRPr="00504AD4">
        <w:rPr>
          <w:rFonts w:ascii="Times New Roman" w:hAnsi="Times New Roman" w:cs="Times New Roman"/>
          <w:sz w:val="24"/>
          <w:szCs w:val="24"/>
        </w:rPr>
        <w:t xml:space="preserve">або класифікації кредитування бюджету.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2.4. Обсяг надання кредитів на плановий та наступні за плановим два бюджетні періоди визначається на підставі нормативно-правових актів, якими передбачено надання таких кредитів, з урахуванням положень договорів (контрактів), включаючи договори про позики від міжнародних фінансових організацій, договори між головним розпорядником та позичальником тощо, та необхідності повного завершення розпочатих позичальником робіт (здійснення виплат), що передбачені такими угодами (договорами).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2.5. Структурні підрозділи забезпечують включення до бюджетних запитів показників за бюджетними програмами, які забезпечують протягом декількох років виконання інвестиційних проектів, у разі їх схвалення або відбору у встановленому законодавством порядку та на підставі розрахунків обсягу витрат щодо реалізації таких інвестиційних проектів.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2.6. Обсяг капітальних видатків визначається, враховуючи запланований обсяг робіт згідно з проектно-кошторисною документацією, ступінь будівельної готовності об’єктів, кількість наявного обладнання та предметів довгострокового користування та ступінь їх фізичного і морального зношення. Фактори, що можуть враховуватися при визначенні обсягу капітальних видатків, головним розпорядником визначаються самостійно з урахуванням галузевих особливостей. Вартість товарів (робіт, послуг) має забезпечувати раціональне та економне використання бюджетних коштів.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2.7. За результатами розрахунків сума видатків та/або надання кредитів загального фонду за усіма бюджетними програмами на відповідний бюджетний період порівнюється із граничним обсягом та прогнозними показниками.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У разі якщо розрахований обсяг видатків та/або надання кредитів загального фонду перевищує граничний обсяг та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2.8. Обсяг видатків та/або надання кредитів спеціального фонду визначається структурним підрозділом самостійно відповідно до нормативно-правових актів, які передбачають утворення і використання спеціального фонду. </w:t>
      </w:r>
    </w:p>
    <w:p w:rsidR="00577C80" w:rsidRPr="00504AD4" w:rsidRDefault="00577C80" w:rsidP="00577C80">
      <w:pPr>
        <w:spacing w:after="0" w:line="240" w:lineRule="auto"/>
        <w:ind w:left="-15" w:firstLine="582"/>
        <w:rPr>
          <w:rFonts w:ascii="Times New Roman" w:hAnsi="Times New Roman" w:cs="Times New Roman"/>
          <w:color w:val="auto"/>
          <w:sz w:val="24"/>
          <w:szCs w:val="24"/>
        </w:rPr>
      </w:pPr>
      <w:r w:rsidRPr="00504AD4">
        <w:rPr>
          <w:rFonts w:ascii="Times New Roman" w:hAnsi="Times New Roman" w:cs="Times New Roman"/>
          <w:color w:val="auto"/>
          <w:sz w:val="24"/>
          <w:szCs w:val="24"/>
        </w:rPr>
        <w:t>2.9. Розрахунок надходжень спеціального фонду здійснюється відповідно до положень</w:t>
      </w:r>
      <w:hyperlink r:id="rId31" w:anchor="n108" w:history="1">
        <w:r w:rsidRPr="00504AD4">
          <w:rPr>
            <w:rStyle w:val="a3"/>
            <w:rFonts w:ascii="Times New Roman" w:eastAsia="Cambria" w:hAnsi="Times New Roman" w:cs="Times New Roman"/>
            <w:color w:val="auto"/>
            <w:sz w:val="24"/>
            <w:szCs w:val="24"/>
            <w:u w:val="none"/>
          </w:rPr>
          <w:t xml:space="preserve"> </w:t>
        </w:r>
      </w:hyperlink>
      <w:hyperlink r:id="rId32" w:anchor="n108" w:history="1">
        <w:r w:rsidRPr="00504AD4">
          <w:rPr>
            <w:rStyle w:val="a3"/>
            <w:rFonts w:ascii="Times New Roman" w:hAnsi="Times New Roman" w:cs="Times New Roman"/>
            <w:color w:val="auto"/>
            <w:sz w:val="24"/>
            <w:szCs w:val="24"/>
            <w:u w:val="none"/>
          </w:rPr>
          <w:t xml:space="preserve">пункту 17 Порядку складання, розгляду, затвердження та основних вимог до </w:t>
        </w:r>
      </w:hyperlink>
      <w:hyperlink r:id="rId33" w:anchor="n108" w:history="1">
        <w:r w:rsidRPr="00504AD4">
          <w:rPr>
            <w:rStyle w:val="a3"/>
            <w:rFonts w:ascii="Times New Roman" w:hAnsi="Times New Roman" w:cs="Times New Roman"/>
            <w:color w:val="auto"/>
            <w:sz w:val="24"/>
            <w:szCs w:val="24"/>
            <w:u w:val="none"/>
          </w:rPr>
          <w:t>виконання кошторисів бюджетних установ,</w:t>
        </w:r>
      </w:hyperlink>
      <w:r w:rsidRPr="00504AD4">
        <w:rPr>
          <w:rFonts w:ascii="Times New Roman" w:hAnsi="Times New Roman" w:cs="Times New Roman"/>
          <w:color w:val="auto"/>
          <w:sz w:val="24"/>
          <w:szCs w:val="24"/>
        </w:rPr>
        <w:t xml:space="preserve"> затвердженого постановою Кабінету Міністрів України від 28 лютого 2002 року № 228. </w:t>
      </w:r>
    </w:p>
    <w:p w:rsidR="00577C80" w:rsidRPr="00504AD4" w:rsidRDefault="00577C80" w:rsidP="00577C80">
      <w:pPr>
        <w:spacing w:after="0" w:line="240" w:lineRule="auto"/>
        <w:ind w:left="-15" w:firstLine="582"/>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Розрахунок надходжень спеціального фонду на плановий та наступні за плановим два бюджетні періоди здійснюється з урахуванням фактичних надходжень у попередньому та поточному бюджетних періодах. </w:t>
      </w:r>
    </w:p>
    <w:p w:rsidR="00577C80" w:rsidRPr="00504AD4" w:rsidRDefault="00577C80" w:rsidP="00577C80">
      <w:pPr>
        <w:spacing w:after="0" w:line="240" w:lineRule="auto"/>
        <w:ind w:left="70" w:firstLine="0"/>
        <w:jc w:val="center"/>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 </w:t>
      </w:r>
    </w:p>
    <w:p w:rsidR="00577C80" w:rsidRPr="00504AD4" w:rsidRDefault="00577C80" w:rsidP="00577C80">
      <w:pPr>
        <w:pStyle w:val="2"/>
        <w:spacing w:line="240" w:lineRule="auto"/>
        <w:ind w:left="1073" w:right="1069"/>
        <w:rPr>
          <w:rFonts w:ascii="Times New Roman" w:hAnsi="Times New Roman" w:cs="Times New Roman"/>
          <w:b/>
          <w:color w:val="auto"/>
          <w:sz w:val="24"/>
          <w:szCs w:val="24"/>
        </w:rPr>
      </w:pPr>
      <w:r w:rsidRPr="00504AD4">
        <w:rPr>
          <w:rFonts w:ascii="Times New Roman" w:hAnsi="Times New Roman" w:cs="Times New Roman"/>
          <w:b/>
          <w:color w:val="auto"/>
          <w:sz w:val="24"/>
          <w:szCs w:val="24"/>
        </w:rPr>
        <w:t>ІІІ. Порядок заповнення</w:t>
      </w:r>
      <w:hyperlink r:id="rId34" w:anchor="n261" w:history="1">
        <w:r w:rsidRPr="00504AD4">
          <w:rPr>
            <w:rStyle w:val="a3"/>
            <w:rFonts w:ascii="Times New Roman" w:eastAsia="Cambria" w:hAnsi="Times New Roman" w:cs="Times New Roman"/>
            <w:b/>
            <w:color w:val="auto"/>
            <w:sz w:val="24"/>
            <w:szCs w:val="24"/>
            <w:u w:val="none"/>
          </w:rPr>
          <w:t xml:space="preserve"> </w:t>
        </w:r>
      </w:hyperlink>
      <w:hyperlink r:id="rId35" w:anchor="n261" w:history="1">
        <w:r w:rsidRPr="00504AD4">
          <w:rPr>
            <w:rStyle w:val="a3"/>
            <w:rFonts w:ascii="Times New Roman" w:hAnsi="Times New Roman" w:cs="Times New Roman"/>
            <w:b/>
            <w:color w:val="auto"/>
            <w:sz w:val="24"/>
            <w:szCs w:val="24"/>
            <w:u w:val="none"/>
          </w:rPr>
          <w:t>Форми</w:t>
        </w:r>
      </w:hyperlink>
      <w:hyperlink r:id="rId36" w:anchor="n261" w:history="1">
        <w:r w:rsidRPr="00504AD4">
          <w:rPr>
            <w:rStyle w:val="a3"/>
            <w:rFonts w:ascii="Times New Roman" w:hAnsi="Times New Roman" w:cs="Times New Roman"/>
            <w:b/>
            <w:color w:val="auto"/>
            <w:sz w:val="24"/>
            <w:szCs w:val="24"/>
            <w:u w:val="none"/>
          </w:rPr>
          <w:t>-</w:t>
        </w:r>
      </w:hyperlink>
      <w:hyperlink r:id="rId37" w:anchor="n261" w:history="1">
        <w:r w:rsidRPr="00504AD4">
          <w:rPr>
            <w:rStyle w:val="a3"/>
            <w:rFonts w:ascii="Times New Roman" w:hAnsi="Times New Roman" w:cs="Times New Roman"/>
            <w:b/>
            <w:color w:val="auto"/>
            <w:sz w:val="24"/>
            <w:szCs w:val="24"/>
            <w:u w:val="none"/>
          </w:rPr>
          <w:t>1</w:t>
        </w:r>
      </w:hyperlink>
      <w:hyperlink r:id="rId38" w:anchor="n261" w:history="1">
        <w:r w:rsidRPr="00504AD4">
          <w:rPr>
            <w:rStyle w:val="a3"/>
            <w:rFonts w:ascii="Times New Roman" w:hAnsi="Times New Roman" w:cs="Times New Roman"/>
            <w:b/>
            <w:color w:val="auto"/>
            <w:sz w:val="24"/>
            <w:szCs w:val="24"/>
            <w:u w:val="none"/>
          </w:rPr>
          <w:t xml:space="preserve"> </w:t>
        </w:r>
      </w:hyperlink>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3.1. Форма-1 призначена для наведення узагальнених показників діяльності головного розпорядника і розподілу граничного обсягу та прогнозних показників за бюджетними програмами. </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hAnsi="Times New Roman" w:cs="Times New Roman"/>
          <w:sz w:val="24"/>
          <w:szCs w:val="24"/>
        </w:rPr>
        <w:t xml:space="preserve">3.2. У Формі-1 </w:t>
      </w:r>
      <w:r w:rsidRPr="00504AD4">
        <w:rPr>
          <w:rFonts w:ascii="Times New Roman" w:eastAsia="Times New Roman" w:hAnsi="Times New Roman" w:cs="Times New Roman"/>
          <w:sz w:val="24"/>
          <w:szCs w:val="24"/>
        </w:rPr>
        <w:t xml:space="preserve">зазначаються мета діяльності головного розпорядника коштів місцевого бюджету, цілі державної політики у відповідній сфері діяльності, формування та/або реалізацію яких забезпечує головний розпорядник, показники результату їх досягнення; </w:t>
      </w:r>
      <w:r w:rsidRPr="00504AD4">
        <w:rPr>
          <w:rFonts w:ascii="Times New Roman" w:eastAsia="Times New Roman" w:hAnsi="Times New Roman" w:cs="Times New Roman"/>
          <w:sz w:val="24"/>
          <w:szCs w:val="24"/>
        </w:rPr>
        <w:lastRenderedPageBreak/>
        <w:t>здійснюється розподіл граничних показників видатків та надання кредиту із загального фонду місцевого бюджету за бюджетними програмами та відповідальними виконавцями бюджетних програм.</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 w:name="n393"/>
      <w:bookmarkStart w:id="2" w:name="n93"/>
      <w:bookmarkEnd w:id="1"/>
      <w:bookmarkEnd w:id="2"/>
      <w:r w:rsidRPr="00504AD4">
        <w:rPr>
          <w:rFonts w:ascii="Times New Roman" w:eastAsia="Times New Roman" w:hAnsi="Times New Roman" w:cs="Times New Roman"/>
          <w:sz w:val="24"/>
          <w:szCs w:val="24"/>
        </w:rPr>
        <w:t>Інформація, що наводиться у Формі-1, має у повній мірі характеризувати діяльність головного розпорядника, охоплювати всі галузі (сфери діяльності), у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color w:val="auto"/>
          <w:sz w:val="24"/>
          <w:szCs w:val="24"/>
        </w:rPr>
        <w:t>3.3. У пункті 1 зазначається найменування головного розпорядника, код відомчої</w:t>
      </w:r>
      <w:hyperlink r:id="rId39" w:history="1">
        <w:r w:rsidRPr="00504AD4">
          <w:rPr>
            <w:rStyle w:val="a3"/>
            <w:rFonts w:ascii="Times New Roman" w:eastAsia="Cambria" w:hAnsi="Times New Roman" w:cs="Times New Roman"/>
            <w:color w:val="auto"/>
            <w:sz w:val="24"/>
            <w:szCs w:val="24"/>
            <w:u w:val="none"/>
          </w:rPr>
          <w:t xml:space="preserve"> </w:t>
        </w:r>
      </w:hyperlink>
      <w:hyperlink r:id="rId40" w:history="1">
        <w:r w:rsidRPr="00504AD4">
          <w:rPr>
            <w:rStyle w:val="a3"/>
            <w:rFonts w:ascii="Times New Roman" w:hAnsi="Times New Roman" w:cs="Times New Roman"/>
            <w:color w:val="auto"/>
            <w:sz w:val="24"/>
            <w:szCs w:val="24"/>
            <w:u w:val="none"/>
          </w:rPr>
          <w:t xml:space="preserve">класифікації видатків та кредитування </w:t>
        </w:r>
      </w:hyperlink>
      <w:hyperlink r:id="rId41" w:history="1">
        <w:r w:rsidRPr="00504AD4">
          <w:rPr>
            <w:rStyle w:val="a3"/>
            <w:rFonts w:ascii="Times New Roman" w:hAnsi="Times New Roman" w:cs="Times New Roman"/>
            <w:color w:val="auto"/>
            <w:sz w:val="24"/>
            <w:szCs w:val="24"/>
            <w:u w:val="none"/>
          </w:rPr>
          <w:t>місцевих бюджеті</w:t>
        </w:r>
      </w:hyperlink>
      <w:r w:rsidRPr="00504AD4">
        <w:rPr>
          <w:rFonts w:ascii="Times New Roman" w:hAnsi="Times New Roman" w:cs="Times New Roman"/>
          <w:sz w:val="24"/>
          <w:szCs w:val="24"/>
        </w:rPr>
        <w:t>в, код за ЄДОПОУ</w:t>
      </w:r>
      <w:r w:rsidRPr="00504AD4">
        <w:rPr>
          <w:rFonts w:ascii="Times New Roman" w:eastAsia="Cambria" w:hAnsi="Times New Roman" w:cs="Times New Roman"/>
          <w:sz w:val="24"/>
          <w:szCs w:val="24"/>
        </w:rPr>
        <w:t xml:space="preserve"> </w:t>
      </w:r>
      <w:r w:rsidRPr="00504AD4">
        <w:rPr>
          <w:rFonts w:ascii="Times New Roman" w:hAnsi="Times New Roman" w:cs="Times New Roman"/>
          <w:sz w:val="24"/>
          <w:szCs w:val="24"/>
        </w:rPr>
        <w:t xml:space="preserve">та код бюджету.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3.4. У пункті 2 зазначається мета діяльності головного розпорядника, яка визначає основне його призначення і роль у відповідній галузі та має формуватися з урахуванням таких критеріїв: </w:t>
      </w:r>
    </w:p>
    <w:p w:rsidR="00577C80" w:rsidRPr="00504AD4" w:rsidRDefault="00577C80" w:rsidP="00577C80">
      <w:pPr>
        <w:spacing w:after="0" w:line="240" w:lineRule="auto"/>
        <w:ind w:left="567" w:right="-1" w:firstLine="0"/>
        <w:jc w:val="left"/>
        <w:rPr>
          <w:rFonts w:ascii="Times New Roman" w:hAnsi="Times New Roman" w:cs="Times New Roman"/>
          <w:sz w:val="24"/>
          <w:szCs w:val="24"/>
        </w:rPr>
      </w:pPr>
      <w:r w:rsidRPr="00504AD4">
        <w:rPr>
          <w:rFonts w:ascii="Times New Roman" w:hAnsi="Times New Roman" w:cs="Times New Roman"/>
          <w:sz w:val="24"/>
          <w:szCs w:val="24"/>
        </w:rPr>
        <w:t xml:space="preserve">- чітке формулювання та лаконічне викладення; </w:t>
      </w:r>
    </w:p>
    <w:p w:rsidR="00577C80" w:rsidRPr="00504AD4" w:rsidRDefault="00577C80" w:rsidP="00577C80">
      <w:pPr>
        <w:spacing w:after="0" w:line="240" w:lineRule="auto"/>
        <w:ind w:left="567" w:right="-1" w:firstLine="0"/>
        <w:jc w:val="left"/>
        <w:rPr>
          <w:rFonts w:ascii="Times New Roman" w:hAnsi="Times New Roman" w:cs="Times New Roman"/>
          <w:sz w:val="24"/>
          <w:szCs w:val="24"/>
        </w:rPr>
      </w:pPr>
      <w:r w:rsidRPr="00504AD4">
        <w:rPr>
          <w:rFonts w:ascii="Times New Roman" w:hAnsi="Times New Roman" w:cs="Times New Roman"/>
          <w:sz w:val="24"/>
          <w:szCs w:val="24"/>
        </w:rPr>
        <w:t xml:space="preserve">- спрямованість на досягнення певного результату; </w:t>
      </w:r>
    </w:p>
    <w:p w:rsidR="00577C80" w:rsidRPr="00504AD4" w:rsidRDefault="00577C80" w:rsidP="00577C80">
      <w:pPr>
        <w:spacing w:after="0" w:line="240" w:lineRule="auto"/>
        <w:ind w:left="567" w:right="-1" w:firstLine="0"/>
        <w:jc w:val="left"/>
        <w:rPr>
          <w:rFonts w:ascii="Times New Roman" w:hAnsi="Times New Roman" w:cs="Times New Roman"/>
          <w:sz w:val="24"/>
          <w:szCs w:val="24"/>
        </w:rPr>
      </w:pPr>
      <w:r w:rsidRPr="00504AD4">
        <w:rPr>
          <w:rFonts w:ascii="Times New Roman" w:hAnsi="Times New Roman" w:cs="Times New Roman"/>
          <w:sz w:val="24"/>
          <w:szCs w:val="24"/>
        </w:rPr>
        <w:t>- охоплення всіх</w:t>
      </w:r>
      <w:r w:rsidRPr="00504AD4">
        <w:rPr>
          <w:rFonts w:ascii="Times New Roman" w:eastAsia="Cambria" w:hAnsi="Times New Roman" w:cs="Times New Roman"/>
          <w:sz w:val="24"/>
          <w:szCs w:val="24"/>
        </w:rPr>
        <w:t xml:space="preserve"> </w:t>
      </w:r>
      <w:r w:rsidRPr="00504AD4">
        <w:rPr>
          <w:rFonts w:ascii="Times New Roman" w:hAnsi="Times New Roman" w:cs="Times New Roman"/>
          <w:sz w:val="24"/>
          <w:szCs w:val="24"/>
        </w:rPr>
        <w:t xml:space="preserve">сфер діяльності головного розпорядника. </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hAnsi="Times New Roman" w:cs="Times New Roman"/>
          <w:sz w:val="24"/>
          <w:szCs w:val="24"/>
        </w:rPr>
        <w:t xml:space="preserve">3.5. У пункті 3 </w:t>
      </w:r>
      <w:r w:rsidRPr="00504AD4">
        <w:rPr>
          <w:rFonts w:ascii="Times New Roman" w:eastAsia="Times New Roman" w:hAnsi="Times New Roman" w:cs="Times New Roman"/>
          <w:sz w:val="24"/>
          <w:szCs w:val="24"/>
        </w:rPr>
        <w:t>наводиться перелік цілей державної політики у відповідній сфері діяльності, формування та/або реалізацію яких забезпечує головний розпорядник, та зазначаються фактичні за попередній бюджетний період і очікувані у поточному, плановому та наступних за плановим двох бюджетних періодах показники результату діяльності головного розпорядника.</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3" w:name="n397"/>
      <w:bookmarkEnd w:id="3"/>
      <w:r w:rsidRPr="00504AD4">
        <w:rPr>
          <w:rFonts w:ascii="Times New Roman" w:eastAsia="Times New Roman" w:hAnsi="Times New Roman" w:cs="Times New Roman"/>
          <w:sz w:val="24"/>
          <w:szCs w:val="24"/>
        </w:rPr>
        <w:t>Цілі визначаються головним розпорядником для кожної галузі (сфери діяльності) відповідно до пріоритетів державної політики, визначених програмними (стратегічними) документами економічного і соціального розвитку.</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4" w:name="n398"/>
      <w:bookmarkEnd w:id="4"/>
      <w:r w:rsidRPr="00504AD4">
        <w:rPr>
          <w:rFonts w:ascii="Times New Roman" w:eastAsia="Times New Roman" w:hAnsi="Times New Roman" w:cs="Times New Roman"/>
          <w:sz w:val="24"/>
          <w:szCs w:val="24"/>
        </w:rPr>
        <w:t>Стратегічні цілі мають відповідати таким критеріям:</w:t>
      </w:r>
    </w:p>
    <w:p w:rsidR="00577C80" w:rsidRPr="00504AD4" w:rsidRDefault="00577C80" w:rsidP="00577C80">
      <w:pPr>
        <w:pStyle w:val="ab"/>
        <w:numPr>
          <w:ilvl w:val="0"/>
          <w:numId w:val="2"/>
        </w:numPr>
        <w:spacing w:after="0" w:line="240" w:lineRule="auto"/>
        <w:rPr>
          <w:rFonts w:ascii="Times New Roman" w:eastAsia="Times New Roman" w:hAnsi="Times New Roman" w:cs="Times New Roman"/>
          <w:sz w:val="24"/>
          <w:szCs w:val="24"/>
        </w:rPr>
      </w:pPr>
      <w:bookmarkStart w:id="5" w:name="n399"/>
      <w:bookmarkEnd w:id="5"/>
      <w:r w:rsidRPr="00504AD4">
        <w:rPr>
          <w:rFonts w:ascii="Times New Roman" w:eastAsia="Times New Roman" w:hAnsi="Times New Roman" w:cs="Times New Roman"/>
          <w:sz w:val="24"/>
          <w:szCs w:val="24"/>
        </w:rPr>
        <w:t>зв’язок з метою діяльності головного розпорядника;</w:t>
      </w:r>
    </w:p>
    <w:p w:rsidR="00577C80" w:rsidRPr="00504AD4" w:rsidRDefault="00577C80" w:rsidP="00577C80">
      <w:pPr>
        <w:pStyle w:val="ab"/>
        <w:numPr>
          <w:ilvl w:val="0"/>
          <w:numId w:val="2"/>
        </w:numPr>
        <w:spacing w:after="0" w:line="240" w:lineRule="auto"/>
        <w:rPr>
          <w:rFonts w:ascii="Times New Roman" w:eastAsia="Times New Roman" w:hAnsi="Times New Roman" w:cs="Times New Roman"/>
          <w:sz w:val="24"/>
          <w:szCs w:val="24"/>
        </w:rPr>
      </w:pPr>
      <w:bookmarkStart w:id="6" w:name="n400"/>
      <w:bookmarkEnd w:id="6"/>
      <w:r w:rsidRPr="00504AD4">
        <w:rPr>
          <w:rFonts w:ascii="Times New Roman" w:eastAsia="Times New Roman" w:hAnsi="Times New Roman" w:cs="Times New Roman"/>
          <w:sz w:val="24"/>
          <w:szCs w:val="24"/>
        </w:rPr>
        <w:t>оцінювання за допомогою показників результату діяльності головного розпорядника.</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7" w:name="n401"/>
      <w:bookmarkEnd w:id="7"/>
      <w:r w:rsidRPr="00504AD4">
        <w:rPr>
          <w:rFonts w:ascii="Times New Roman" w:eastAsia="Times New Roman" w:hAnsi="Times New Roman" w:cs="Times New Roman"/>
          <w:sz w:val="24"/>
          <w:szCs w:val="24"/>
        </w:rPr>
        <w:t>Кількість стратегічних цілей для кожної галузі (сфери діяльності) головного розпорядника, як правило, не повинна перевищувати трьох.</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8" w:name="n402"/>
      <w:bookmarkEnd w:id="8"/>
      <w:r w:rsidRPr="00504AD4">
        <w:rPr>
          <w:rFonts w:ascii="Times New Roman" w:eastAsia="Times New Roman" w:hAnsi="Times New Roman" w:cs="Times New Roman"/>
          <w:sz w:val="24"/>
          <w:szCs w:val="24"/>
        </w:rPr>
        <w:t>Для кожної стратегічної цілі мають бути визначені показники результату діяльності головного розпорядника (далі - показники результату).</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9" w:name="n403"/>
      <w:bookmarkEnd w:id="9"/>
      <w:r w:rsidRPr="00504AD4">
        <w:rPr>
          <w:rFonts w:ascii="Times New Roman" w:eastAsia="Times New Roman" w:hAnsi="Times New Roman" w:cs="Times New Roman"/>
          <w:sz w:val="24"/>
          <w:szCs w:val="24"/>
        </w:rPr>
        <w:t>Показники результату - це кількісні та якісні показники, які характеризують рівень досягнення головним розпорядником стратегічних цілей, дають можливість найбільш повно оцінити діяльність головного розпорядника та стан галузей (сфер його діяльності) у плановому та наступних за плановим двох бюджетних періодах.</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0" w:name="n404"/>
      <w:bookmarkEnd w:id="10"/>
      <w:r w:rsidRPr="00504AD4">
        <w:rPr>
          <w:rFonts w:ascii="Times New Roman" w:eastAsia="Times New Roman" w:hAnsi="Times New Roman" w:cs="Times New Roman"/>
          <w:sz w:val="24"/>
          <w:szCs w:val="24"/>
        </w:rPr>
        <w:t>Показники результату мають:</w:t>
      </w:r>
    </w:p>
    <w:p w:rsidR="00577C80" w:rsidRPr="00504AD4" w:rsidRDefault="00577C80" w:rsidP="00577C80">
      <w:pPr>
        <w:pStyle w:val="ab"/>
        <w:numPr>
          <w:ilvl w:val="0"/>
          <w:numId w:val="2"/>
        </w:numPr>
        <w:spacing w:after="0" w:line="240" w:lineRule="auto"/>
        <w:rPr>
          <w:rFonts w:ascii="Times New Roman" w:eastAsia="Times New Roman" w:hAnsi="Times New Roman" w:cs="Times New Roman"/>
          <w:sz w:val="24"/>
          <w:szCs w:val="24"/>
        </w:rPr>
      </w:pPr>
      <w:bookmarkStart w:id="11" w:name="n405"/>
      <w:bookmarkEnd w:id="11"/>
      <w:r w:rsidRPr="00504AD4">
        <w:rPr>
          <w:rFonts w:ascii="Times New Roman" w:eastAsia="Times New Roman" w:hAnsi="Times New Roman" w:cs="Times New Roman"/>
          <w:sz w:val="24"/>
          <w:szCs w:val="24"/>
        </w:rPr>
        <w:t>характеризувати прогрес у досягненні стратегічних цілей у середньостроковому періоді;</w:t>
      </w:r>
    </w:p>
    <w:p w:rsidR="00577C80" w:rsidRPr="00504AD4" w:rsidRDefault="00577C80" w:rsidP="00577C80">
      <w:pPr>
        <w:pStyle w:val="ab"/>
        <w:numPr>
          <w:ilvl w:val="0"/>
          <w:numId w:val="2"/>
        </w:numPr>
        <w:spacing w:after="0" w:line="240" w:lineRule="auto"/>
        <w:rPr>
          <w:rFonts w:ascii="Times New Roman" w:eastAsia="Times New Roman" w:hAnsi="Times New Roman" w:cs="Times New Roman"/>
          <w:sz w:val="24"/>
          <w:szCs w:val="24"/>
        </w:rPr>
      </w:pPr>
      <w:bookmarkStart w:id="12" w:name="n406"/>
      <w:bookmarkEnd w:id="12"/>
      <w:r w:rsidRPr="00504AD4">
        <w:rPr>
          <w:rFonts w:ascii="Times New Roman" w:eastAsia="Times New Roman" w:hAnsi="Times New Roman" w:cs="Times New Roman"/>
          <w:sz w:val="24"/>
          <w:szCs w:val="24"/>
        </w:rPr>
        <w:t>забезпечувати можливість відстеження досягнення стратегічних цілей у динаміці та порівнянності показників результату за роками;</w:t>
      </w:r>
    </w:p>
    <w:p w:rsidR="00577C80" w:rsidRPr="00504AD4" w:rsidRDefault="00577C80" w:rsidP="00577C80">
      <w:pPr>
        <w:pStyle w:val="ab"/>
        <w:numPr>
          <w:ilvl w:val="0"/>
          <w:numId w:val="2"/>
        </w:numPr>
        <w:spacing w:after="0" w:line="240" w:lineRule="auto"/>
        <w:rPr>
          <w:rFonts w:ascii="Times New Roman" w:eastAsia="Times New Roman" w:hAnsi="Times New Roman" w:cs="Times New Roman"/>
          <w:sz w:val="24"/>
          <w:szCs w:val="24"/>
        </w:rPr>
      </w:pPr>
      <w:bookmarkStart w:id="13" w:name="n407"/>
      <w:bookmarkEnd w:id="13"/>
      <w:r w:rsidRPr="00504AD4">
        <w:rPr>
          <w:rFonts w:ascii="Times New Roman" w:eastAsia="Times New Roman" w:hAnsi="Times New Roman" w:cs="Times New Roman"/>
          <w:sz w:val="24"/>
          <w:szCs w:val="24"/>
        </w:rP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577C80" w:rsidRPr="00504AD4" w:rsidRDefault="00577C80" w:rsidP="00577C80">
      <w:pPr>
        <w:spacing w:after="0" w:line="240" w:lineRule="auto"/>
        <w:ind w:left="-15" w:firstLine="582"/>
        <w:rPr>
          <w:rFonts w:ascii="Times New Roman" w:hAnsi="Times New Roman" w:cs="Times New Roman"/>
          <w:sz w:val="24"/>
          <w:szCs w:val="24"/>
        </w:rPr>
      </w:pPr>
      <w:bookmarkStart w:id="14" w:name="n408"/>
      <w:bookmarkEnd w:id="14"/>
      <w:r w:rsidRPr="00504AD4">
        <w:rPr>
          <w:rFonts w:ascii="Times New Roman" w:hAnsi="Times New Roman" w:cs="Times New Roman"/>
          <w:sz w:val="24"/>
          <w:szCs w:val="24"/>
        </w:rPr>
        <w:t xml:space="preserve">3.6. У пункті 4 зазначається розподіл граничних показників видатків та надання кредиту із загального фонду місцевого бюджету за бюджетними програмами та відповідальними виконавцями бюджетних програм: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графах 1-2 зазначаються код Програмної класифікації та код Типової програмної класифікації видатків та кредитування місцевих бюджетів;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у графі 3 код функціональної класифікації видатків та кредитування бюджету;</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у графі 4 найменування відповідального виконавця та найменування бюджетної програми;</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lastRenderedPageBreak/>
        <w:t xml:space="preserve">- у графі 5 (звіт) - касові видатки або надання кредитів загального фонду відповідно до звіту за попередній бюджетний період;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графі 6 (затверджено) - бюджетні асигнування загального фонду, затверджені розписом на поточний бюджетний період; </w:t>
      </w:r>
    </w:p>
    <w:p w:rsidR="00577C80" w:rsidRPr="00504AD4" w:rsidRDefault="00577C80" w:rsidP="00577C80">
      <w:pPr>
        <w:pStyle w:val="ab"/>
        <w:numPr>
          <w:ilvl w:val="0"/>
          <w:numId w:val="4"/>
        </w:num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графах 7-9 (проект, прогноз) - розподіл граничного обсягу та прогнозних показників. </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hAnsi="Times New Roman" w:cs="Times New Roman"/>
          <w:sz w:val="24"/>
          <w:szCs w:val="24"/>
        </w:rPr>
        <w:t xml:space="preserve">- у графі 10 - </w:t>
      </w:r>
      <w:r w:rsidRPr="00504AD4">
        <w:rPr>
          <w:rFonts w:ascii="Times New Roman" w:eastAsia="Times New Roman" w:hAnsi="Times New Roman" w:cs="Times New Roman"/>
          <w:sz w:val="24"/>
          <w:szCs w:val="24"/>
        </w:rPr>
        <w:t>номер цілі, зазначеної у пункті 3 Форми-1, на досягнення якої спрямована реалізація бюджетної програми.</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3.7</w:t>
      </w:r>
      <w:r w:rsidRPr="00504AD4">
        <w:rPr>
          <w:rFonts w:ascii="Times New Roman" w:eastAsia="Arial" w:hAnsi="Times New Roman" w:cs="Times New Roman"/>
          <w:sz w:val="24"/>
          <w:szCs w:val="24"/>
        </w:rPr>
        <w:t xml:space="preserve"> </w:t>
      </w:r>
      <w:r w:rsidRPr="00504AD4">
        <w:rPr>
          <w:rFonts w:ascii="Times New Roman" w:hAnsi="Times New Roman" w:cs="Times New Roman"/>
          <w:sz w:val="24"/>
          <w:szCs w:val="24"/>
        </w:rPr>
        <w:t xml:space="preserve"> У пункті 5 зазначається розподіл граничних показників видатків та надання кредиту із спеціального фонду місцевого бюджету за бюджетними програмами та відповідальними виконавцями бюджетних програм: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графах 1-2 зазначаються код Програмної класифікації та код Типової програмної класифікації видатків та кредитування місцевих бюджетів;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у графі 3 код функціональної класифікації видатків та кредитування бюджету;</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у графі 4 найменування відповідального виконавця та найменування бюджетної програми;</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графі 5 (звіт) - касові видатки або надання кредитів спеціального фонду відповідно до звіту за попередній бюджетний період;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графі 6 (затверджено) - бюджетні асигнування спеціального фонду, затверджені розписом на поточний бюджетний період; </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xml:space="preserve"> у графах 7-9 (проект, прогноз) - розподіл граничного обсягу та прогнозних показників;</w:t>
      </w:r>
    </w:p>
    <w:p w:rsidR="00577C80" w:rsidRPr="00504AD4" w:rsidRDefault="00577C80" w:rsidP="00577C80">
      <w:pPr>
        <w:spacing w:after="0" w:line="240" w:lineRule="auto"/>
        <w:ind w:left="-15" w:firstLine="582"/>
        <w:rPr>
          <w:rFonts w:ascii="Times New Roman" w:hAnsi="Times New Roman" w:cs="Times New Roman"/>
          <w:sz w:val="24"/>
          <w:szCs w:val="24"/>
        </w:rPr>
      </w:pPr>
      <w:r w:rsidRPr="00504AD4">
        <w:rPr>
          <w:rFonts w:ascii="Times New Roman" w:hAnsi="Times New Roman" w:cs="Times New Roman"/>
          <w:sz w:val="24"/>
          <w:szCs w:val="24"/>
        </w:rPr>
        <w:t>- у графі 10 - номер цілі, зазначеної у пункті 3 Форми-1, на досягнення якої спрямована реалізація бюджетної програми.</w:t>
      </w:r>
    </w:p>
    <w:p w:rsidR="00577C80" w:rsidRPr="00504AD4" w:rsidRDefault="00577C80" w:rsidP="00577C80">
      <w:pPr>
        <w:spacing w:after="0" w:line="240" w:lineRule="auto"/>
        <w:ind w:left="-15" w:firstLine="582"/>
        <w:rPr>
          <w:rFonts w:ascii="Times New Roman" w:hAnsi="Times New Roman" w:cs="Times New Roman"/>
          <w:b/>
          <w:sz w:val="24"/>
          <w:szCs w:val="24"/>
        </w:rPr>
      </w:pPr>
      <w:r w:rsidRPr="00504AD4">
        <w:rPr>
          <w:rFonts w:ascii="Times New Roman" w:hAnsi="Times New Roman" w:cs="Times New Roman"/>
          <w:sz w:val="24"/>
          <w:szCs w:val="24"/>
        </w:rPr>
        <w:t xml:space="preserve"> </w:t>
      </w:r>
    </w:p>
    <w:p w:rsidR="00577C80" w:rsidRPr="00504AD4" w:rsidRDefault="00577C80" w:rsidP="00577C80">
      <w:pPr>
        <w:pStyle w:val="2"/>
        <w:spacing w:line="240" w:lineRule="auto"/>
        <w:ind w:left="1073" w:right="449"/>
        <w:rPr>
          <w:rFonts w:ascii="Times New Roman" w:hAnsi="Times New Roman" w:cs="Times New Roman"/>
          <w:b/>
          <w:color w:val="auto"/>
          <w:sz w:val="24"/>
          <w:szCs w:val="24"/>
        </w:rPr>
      </w:pPr>
      <w:r w:rsidRPr="00504AD4">
        <w:rPr>
          <w:rFonts w:ascii="Times New Roman" w:hAnsi="Times New Roman" w:cs="Times New Roman"/>
          <w:b/>
          <w:sz w:val="24"/>
          <w:szCs w:val="24"/>
        </w:rPr>
        <w:t xml:space="preserve">ІV. Порядок </w:t>
      </w:r>
      <w:r w:rsidRPr="00504AD4">
        <w:rPr>
          <w:rFonts w:ascii="Times New Roman" w:hAnsi="Times New Roman" w:cs="Times New Roman"/>
          <w:b/>
          <w:color w:val="auto"/>
          <w:sz w:val="24"/>
          <w:szCs w:val="24"/>
        </w:rPr>
        <w:t>заповнення</w:t>
      </w:r>
      <w:hyperlink r:id="rId42" w:anchor="n271" w:history="1">
        <w:r w:rsidRPr="00504AD4">
          <w:rPr>
            <w:rStyle w:val="a3"/>
            <w:rFonts w:ascii="Times New Roman" w:eastAsia="Cambria" w:hAnsi="Times New Roman" w:cs="Times New Roman"/>
            <w:b/>
            <w:color w:val="auto"/>
            <w:sz w:val="24"/>
            <w:szCs w:val="24"/>
            <w:u w:val="none"/>
          </w:rPr>
          <w:t xml:space="preserve"> </w:t>
        </w:r>
      </w:hyperlink>
      <w:hyperlink r:id="rId43" w:anchor="n271" w:history="1">
        <w:r w:rsidRPr="00504AD4">
          <w:rPr>
            <w:rStyle w:val="a3"/>
            <w:rFonts w:ascii="Times New Roman" w:hAnsi="Times New Roman" w:cs="Times New Roman"/>
            <w:b/>
            <w:color w:val="auto"/>
            <w:sz w:val="24"/>
            <w:szCs w:val="24"/>
            <w:u w:val="none"/>
          </w:rPr>
          <w:t>Форми</w:t>
        </w:r>
      </w:hyperlink>
      <w:hyperlink r:id="rId44" w:anchor="n271" w:history="1">
        <w:r w:rsidRPr="00504AD4">
          <w:rPr>
            <w:rStyle w:val="a3"/>
            <w:rFonts w:ascii="Times New Roman" w:hAnsi="Times New Roman" w:cs="Times New Roman"/>
            <w:b/>
            <w:color w:val="auto"/>
            <w:sz w:val="24"/>
            <w:szCs w:val="24"/>
            <w:u w:val="none"/>
          </w:rPr>
          <w:t>-</w:t>
        </w:r>
      </w:hyperlink>
      <w:hyperlink r:id="rId45" w:anchor="n271" w:history="1">
        <w:r w:rsidRPr="00504AD4">
          <w:rPr>
            <w:rStyle w:val="a3"/>
            <w:rFonts w:ascii="Times New Roman" w:hAnsi="Times New Roman" w:cs="Times New Roman"/>
            <w:b/>
            <w:color w:val="auto"/>
            <w:sz w:val="24"/>
            <w:szCs w:val="24"/>
            <w:u w:val="none"/>
          </w:rPr>
          <w:t>2</w:t>
        </w:r>
      </w:hyperlink>
      <w:hyperlink r:id="rId46" w:anchor="n271" w:history="1">
        <w:r w:rsidRPr="00504AD4">
          <w:rPr>
            <w:rStyle w:val="a3"/>
            <w:rFonts w:ascii="Times New Roman" w:hAnsi="Times New Roman" w:cs="Times New Roman"/>
            <w:b/>
            <w:color w:val="auto"/>
            <w:sz w:val="24"/>
            <w:szCs w:val="24"/>
            <w:u w:val="none"/>
          </w:rPr>
          <w:t xml:space="preserve"> </w:t>
        </w:r>
      </w:hyperlink>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4.1. Форма-2 призначена для наведення детальної інформації з обґрунтуваннями щодо показників, передбачених за кожною бюджетною програмою за програмною класифікацією видатків та кредитування місцевих бюджетів.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color w:val="auto"/>
          <w:sz w:val="24"/>
          <w:szCs w:val="24"/>
        </w:rPr>
        <w:t>4.2. У пунктах 1 і 2 зазначаються відповідно код</w:t>
      </w:r>
      <w:hyperlink r:id="rId47" w:anchor="n6" w:history="1">
        <w:r w:rsidRPr="00504AD4">
          <w:rPr>
            <w:rStyle w:val="a3"/>
            <w:rFonts w:ascii="Times New Roman" w:eastAsia="Cambria" w:hAnsi="Times New Roman" w:cs="Times New Roman"/>
            <w:color w:val="auto"/>
            <w:sz w:val="24"/>
            <w:szCs w:val="24"/>
            <w:u w:val="none"/>
          </w:rPr>
          <w:t xml:space="preserve"> </w:t>
        </w:r>
      </w:hyperlink>
      <w:hyperlink r:id="rId48" w:anchor="n6" w:history="1">
        <w:r w:rsidRPr="00504AD4">
          <w:rPr>
            <w:rStyle w:val="a3"/>
            <w:rFonts w:ascii="Times New Roman" w:hAnsi="Times New Roman" w:cs="Times New Roman"/>
            <w:color w:val="auto"/>
            <w:sz w:val="24"/>
            <w:szCs w:val="24"/>
            <w:u w:val="none"/>
          </w:rPr>
          <w:t xml:space="preserve">відомчої класифікації видатків та </w:t>
        </w:r>
      </w:hyperlink>
      <w:r w:rsidRPr="00504AD4">
        <w:rPr>
          <w:rFonts w:ascii="Times New Roman" w:hAnsi="Times New Roman" w:cs="Times New Roman"/>
          <w:color w:val="auto"/>
          <w:sz w:val="24"/>
          <w:szCs w:val="24"/>
        </w:rPr>
        <w:t>кредитування місцевих бюдже</w:t>
      </w:r>
      <w:hyperlink r:id="rId49" w:anchor="n6" w:history="1">
        <w:r w:rsidRPr="00504AD4">
          <w:rPr>
            <w:rStyle w:val="a3"/>
            <w:rFonts w:ascii="Times New Roman" w:hAnsi="Times New Roman" w:cs="Times New Roman"/>
            <w:color w:val="auto"/>
            <w:sz w:val="24"/>
            <w:szCs w:val="24"/>
            <w:u w:val="none"/>
          </w:rPr>
          <w:t>ті</w:t>
        </w:r>
      </w:hyperlink>
      <w:r w:rsidRPr="00504AD4">
        <w:rPr>
          <w:rFonts w:ascii="Times New Roman" w:hAnsi="Times New Roman" w:cs="Times New Roman"/>
          <w:color w:val="auto"/>
          <w:sz w:val="24"/>
          <w:szCs w:val="24"/>
        </w:rPr>
        <w:t>в</w:t>
      </w:r>
      <w:r w:rsidRPr="00504AD4">
        <w:rPr>
          <w:rFonts w:ascii="Times New Roman" w:eastAsia="Cambria" w:hAnsi="Times New Roman" w:cs="Times New Roman"/>
          <w:color w:val="auto"/>
          <w:sz w:val="24"/>
          <w:szCs w:val="24"/>
        </w:rPr>
        <w:t xml:space="preserve"> </w:t>
      </w:r>
      <w:r w:rsidRPr="00504AD4">
        <w:rPr>
          <w:rFonts w:ascii="Times New Roman" w:hAnsi="Times New Roman" w:cs="Times New Roman"/>
          <w:color w:val="auto"/>
          <w:sz w:val="24"/>
          <w:szCs w:val="24"/>
        </w:rPr>
        <w:t>та найменування головного розпорядника</w:t>
      </w:r>
      <w:r w:rsidRPr="00504AD4">
        <w:rPr>
          <w:rFonts w:ascii="Times New Roman" w:hAnsi="Times New Roman" w:cs="Times New Roman"/>
          <w:sz w:val="24"/>
          <w:szCs w:val="24"/>
        </w:rPr>
        <w:t xml:space="preserve">, найменування та знак відповідального виконавця бюджетної програми, код за ЄДРПОУ.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4.3. У пункті 3 зазначаються найменування бюджетної програми, коди Програмної класифікації і Типової програмної класифікації видатків та кредитування місцевих бюджетів, функціональної класифікації видатків та кредитування бюджету, код бюджету.</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4.4. У пункті 4 зазначаються мета та завдання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підпункті 1 пункту 4 - мета бюджетної програми та строки її реалізації;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підпункті 2 пункту 4 - завдання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підпункті 3 пункту 4 - </w:t>
      </w:r>
      <w:r w:rsidRPr="00504AD4">
        <w:rPr>
          <w:rFonts w:ascii="Times New Roman" w:eastAsia="Times New Roman" w:hAnsi="Times New Roman" w:cs="Times New Roman"/>
          <w:sz w:val="24"/>
          <w:szCs w:val="24"/>
        </w:rPr>
        <w:t>нормативно-правові акти, які є підставою</w:t>
      </w:r>
      <w:r w:rsidRPr="00504AD4">
        <w:rPr>
          <w:rFonts w:ascii="Times New Roman" w:hAnsi="Times New Roman" w:cs="Times New Roman"/>
          <w:sz w:val="24"/>
          <w:szCs w:val="24"/>
        </w:rPr>
        <w:t xml:space="preserve"> для реалізації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Мета та завдання бюджетної програми визначаються відповідно до положень спільних наказів Міністерства фінансів України та галузевих міністерств.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Інформація, що наводиться у пункті 4 цієї форми, повинна узгоджуватися з інформацією, наведеною у пункті 2  Форми-1.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4.5. У пункті 5 зазначаються усі надходження для виконання бюджетної програми. </w:t>
      </w:r>
    </w:p>
    <w:p w:rsidR="00577C80" w:rsidRPr="00504AD4" w:rsidRDefault="00577C80" w:rsidP="00577C80">
      <w:pPr>
        <w:tabs>
          <w:tab w:val="left" w:pos="567"/>
        </w:tabs>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У рядку «Надходження загального фонду бюджету» у графах 3, 7, 11 підпункту 1 пункту 5 та у графах 3, 7 підпункту 2 пункту 5 автоматично проставляються показники, наведені у графах 5, 6, 7, 8, 9  пункту 4 Форми-1 у рядку «ВСЬОГО» відповідної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спеціального фонду зазначаються за кожним видом надходжень: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1) власні надходження бюджетних установ: </w:t>
      </w:r>
    </w:p>
    <w:p w:rsidR="00577C80" w:rsidRPr="00504AD4" w:rsidRDefault="00577C80" w:rsidP="00577C80">
      <w:pPr>
        <w:spacing w:after="0" w:line="240" w:lineRule="auto"/>
        <w:ind w:left="0" w:right="82" w:firstLine="567"/>
        <w:rPr>
          <w:rFonts w:ascii="Times New Roman" w:hAnsi="Times New Roman" w:cs="Times New Roman"/>
          <w:color w:val="auto"/>
          <w:sz w:val="24"/>
          <w:szCs w:val="24"/>
        </w:rPr>
      </w:pPr>
      <w:r w:rsidRPr="00504AD4">
        <w:rPr>
          <w:rFonts w:ascii="Times New Roman" w:hAnsi="Times New Roman" w:cs="Times New Roman"/>
          <w:sz w:val="24"/>
          <w:szCs w:val="24"/>
        </w:rPr>
        <w:t xml:space="preserve">- плата за послуги, що надаються бюджетними установами згідно з їх основною діяльністю </w:t>
      </w:r>
      <w:r w:rsidRPr="00504AD4">
        <w:rPr>
          <w:rFonts w:ascii="Times New Roman" w:eastAsia="Times New Roman" w:hAnsi="Times New Roman" w:cs="Times New Roman"/>
          <w:color w:val="auto"/>
          <w:sz w:val="24"/>
          <w:szCs w:val="24"/>
        </w:rPr>
        <w:t xml:space="preserve">(код </w:t>
      </w:r>
      <w:hyperlink r:id="rId50"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25010100)</w:t>
      </w:r>
      <w:r w:rsidRPr="00504AD4">
        <w:rPr>
          <w:rFonts w:ascii="Times New Roman" w:hAnsi="Times New Roman" w:cs="Times New Roman"/>
          <w:color w:val="auto"/>
          <w:sz w:val="24"/>
          <w:szCs w:val="24"/>
        </w:rPr>
        <w:t xml:space="preserve">;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 надходження бюджетних установ від додаткової (господарської) діяльності </w:t>
      </w:r>
      <w:r w:rsidRPr="00504AD4">
        <w:rPr>
          <w:rFonts w:ascii="Times New Roman" w:eastAsia="Times New Roman" w:hAnsi="Times New Roman" w:cs="Times New Roman"/>
          <w:color w:val="auto"/>
          <w:sz w:val="24"/>
          <w:szCs w:val="24"/>
        </w:rPr>
        <w:t xml:space="preserve">(код </w:t>
      </w:r>
      <w:hyperlink r:id="rId51"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25010200)</w:t>
      </w:r>
      <w:r w:rsidRPr="00504AD4">
        <w:rPr>
          <w:rFonts w:ascii="Times New Roman" w:hAnsi="Times New Roman" w:cs="Times New Roman"/>
          <w:sz w:val="24"/>
          <w:szCs w:val="24"/>
        </w:rPr>
        <w:t xml:space="preserve">;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 плата за оренду майна бюджетних установ </w:t>
      </w:r>
      <w:r w:rsidRPr="00504AD4">
        <w:rPr>
          <w:rFonts w:ascii="Times New Roman" w:eastAsia="Times New Roman" w:hAnsi="Times New Roman" w:cs="Times New Roman"/>
          <w:color w:val="auto"/>
          <w:sz w:val="24"/>
          <w:szCs w:val="24"/>
        </w:rPr>
        <w:t xml:space="preserve">(код </w:t>
      </w:r>
      <w:hyperlink r:id="rId52"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25010300)</w:t>
      </w:r>
      <w:r w:rsidRPr="00504AD4">
        <w:rPr>
          <w:rFonts w:ascii="Times New Roman" w:hAnsi="Times New Roman" w:cs="Times New Roman"/>
          <w:sz w:val="24"/>
          <w:szCs w:val="24"/>
        </w:rPr>
        <w:t>;</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надходження бюджетних установ від реалізації в установленому порядку майна (крім нерухомого майна) </w:t>
      </w:r>
      <w:r w:rsidRPr="00504AD4">
        <w:rPr>
          <w:rFonts w:ascii="Times New Roman" w:eastAsia="Times New Roman" w:hAnsi="Times New Roman" w:cs="Times New Roman"/>
          <w:color w:val="auto"/>
          <w:sz w:val="24"/>
          <w:szCs w:val="24"/>
        </w:rPr>
        <w:t xml:space="preserve">(код </w:t>
      </w:r>
      <w:hyperlink r:id="rId53"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25010400)</w:t>
      </w:r>
      <w:r w:rsidRPr="00504AD4">
        <w:rPr>
          <w:rFonts w:ascii="Times New Roman" w:hAnsi="Times New Roman" w:cs="Times New Roman"/>
          <w:sz w:val="24"/>
          <w:szCs w:val="24"/>
        </w:rPr>
        <w:t xml:space="preserve">; </w:t>
      </w:r>
    </w:p>
    <w:p w:rsidR="00577C80" w:rsidRPr="00504AD4" w:rsidRDefault="00577C80" w:rsidP="00577C80">
      <w:pPr>
        <w:spacing w:after="0" w:line="240" w:lineRule="auto"/>
        <w:ind w:left="0"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 благодійні внески, гранти та дарунки </w:t>
      </w:r>
      <w:r w:rsidRPr="00504AD4">
        <w:rPr>
          <w:rFonts w:ascii="Times New Roman" w:eastAsia="Times New Roman" w:hAnsi="Times New Roman" w:cs="Times New Roman"/>
          <w:color w:val="auto"/>
          <w:sz w:val="24"/>
          <w:szCs w:val="24"/>
        </w:rPr>
        <w:t xml:space="preserve">(код </w:t>
      </w:r>
      <w:hyperlink r:id="rId54"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25020100)</w:t>
      </w:r>
      <w:r w:rsidRPr="00504AD4">
        <w:rPr>
          <w:rFonts w:ascii="Times New Roman" w:hAnsi="Times New Roman" w:cs="Times New Roman"/>
          <w:color w:val="auto"/>
          <w:sz w:val="24"/>
          <w:szCs w:val="24"/>
        </w:rPr>
        <w:t xml:space="preserve">; </w:t>
      </w:r>
    </w:p>
    <w:p w:rsidR="00577C80" w:rsidRPr="00504AD4" w:rsidRDefault="00577C80" w:rsidP="00577C80">
      <w:pPr>
        <w:spacing w:after="0" w:line="240" w:lineRule="auto"/>
        <w:ind w:left="0" w:firstLine="567"/>
        <w:rPr>
          <w:rFonts w:ascii="Times New Roman" w:hAnsi="Times New Roman" w:cs="Times New Roman"/>
          <w:color w:val="auto"/>
          <w:sz w:val="24"/>
          <w:szCs w:val="24"/>
        </w:rPr>
      </w:pPr>
      <w:r w:rsidRPr="00504AD4">
        <w:rPr>
          <w:rFonts w:ascii="Times New Roman" w:eastAsia="Times New Roman" w:hAnsi="Times New Roman" w:cs="Times New Roman"/>
          <w:color w:val="auto"/>
          <w:sz w:val="24"/>
          <w:szCs w:val="24"/>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(код </w:t>
      </w:r>
      <w:hyperlink r:id="rId55" w:anchor="n6" w:tgtFrame="_blank" w:history="1">
        <w:r w:rsidRPr="00504AD4">
          <w:rPr>
            <w:rStyle w:val="a3"/>
            <w:rFonts w:ascii="Times New Roman" w:eastAsia="Times New Roman" w:hAnsi="Times New Roman" w:cs="Times New Roman"/>
            <w:color w:val="auto"/>
            <w:sz w:val="24"/>
            <w:szCs w:val="24"/>
            <w:u w:val="none"/>
          </w:rPr>
          <w:t>класифікації доходів бюджету</w:t>
        </w:r>
      </w:hyperlink>
      <w:r w:rsidRPr="00504AD4">
        <w:rPr>
          <w:rFonts w:ascii="Times New Roman" w:eastAsia="Times New Roman" w:hAnsi="Times New Roman" w:cs="Times New Roman"/>
          <w:color w:val="auto"/>
          <w:sz w:val="24"/>
          <w:szCs w:val="24"/>
        </w:rPr>
        <w:t xml:space="preserve"> 25020200)</w:t>
      </w:r>
      <w:r w:rsidRPr="00504AD4">
        <w:rPr>
          <w:rFonts w:ascii="Times New Roman" w:hAnsi="Times New Roman" w:cs="Times New Roman"/>
          <w:color w:val="auto"/>
          <w:sz w:val="24"/>
          <w:szCs w:val="24"/>
        </w:rPr>
        <w:t xml:space="preserve">. </w:t>
      </w:r>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Власні надходження бюджетних установ визначаються головним розпорядником за наявності відповідної підстави. При заповненні цього пункту в частині власних надходжень слід керуватися частиною четвертою статті 13</w:t>
      </w:r>
      <w:hyperlink r:id="rId56" w:history="1">
        <w:r w:rsidRPr="00504AD4">
          <w:rPr>
            <w:rStyle w:val="a3"/>
            <w:rFonts w:ascii="Times New Roman" w:eastAsia="Cambria" w:hAnsi="Times New Roman" w:cs="Times New Roman"/>
            <w:color w:val="auto"/>
            <w:sz w:val="24"/>
            <w:szCs w:val="24"/>
            <w:u w:val="none"/>
          </w:rPr>
          <w:t xml:space="preserve"> </w:t>
        </w:r>
      </w:hyperlink>
      <w:hyperlink r:id="rId57" w:history="1">
        <w:r w:rsidRPr="00504AD4">
          <w:rPr>
            <w:rStyle w:val="a3"/>
            <w:rFonts w:ascii="Times New Roman" w:hAnsi="Times New Roman" w:cs="Times New Roman"/>
            <w:color w:val="auto"/>
            <w:sz w:val="24"/>
            <w:szCs w:val="24"/>
            <w:u w:val="none"/>
          </w:rPr>
          <w:t>Бюджетного кодексу України</w:t>
        </w:r>
      </w:hyperlink>
      <w:r w:rsidRPr="00504AD4">
        <w:rPr>
          <w:rFonts w:ascii="Times New Roman" w:hAnsi="Times New Roman" w:cs="Times New Roman"/>
          <w:color w:val="auto"/>
          <w:sz w:val="24"/>
          <w:szCs w:val="24"/>
        </w:rPr>
        <w:t>.</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color w:val="auto"/>
          <w:sz w:val="24"/>
          <w:szCs w:val="24"/>
        </w:rPr>
        <w:t>2) інші надходження спеціального фонду (за видами надходжень</w:t>
      </w:r>
      <w:r w:rsidRPr="00504AD4">
        <w:rPr>
          <w:rFonts w:ascii="Times New Roman" w:hAnsi="Times New Roman" w:cs="Times New Roman"/>
          <w:sz w:val="24"/>
          <w:szCs w:val="24"/>
        </w:rPr>
        <w:t>) на попередній та поточний бюджетні періоди і які передбачається отримувати у плановому та наступних за плановим двох бюджетних періодах;</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3) повернення кредитів до бюджету, </w:t>
      </w:r>
      <w:r w:rsidRPr="00504AD4">
        <w:rPr>
          <w:rFonts w:ascii="Times New Roman" w:eastAsia="Times New Roman" w:hAnsi="Times New Roman" w:cs="Times New Roman"/>
          <w:sz w:val="24"/>
          <w:szCs w:val="24"/>
        </w:rPr>
        <w:t>які відображаються зі знаком «-»</w:t>
      </w:r>
      <w:r w:rsidRPr="00504AD4">
        <w:rPr>
          <w:rFonts w:ascii="Times New Roman" w:hAnsi="Times New Roman" w:cs="Times New Roman"/>
          <w:sz w:val="24"/>
          <w:szCs w:val="24"/>
        </w:rPr>
        <w:t>.</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Загальний обсяг надходжень спеціального фонду за попередній бюджетний період (рядок «ВСЬОГО») розраховується як сума усіх вищезазначених надходжень.</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4 підпункту 1 пункту 5 (звіт) зазначаються надходження спеціального фонду для виконання бюджетної програми відповідно до звіту за попередній бюджетний період.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8 підпункту 1 пункту 5 (затверджено) - надходження спеціального фонду для виконання бюджетної програми, затвердженні розписом на поточний бюджетний період.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12 підпункту 1 пункту 5 (проект) - надходження спеціального фонду для виконання бюджетної програми на плановий бюджетний період.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4 та 8 підпункту 2 пункту 5 (прогноз) - надходження спеціального фонду для виконання бюджетної програми на наступні за плановим два бюджетні періоди.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5, 9, 13 підпункту 1 пункту 5 та графах 5, 9 підпункту 2 пункту 5 зазначаються показники надходжень спеціального фонду, що належать до бюджету розвитку. </w:t>
      </w:r>
    </w:p>
    <w:p w:rsidR="00577C80" w:rsidRPr="00504AD4" w:rsidRDefault="00577C80" w:rsidP="00577C80">
      <w:pPr>
        <w:spacing w:after="0" w:line="240" w:lineRule="auto"/>
        <w:ind w:left="0" w:right="82" w:firstLine="567"/>
        <w:rPr>
          <w:rFonts w:ascii="Times New Roman" w:hAnsi="Times New Roman" w:cs="Times New Roman"/>
          <w:color w:val="auto"/>
          <w:sz w:val="24"/>
          <w:szCs w:val="24"/>
        </w:rPr>
      </w:pPr>
      <w:r w:rsidRPr="00504AD4">
        <w:rPr>
          <w:rFonts w:ascii="Times New Roman" w:hAnsi="Times New Roman" w:cs="Times New Roman"/>
          <w:sz w:val="24"/>
          <w:szCs w:val="24"/>
        </w:rPr>
        <w:t>4.6. У пункті 6 зазначаються видатки (підпункт 1 пункту 6) або надання кредитів (підпункт 2 пункту 6) на плановий бюджетний період та видатки (підпункт 3 пункту 6) або надання кредитів (підпункт 4 пункту 6) на наступні за плановим два бюджетні періоди за економічною</w:t>
      </w:r>
      <w:hyperlink r:id="rId58" w:anchor="n6" w:history="1">
        <w:r w:rsidRPr="00504AD4">
          <w:rPr>
            <w:rStyle w:val="a3"/>
            <w:rFonts w:ascii="Times New Roman" w:eastAsia="Cambria" w:hAnsi="Times New Roman" w:cs="Times New Roman"/>
            <w:color w:val="auto"/>
            <w:sz w:val="24"/>
            <w:szCs w:val="24"/>
            <w:u w:val="none"/>
          </w:rPr>
          <w:t xml:space="preserve"> </w:t>
        </w:r>
      </w:hyperlink>
      <w:hyperlink r:id="rId59" w:anchor="n6" w:history="1">
        <w:r w:rsidRPr="00504AD4">
          <w:rPr>
            <w:rStyle w:val="a3"/>
            <w:rFonts w:ascii="Times New Roman" w:hAnsi="Times New Roman" w:cs="Times New Roman"/>
            <w:color w:val="auto"/>
            <w:sz w:val="24"/>
            <w:szCs w:val="24"/>
            <w:u w:val="none"/>
          </w:rPr>
          <w:t xml:space="preserve">класифікацією видатків </w:t>
        </w:r>
      </w:hyperlink>
      <w:hyperlink r:id="rId60" w:anchor="n6" w:history="1">
        <w:r w:rsidRPr="00504AD4">
          <w:rPr>
            <w:rStyle w:val="a3"/>
            <w:rFonts w:ascii="Times New Roman" w:hAnsi="Times New Roman" w:cs="Times New Roman"/>
            <w:color w:val="auto"/>
            <w:sz w:val="24"/>
            <w:szCs w:val="24"/>
            <w:u w:val="none"/>
          </w:rPr>
          <w:t>бюджету або класифікацією кредитування бюджету</w:t>
        </w:r>
      </w:hyperlink>
      <w:hyperlink r:id="rId61" w:anchor="n6" w:history="1">
        <w:r w:rsidRPr="00504AD4">
          <w:rPr>
            <w:rStyle w:val="a3"/>
            <w:rFonts w:ascii="Times New Roman" w:hAnsi="Times New Roman" w:cs="Times New Roman"/>
            <w:color w:val="auto"/>
            <w:sz w:val="24"/>
            <w:szCs w:val="24"/>
            <w:u w:val="none"/>
          </w:rPr>
          <w:t>:</w:t>
        </w:r>
      </w:hyperlink>
      <w:r w:rsidRPr="00504AD4">
        <w:rPr>
          <w:rFonts w:ascii="Times New Roman" w:hAnsi="Times New Roman" w:cs="Times New Roman"/>
          <w:color w:val="auto"/>
          <w:sz w:val="24"/>
          <w:szCs w:val="24"/>
        </w:rPr>
        <w:t xml:space="preserve">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3 підпункту 1 пункту 6 та графі 3 підпункту 2 пункту 6 (звіт) зазначаються касові видатки або надання кредитів загального фонду відповідно до звіту за попередній бюджетний період;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4, 5 підпункту 1 пункту 6 та графах 4, 5 підпункту 2 пункту 6 (звіт) - касові видатки або надання кредитів спеціального фонду (у т.ч. бюджету розвитку) відповідно до звіту за попередній бюджетний період;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7 підпункту 1 пункту 6 та графі 7 підпункту 2 пункту 6 (затверджено) - бюджетні асигнування загального фонду, затверджені розписом на поточний бюджетний період;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8, 9 підпункту 1 пункту 6 та графах 8, 9 підпункту 2 пункту 6 (затверджено) - бюджетні асигнування спеціального фонду (у т.ч. бюджету розвитку), затверджені розписом на поточний бюджетний період;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11 підпункту 1 пункту 6 та графі 11 підпункту 2 пункту 6  (проект) - видатки або надання кредитів загального фонду на плановий бюджетний період, розраховані відповідно до розділу ІІ цієї Інструкції;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12, 13 підпункту 1 пункту 6 та графах 12, 13 підпункту 2 пункту 6 (проект) - видатки або надання кредитів спеціального фонду (у т.ч. бюджету розвитку), які </w:t>
      </w:r>
      <w:r w:rsidRPr="00504AD4">
        <w:rPr>
          <w:rFonts w:ascii="Times New Roman" w:hAnsi="Times New Roman" w:cs="Times New Roman"/>
          <w:sz w:val="24"/>
          <w:szCs w:val="24"/>
        </w:rPr>
        <w:lastRenderedPageBreak/>
        <w:t xml:space="preserve">передбачаються на плановий бюджетний період, розраховані відповідно до розділу ІІ цієї Інструкції;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3 і 7 підпункту 3 пункту 6 та у графах 3 і 7 підпункту 4 пункту 6 (прогноз) - видатки або надання кредитів загального фонду на наступні за плановим два бюджетні періоди, розраховані відповідно до розділу ІІ цієї Інструкції;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4, 5 і 8, 9 підпункту 3 пункту 6 та у графах 4, 5 і 8, 9 підпункту 4 пункту 6 (прогноз) - видатки або надання кредитів спеціального фонду (у т.ч. бюджет розвитку) на наступні за плановим два бюджетні періоди, розраховані відповідно </w:t>
      </w:r>
      <w:r w:rsidRPr="00504AD4">
        <w:rPr>
          <w:rFonts w:ascii="Times New Roman" w:hAnsi="Times New Roman" w:cs="Times New Roman"/>
          <w:color w:val="auto"/>
          <w:sz w:val="24"/>
          <w:szCs w:val="24"/>
        </w:rPr>
        <w:t>до</w:t>
      </w:r>
      <w:hyperlink r:id="rId62" w:anchor="n59" w:history="1">
        <w:r w:rsidRPr="00504AD4">
          <w:rPr>
            <w:rStyle w:val="a3"/>
            <w:rFonts w:ascii="Times New Roman" w:eastAsia="Cambria" w:hAnsi="Times New Roman" w:cs="Times New Roman"/>
            <w:color w:val="auto"/>
            <w:sz w:val="24"/>
            <w:szCs w:val="24"/>
            <w:u w:val="none"/>
          </w:rPr>
          <w:t xml:space="preserve"> </w:t>
        </w:r>
      </w:hyperlink>
      <w:hyperlink r:id="rId63" w:anchor="n59" w:history="1">
        <w:r w:rsidRPr="00504AD4">
          <w:rPr>
            <w:rStyle w:val="a3"/>
            <w:rFonts w:ascii="Times New Roman" w:hAnsi="Times New Roman" w:cs="Times New Roman"/>
            <w:color w:val="auto"/>
            <w:sz w:val="24"/>
            <w:szCs w:val="24"/>
            <w:u w:val="none"/>
          </w:rPr>
          <w:t>розділу ІІ</w:t>
        </w:r>
      </w:hyperlink>
      <w:hyperlink r:id="rId64" w:anchor="n59" w:history="1">
        <w:r w:rsidRPr="00504AD4">
          <w:rPr>
            <w:rStyle w:val="a3"/>
            <w:rFonts w:ascii="Times New Roman" w:eastAsia="Cambria" w:hAnsi="Times New Roman" w:cs="Times New Roman"/>
            <w:color w:val="auto"/>
            <w:sz w:val="24"/>
            <w:szCs w:val="24"/>
            <w:u w:val="none"/>
          </w:rPr>
          <w:t xml:space="preserve"> </w:t>
        </w:r>
      </w:hyperlink>
      <w:r w:rsidRPr="00504AD4">
        <w:rPr>
          <w:rFonts w:ascii="Times New Roman" w:hAnsi="Times New Roman" w:cs="Times New Roman"/>
          <w:sz w:val="24"/>
          <w:szCs w:val="24"/>
        </w:rPr>
        <w:t xml:space="preserve">цієї Інструкції.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у рядку «ВСЬОГО» по загальному фонду у графах 3, 7, 11 підпункту 1 пункту 6  та рядку «ВСЬОГО» у графах 3, 7, 11  підпункту 2 пункту 6 повинні дорівнювати показникам у графах 5, 6, 7 пункту 4 Форми-1 для відповідної бюджетної програми. </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у рядку «ВСЬОГО» по загальному фонду у графах 3 і 7 підпункту 3 пункту 6 та рядку «ВСЬОГО» у графах 3 і 7 підпункту 4 пункту 6 повинні дорівнювати показникам у графах 8 і 9 пункту 4 Форми-1 для відповідної бюджетної програми.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у рядку «ВСЬОГО» по спеціальному фонду у графах 4, 8, 12 підпункту 1 пункту 6  та рядку «ВСЬОГО» у графах 4, 8, 12  підпункту 2 пункту 6 повинні дорівнювати показникам у графах 5, 6, 7 пункту 5 Форми-1 для відповідної бюджетної програми. </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у рядку «ВСЬОГО» по спеціальному фонду у графах 4 і 8 підпункту 3 пункту 6 та рядку «ВСЬОГО» у графах 4 і 8 підпункту 4 пункту 6 повинні дорівнювати показникам у графах 8 і 9 пункту 5 Форми-1 для відповідної бюджетної програми. </w:t>
      </w:r>
    </w:p>
    <w:p w:rsidR="00577C80" w:rsidRPr="00504AD4" w:rsidRDefault="00577C80" w:rsidP="00577C80">
      <w:pPr>
        <w:spacing w:after="0" w:line="240" w:lineRule="auto"/>
        <w:ind w:left="0" w:right="83" w:firstLine="567"/>
        <w:rPr>
          <w:rFonts w:ascii="Times New Roman" w:eastAsia="Times New Roman" w:hAnsi="Times New Roman" w:cs="Times New Roman"/>
          <w:sz w:val="24"/>
          <w:szCs w:val="24"/>
        </w:rPr>
      </w:pPr>
      <w:r w:rsidRPr="00504AD4">
        <w:rPr>
          <w:rFonts w:ascii="Times New Roman" w:hAnsi="Times New Roman" w:cs="Times New Roman"/>
          <w:sz w:val="24"/>
          <w:szCs w:val="24"/>
        </w:rPr>
        <w:t xml:space="preserve">4.7. У пункті 7 </w:t>
      </w:r>
      <w:r w:rsidRPr="00504AD4">
        <w:rPr>
          <w:rFonts w:ascii="Times New Roman" w:eastAsia="Times New Roman" w:hAnsi="Times New Roman" w:cs="Times New Roman"/>
          <w:sz w:val="24"/>
          <w:szCs w:val="24"/>
        </w:rPr>
        <w:t>зазначаються напрями використання бюджетних коштів (видатки або надання кредитів) за загальним та спеціальним фондами, виконання яких забезпечує реалізацію бюджетної програми.</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У підпункті 1 пункту 7 зазначаються результати фінансово-господарської діяльності попереднього року, обсяг видатків поточного року з ураху</w:t>
      </w:r>
      <w:r w:rsidR="00E608ED" w:rsidRPr="00504AD4">
        <w:rPr>
          <w:rFonts w:ascii="Times New Roman" w:eastAsia="Times New Roman" w:hAnsi="Times New Roman" w:cs="Times New Roman"/>
          <w:sz w:val="24"/>
          <w:szCs w:val="24"/>
        </w:rPr>
        <w:t>ванням внесених змін на 01 серп</w:t>
      </w:r>
      <w:r w:rsidRPr="00504AD4">
        <w:rPr>
          <w:rFonts w:ascii="Times New Roman" w:eastAsia="Times New Roman" w:hAnsi="Times New Roman" w:cs="Times New Roman"/>
          <w:sz w:val="24"/>
          <w:szCs w:val="24"/>
        </w:rPr>
        <w:t>ня та видатки на плановий бюджетний період за бюджетною програмою в розрізі завдань:</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5" w:name="n166"/>
      <w:bookmarkEnd w:id="15"/>
      <w:r w:rsidRPr="00504AD4">
        <w:rPr>
          <w:rFonts w:ascii="Times New Roman" w:eastAsia="Times New Roman" w:hAnsi="Times New Roman" w:cs="Times New Roman"/>
          <w:sz w:val="24"/>
          <w:szCs w:val="24"/>
        </w:rPr>
        <w:t>- у графі 3 (звіт) - касові видатки або надання кредитів загального фонду відповідно до звіту за попередній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6" w:name="n167"/>
      <w:bookmarkEnd w:id="16"/>
      <w:r w:rsidRPr="00504AD4">
        <w:rPr>
          <w:rFonts w:ascii="Times New Roman" w:eastAsia="Times New Roman" w:hAnsi="Times New Roman" w:cs="Times New Roman"/>
          <w:sz w:val="24"/>
          <w:szCs w:val="24"/>
        </w:rPr>
        <w:t>- у графах 4, 5 (звіт) - касові видатки або надання кредитів спеціального фонду (у т.ч. бюджету розвитку) відповідно до звіту за попередній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7" w:name="n168"/>
      <w:bookmarkEnd w:id="17"/>
      <w:r w:rsidRPr="00504AD4">
        <w:rPr>
          <w:rFonts w:ascii="Times New Roman" w:eastAsia="Times New Roman" w:hAnsi="Times New Roman" w:cs="Times New Roman"/>
          <w:sz w:val="24"/>
          <w:szCs w:val="24"/>
        </w:rPr>
        <w:t>- у графі 7 (затверджено) - бюджетні асигнування загального фонду на поточний бюджетний період, затверджені розписом на поточний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8" w:name="n169"/>
      <w:bookmarkEnd w:id="18"/>
      <w:r w:rsidRPr="00504AD4">
        <w:rPr>
          <w:rFonts w:ascii="Times New Roman" w:eastAsia="Times New Roman" w:hAnsi="Times New Roman" w:cs="Times New Roman"/>
          <w:sz w:val="24"/>
          <w:szCs w:val="24"/>
        </w:rPr>
        <w:t>- у графах 8, 9 (затверджено) - бюджетні асигнування спеціального фонду (у т.ч. бюджету розвитку), затверджені розписом на поточний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 у графі 11 (проект) - видатки або надання кредитів загального фонду на плановий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19" w:name="n171"/>
      <w:bookmarkEnd w:id="19"/>
      <w:r w:rsidRPr="00504AD4">
        <w:rPr>
          <w:rFonts w:ascii="Times New Roman" w:eastAsia="Times New Roman" w:hAnsi="Times New Roman" w:cs="Times New Roman"/>
          <w:sz w:val="24"/>
          <w:szCs w:val="24"/>
        </w:rPr>
        <w:t>- у графах 12,  13 (проект) - видатки або надання кредитів спеціального фонду (у т.ч. бюджету розвитку) на плановий бюджетний період.</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Показники у рядку «ВСЬОГО» у графах 3, 7, 11 підпункту 1 пункту 7 Форми – 2 повинні дорівнювати показникам у графах 5, 6, 7 пункту 4 Форми-1 для відповідної бюджетної програми, показникам у рядку «ВСЬОГО» у графах 3, 7, 11 сумарно по підпунктах 1 та 2 пункту 6 Форми-2.</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Показники у рядку «ВСЬОГО» у графах 4, 8, 12 підпункту 1 пункту 7 Форми – 2 повинні дорівнювати показникам у графах 5, 6, 7 пункту 5 Форми-1 для відповідної бюджетної програми.  Показники у рядку «ВСЬОГО» у графах 4, 5;  8, 9;  12, 13 підпункту 1 пункту 7 Форми – 2 повинні дорівнювати показникам у рядку «ВСЬОГО» у графах 4, 5;  8, 9;  12, 13 сумарно по підпунктах 1 та 2  пункту 6 Форми-2.</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У підпункті 2 пункту 7 – напрями використання бюджетних коштів на 2021-2022 роки:</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 xml:space="preserve">- у графах 3 і 7 (прогноз) - видатки або надання кредитів загального фонду </w:t>
      </w:r>
      <w:r w:rsidRPr="00504AD4">
        <w:rPr>
          <w:rFonts w:ascii="Times New Roman" w:hAnsi="Times New Roman" w:cs="Times New Roman"/>
          <w:sz w:val="24"/>
          <w:szCs w:val="24"/>
        </w:rPr>
        <w:t>на наступні за плановим два бюджетні періоди</w:t>
      </w:r>
      <w:r w:rsidRPr="00504AD4">
        <w:rPr>
          <w:rFonts w:ascii="Times New Roman" w:eastAsia="Times New Roman" w:hAnsi="Times New Roman" w:cs="Times New Roman"/>
          <w:sz w:val="24"/>
          <w:szCs w:val="24"/>
        </w:rPr>
        <w:t>;</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lastRenderedPageBreak/>
        <w:t xml:space="preserve">- у графах 4,  5  і 8,  9 (прогноз) - видатки або надання кредитів спеціального фонду (у т.ч. бюджету розвитку) </w:t>
      </w:r>
      <w:r w:rsidRPr="00504AD4">
        <w:rPr>
          <w:rFonts w:ascii="Times New Roman" w:hAnsi="Times New Roman" w:cs="Times New Roman"/>
          <w:sz w:val="24"/>
          <w:szCs w:val="24"/>
        </w:rPr>
        <w:t>на наступні за плановим два бюджетні періоди</w:t>
      </w:r>
      <w:r w:rsidRPr="00504AD4">
        <w:rPr>
          <w:rFonts w:ascii="Times New Roman" w:eastAsia="Times New Roman" w:hAnsi="Times New Roman" w:cs="Times New Roman"/>
          <w:sz w:val="24"/>
          <w:szCs w:val="24"/>
        </w:rPr>
        <w:t>.</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20" w:name="n170"/>
      <w:bookmarkStart w:id="21" w:name="n172"/>
      <w:bookmarkEnd w:id="20"/>
      <w:bookmarkEnd w:id="21"/>
      <w:r w:rsidRPr="00504AD4">
        <w:rPr>
          <w:rFonts w:ascii="Times New Roman" w:eastAsia="Times New Roman" w:hAnsi="Times New Roman" w:cs="Times New Roman"/>
          <w:sz w:val="24"/>
          <w:szCs w:val="24"/>
        </w:rPr>
        <w:t>Показники у рядку «ВСЬОГО» у графах 3, 7 підпункту 2 пункту 7 Форми – 2 повинні дорівнювати показникам у графах 8, 9 пункту 4 Форми-1 для відповідної бюджетної програми, показникам у рядку «ВСЬОГО» у графах 3, 7 сумарно по підпунктах 3 та 4 пункту 6 Форми-2.</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Показники у рядку «ВСЬОГО» у графах 4, 8 підпункту 2 пункту 7 Форми – 2 повинні дорівнювати показникам у графах 8, 9 пункту 5 Форми-1 для відповідної бюджетної програми.  Показники у рядку «ВСЬОГО» у графах 4, 5;  8, 9 підпункту 2 пункту 7 Форми – 2 повинні дорівнювати показникам у рядку «ВСЬОГО» у графах 4, 5;  8, 9 сумарно по підпунктах 3 та 4  пункту 6 Форми-2.</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sz w:val="24"/>
          <w:szCs w:val="24"/>
        </w:rPr>
        <w:t xml:space="preserve">4.8. При визначені напрямів використання бюджетних коштів та розподілі видатків за </w:t>
      </w:r>
      <w:r w:rsidRPr="00504AD4">
        <w:rPr>
          <w:rFonts w:ascii="Times New Roman" w:eastAsia="Times New Roman" w:hAnsi="Times New Roman" w:cs="Times New Roman"/>
          <w:color w:val="auto"/>
          <w:sz w:val="24"/>
          <w:szCs w:val="24"/>
        </w:rPr>
        <w:t xml:space="preserve">кодами </w:t>
      </w:r>
      <w:hyperlink r:id="rId65" w:anchor="n6" w:tgtFrame="_blank" w:history="1">
        <w:r w:rsidRPr="009A655D">
          <w:rPr>
            <w:rStyle w:val="a3"/>
            <w:rFonts w:ascii="Times New Roman" w:eastAsia="Times New Roman" w:hAnsi="Times New Roman" w:cs="Times New Roman"/>
            <w:color w:val="auto"/>
            <w:sz w:val="24"/>
            <w:szCs w:val="24"/>
            <w:u w:val="none"/>
          </w:rPr>
          <w:t>економічної класифікації видатків бюджету</w:t>
        </w:r>
      </w:hyperlink>
      <w:r w:rsidRPr="00504AD4">
        <w:rPr>
          <w:rFonts w:ascii="Times New Roman" w:eastAsia="Times New Roman" w:hAnsi="Times New Roman" w:cs="Times New Roman"/>
          <w:sz w:val="24"/>
          <w:szCs w:val="24"/>
        </w:rPr>
        <w:t xml:space="preserve"> необхідно враховувати, що економічна класифікація видатків бюджету впорядковує витрати за економічними характеристиками операцій, а напрями використання бюджетних коштів передбачають конкретні дії (заходи), спрямовані на досягнення певного результату, і можуть містити декілька таких операцій.</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hAnsi="Times New Roman" w:cs="Times New Roman"/>
          <w:iCs/>
          <w:sz w:val="24"/>
          <w:szCs w:val="24"/>
        </w:rPr>
        <w:t>Погашення кредиторської заборгованості відображається як окремий напрям використання бюджетних коштів.</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bookmarkStart w:id="22" w:name="n179"/>
      <w:bookmarkStart w:id="23" w:name="n181"/>
      <w:bookmarkEnd w:id="22"/>
      <w:bookmarkEnd w:id="23"/>
      <w:r w:rsidRPr="00504AD4">
        <w:rPr>
          <w:rFonts w:ascii="Times New Roman" w:eastAsia="Times New Roman" w:hAnsi="Times New Roman" w:cs="Times New Roman"/>
          <w:sz w:val="24"/>
          <w:szCs w:val="24"/>
        </w:rPr>
        <w:t>Напрями використання бюджетних коштів за спеціальним фондом повинні узгоджуватися з напрямами використання бюджетних коштів за загальним фондом.</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4.9. У пункті 8 наводяться результативні показники бюджетної програми за попередній, поточний, на плановий та наступні за плановим два бюджетні періоди. </w:t>
      </w:r>
    </w:p>
    <w:p w:rsidR="00577C80" w:rsidRPr="00504AD4" w:rsidRDefault="00577C80" w:rsidP="00577C80">
      <w:pPr>
        <w:spacing w:after="0" w:line="240" w:lineRule="auto"/>
        <w:ind w:left="0" w:firstLine="567"/>
        <w:rPr>
          <w:rFonts w:ascii="Times New Roman" w:eastAsia="Times New Roman" w:hAnsi="Times New Roman" w:cs="Times New Roman"/>
          <w:sz w:val="24"/>
          <w:szCs w:val="24"/>
        </w:rPr>
      </w:pPr>
      <w:r w:rsidRPr="00504AD4">
        <w:rPr>
          <w:rFonts w:ascii="Times New Roman" w:eastAsia="Times New Roman" w:hAnsi="Times New Roman" w:cs="Times New Roman"/>
          <w:color w:val="auto"/>
          <w:sz w:val="24"/>
          <w:szCs w:val="24"/>
        </w:rPr>
        <w:t xml:space="preserve">Результативні показники бюджетної програми визначаються з дотриманням </w:t>
      </w:r>
      <w:hyperlink r:id="rId66" w:tgtFrame="_blank" w:history="1">
        <w:r w:rsidRPr="009A655D">
          <w:rPr>
            <w:rStyle w:val="a3"/>
            <w:rFonts w:ascii="Times New Roman" w:eastAsia="Times New Roman" w:hAnsi="Times New Roman" w:cs="Times New Roman"/>
            <w:color w:val="auto"/>
            <w:sz w:val="24"/>
            <w:szCs w:val="24"/>
            <w:u w:val="none"/>
          </w:rPr>
          <w:t>Загальних вимог до визначення результативних показників бюджетної програми</w:t>
        </w:r>
      </w:hyperlink>
      <w:r w:rsidRPr="00504AD4">
        <w:rPr>
          <w:rFonts w:ascii="Times New Roman" w:eastAsia="Times New Roman" w:hAnsi="Times New Roman" w:cs="Times New Roman"/>
          <w:color w:val="auto"/>
          <w:sz w:val="24"/>
          <w:szCs w:val="24"/>
        </w:rPr>
        <w:t xml:space="preserve">, затверджених наказом Міністерства фінансів України від 10 грудня 2010 року № 1536, зареєстрованих у Міністерстві юстиції України від 27 грудня 2010 року </w:t>
      </w:r>
      <w:r w:rsidRPr="00504AD4">
        <w:rPr>
          <w:rFonts w:ascii="Times New Roman" w:eastAsia="Times New Roman" w:hAnsi="Times New Roman" w:cs="Times New Roman"/>
          <w:sz w:val="24"/>
          <w:szCs w:val="24"/>
        </w:rPr>
        <w:t>за № 1353/18648 (із змінами), з урахуванням примірного переліку результативних показників бюджетних програм, визначеного Мінфіном.</w:t>
      </w:r>
    </w:p>
    <w:p w:rsidR="00577C80" w:rsidRPr="00504AD4" w:rsidRDefault="00577C80" w:rsidP="00577C80">
      <w:pPr>
        <w:spacing w:after="0" w:line="240" w:lineRule="auto"/>
        <w:ind w:left="0" w:right="82" w:firstLine="567"/>
        <w:rPr>
          <w:rFonts w:ascii="Times New Roman" w:hAnsi="Times New Roman" w:cs="Times New Roman"/>
          <w:sz w:val="24"/>
          <w:szCs w:val="24"/>
        </w:rPr>
      </w:pPr>
      <w:bookmarkStart w:id="24" w:name="n416"/>
      <w:bookmarkStart w:id="25" w:name="n184"/>
      <w:bookmarkEnd w:id="24"/>
      <w:bookmarkEnd w:id="25"/>
      <w:r w:rsidRPr="00504AD4">
        <w:rPr>
          <w:rFonts w:ascii="Times New Roman" w:hAnsi="Times New Roman" w:cs="Times New Roman"/>
          <w:sz w:val="24"/>
          <w:szCs w:val="24"/>
        </w:rPr>
        <w:t xml:space="preserve">У графі «Джерело інформації» підпунктів 1 та 2 пункту 8 зазначаються найменування статистичних збірників, звітності та обліку, що ведуться головним розпорядником, відповідальним виконавцем, отримувачем бюджетних коштів, інших видів джерел інформації, які підтверджують достовірність наведених результативних показників бюджетних програм.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4.10. У пункті 9 наводиться структура видатків на оплату праці за попередній, поточний, плановий та наступні за плановим два бюджетні періоди.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В останньому рядку пункту 9 додатково наводяться видатки на оплату праці штатних одиниць за загальним фондом, що враховані також у спеціальному фонді. </w:t>
      </w:r>
    </w:p>
    <w:p w:rsidR="00577C80" w:rsidRPr="00504AD4" w:rsidRDefault="00577C80" w:rsidP="00577C80">
      <w:pPr>
        <w:spacing w:after="0" w:line="240" w:lineRule="auto"/>
        <w:ind w:left="0" w:firstLine="567"/>
        <w:rPr>
          <w:rFonts w:ascii="Times New Roman" w:hAnsi="Times New Roman" w:cs="Times New Roman"/>
          <w:sz w:val="24"/>
          <w:szCs w:val="24"/>
        </w:rPr>
      </w:pPr>
      <w:proofErr w:type="spellStart"/>
      <w:r w:rsidRPr="00504AD4">
        <w:rPr>
          <w:rFonts w:ascii="Times New Roman" w:hAnsi="Times New Roman" w:cs="Times New Roman"/>
          <w:sz w:val="24"/>
          <w:szCs w:val="24"/>
        </w:rPr>
        <w:t>Обов</w:t>
      </w:r>
      <w:proofErr w:type="spellEnd"/>
      <w:r w:rsidR="009A655D" w:rsidRPr="009A655D">
        <w:rPr>
          <w:rFonts w:ascii="Times New Roman" w:hAnsi="Times New Roman" w:cs="Times New Roman"/>
          <w:sz w:val="24"/>
          <w:szCs w:val="24"/>
          <w:lang w:val="ru-RU"/>
        </w:rPr>
        <w:t>’</w:t>
      </w:r>
      <w:proofErr w:type="spellStart"/>
      <w:r w:rsidRPr="00504AD4">
        <w:rPr>
          <w:rFonts w:ascii="Times New Roman" w:hAnsi="Times New Roman" w:cs="Times New Roman"/>
          <w:sz w:val="24"/>
          <w:szCs w:val="24"/>
        </w:rPr>
        <w:t>язкові</w:t>
      </w:r>
      <w:proofErr w:type="spellEnd"/>
      <w:r w:rsidRPr="00504AD4">
        <w:rPr>
          <w:rFonts w:ascii="Times New Roman" w:hAnsi="Times New Roman" w:cs="Times New Roman"/>
          <w:sz w:val="24"/>
          <w:szCs w:val="24"/>
        </w:rPr>
        <w:t xml:space="preserve"> виплати включають: основну заробітну плату, обов’язкові надбавки і доплати, згідно із законодавством, у тому числі:</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тарифні ставки (оклади);</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надбавки за ранги;</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надбавки за вислугу років;</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підвищення посадових окладів (ставок заробітної плати) за почесні, спортивні або вчені звання, науковий ступінь (у разі якщо діяльність працівників за профілем збігається з наявним почесним або спортивним, званням чи науковим ступенем);</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надбавки за особливі умови праці, інші підвищення, передбачені діючими умовами оплати праці;</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доплати за шкідливі умови праці;</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доплати науковим і науково-педагогічним працівникам, передбачені діючими умовами оплати праці.</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4.11. У пункті 10 наводиться чисельність працівників, зайнятих у бюджетних установах, в розрізі переліку категорій працівників згідно з штатним розписом та фактично зайнятими посадами: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3, 5, 7, 9 зазначається кількість затверджених штатних одиниць у штатних розписах;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4, 6, 8, 10 - кількість фактично зайнятих штатних одиниць в попередньому бюджетному періоді, а в поточному бюджетному періоді - станом на ____ поточного бюджетного періоду;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11-16 - чисельність працівників бюджетних установ на плановий та наступні за плановим два бюджетні періоди.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Кількість штатних одиниць та фактично зайнятих посад, які утримуються за рахунок видатків загального або спеціального фондів, наводиться окремо. У разі, якщо згідно з чинним законодавством працівники, що отримують основну заробітну плату за рахунок загального фонду, отримують додаткову заробітну плату зі спеціального фонду або працюють за сумісництвом в підрозділі, що утримується зі спеціального фонду, чисельність таких працівників проставляється і по загальному, і по спеціальному фондах, а також додатково в останньому рядку «штатні одиниці за загальним фондом, що враховані у спеціальному фонді», у графах 5, 6, 9, 10, 12, 14 і 16.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чисельності повинні узгоджуватися з відповідними показниками видатків у підпунктах 1 і 3 пункту 6 та пункті 9.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4.12. У пункті 11 наводяться регіональні/місцеві програми, які виконувалися в межах бюджетної програми у попередньому бюджетному періоді, виконуються у поточному і будуть виконуватися у плановому    (підпункт 1 пункту 11) та наступних за плановим двох бюджетних періодах (підпункт 2 пункту 11):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2 підпункту 1 пункту 11 та графі 2 підпункту 2 пункту 11 зазначаються назви місцевих програм;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у графі 3 підпункту 1 пункту 11 та графі 3 підпункту 2 пункту 11 – дата та назва нормативно-правового акта, яким затверджена місцева програма.</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Style w:val="22"/>
          <w:rFonts w:ascii="Times New Roman" w:hAnsi="Times New Roman" w:cs="Times New Roman"/>
          <w:sz w:val="24"/>
          <w:szCs w:val="24"/>
        </w:rPr>
        <w:t>Показники у рядку «ВСЬОГО» у графах 4, 5, 7, 8, 10, 11 підпункту 1 пункту 11 не мають перевищувати показники у графах 3, 4, 7, 8, 11 і 12 підпункту 1 пункту 6 або у графах 3, 4, 7, 8, 11 і 12 підпункту 2 пункту 6.</w:t>
      </w:r>
    </w:p>
    <w:p w:rsidR="00577C80" w:rsidRPr="00504AD4" w:rsidRDefault="00577C80" w:rsidP="00577C80">
      <w:pPr>
        <w:spacing w:after="0" w:line="240" w:lineRule="auto"/>
        <w:ind w:left="0" w:firstLine="567"/>
        <w:rPr>
          <w:rStyle w:val="22"/>
          <w:rFonts w:ascii="Times New Roman" w:hAnsi="Times New Roman" w:cs="Times New Roman"/>
          <w:sz w:val="24"/>
          <w:szCs w:val="24"/>
        </w:rPr>
      </w:pPr>
      <w:r w:rsidRPr="00504AD4">
        <w:rPr>
          <w:rStyle w:val="22"/>
          <w:rFonts w:ascii="Times New Roman" w:hAnsi="Times New Roman" w:cs="Times New Roman"/>
          <w:sz w:val="24"/>
          <w:szCs w:val="24"/>
        </w:rPr>
        <w:t>Показники у рядку «ВСЬОГО» у графах 4, 5, 7, 8 підпункту 2 пункту 11 не мають перевищувати показники у графах 3, 4, 7, 8 підпункту 3 пункту 6 або у графах 3, 4, 7, 8 підпункту 4 пункту 6.</w:t>
      </w:r>
    </w:p>
    <w:p w:rsidR="00577C80" w:rsidRPr="00504AD4" w:rsidRDefault="00577C80" w:rsidP="00577C80">
      <w:pPr>
        <w:spacing w:after="0" w:line="240" w:lineRule="auto"/>
        <w:ind w:left="0" w:firstLine="567"/>
        <w:rPr>
          <w:rStyle w:val="Bold"/>
          <w:bCs/>
          <w:sz w:val="24"/>
          <w:szCs w:val="24"/>
        </w:rPr>
      </w:pPr>
      <w:r w:rsidRPr="00504AD4">
        <w:rPr>
          <w:rFonts w:ascii="Times New Roman" w:hAnsi="Times New Roman" w:cs="Times New Roman"/>
          <w:sz w:val="24"/>
          <w:szCs w:val="24"/>
        </w:rPr>
        <w:t xml:space="preserve">4.13. У пункті 12 наводиться перелік </w:t>
      </w:r>
      <w:r w:rsidRPr="00504AD4">
        <w:rPr>
          <w:rStyle w:val="Bold"/>
          <w:rFonts w:ascii="Times New Roman" w:hAnsi="Times New Roman" w:cs="Times New Roman"/>
          <w:b w:val="0"/>
          <w:bCs/>
          <w:sz w:val="24"/>
          <w:szCs w:val="24"/>
        </w:rPr>
        <w:t>об’єктів, які виконуються в межах бюджетної програми за рахунок коштів бюджету розвитку</w:t>
      </w:r>
      <w:r w:rsidRPr="00504AD4">
        <w:rPr>
          <w:rStyle w:val="Bold"/>
          <w:rFonts w:ascii="Times New Roman" w:hAnsi="Times New Roman" w:cs="Times New Roman"/>
          <w:bCs/>
          <w:sz w:val="24"/>
          <w:szCs w:val="24"/>
        </w:rPr>
        <w:t>.</w:t>
      </w:r>
    </w:p>
    <w:p w:rsidR="00577C80" w:rsidRPr="00504AD4" w:rsidRDefault="00577C80" w:rsidP="00577C80">
      <w:pPr>
        <w:spacing w:after="0" w:line="240" w:lineRule="auto"/>
        <w:ind w:left="0" w:firstLine="567"/>
        <w:rPr>
          <w:sz w:val="24"/>
          <w:szCs w:val="24"/>
        </w:rPr>
      </w:pPr>
      <w:r w:rsidRPr="00504AD4">
        <w:rPr>
          <w:rFonts w:ascii="Times New Roman" w:hAnsi="Times New Roman" w:cs="Times New Roman"/>
          <w:sz w:val="24"/>
          <w:szCs w:val="24"/>
        </w:rPr>
        <w:t xml:space="preserve">У цьому пункті відображається розподіл коштів бюджету розвитку щодо здійснення заходів на будівництво, реконструкцію і реставрацію об’єктів виробничої, комунікаційної та соціальної інфраструктури у розрізі таких об'єктів. А також зазначається основна інформація щодо об’єкта: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у графі 1 - найменування об'єкта відповідно до проектно-кошторисної документації;</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графі 2 - строк реалізації об’єкта (рік початку і завершення);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у графі 3 - загальна кошторисна вартість об’єкта;</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 у графах 4,  6,  8,  10,  12 - обсяг коштів бюджету розвитку у розрізі кожного об’єкта, які виконуються в межах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у графах 5,  7,  9,  11,  13 - рівень будівельної готовності такого об’єкта на кінець бюджетного періоду (тобто готовність об’єкта будівництва до введення в експлуатацію за умови спрямування у бюджетному періоді коштів бюджету розвитку у обсязі, визначеному у бюджетному запиті).</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4.14.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w:t>
      </w:r>
      <w:r w:rsidRPr="00504AD4">
        <w:rPr>
          <w:rFonts w:ascii="Times New Roman" w:hAnsi="Times New Roman" w:cs="Times New Roman"/>
          <w:sz w:val="24"/>
          <w:szCs w:val="24"/>
        </w:rPr>
        <w:lastRenderedPageBreak/>
        <w:t xml:space="preserve">надання кредитів на плановий та наступні за плановим два бюджетні періоди (інформації, наведеної у пунктах 8-10).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Приведені у пунктах 13 та 15 обґрунтування використовуються при підготовці проекту та прогнозу сільського бюджету та пояснювальної записки до проекту рішення про сільський бюджет.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4.15. У пункті 14 наводиться аналіз управління бюджетними зобов’язаннями у звітному і поточному бюджетних періодах та пропозиції щодо приведення зобов’язань на плановий бюджетний період до граничного обсягу видатків або надання кредитів на плановий бюджетний період.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підпунктах 1 та 2 пункту 14 зазначається кредиторська заборгованість за звітний бюджетний період, а також можлива кредиторська заборгованість на кінець поточного бюджетного періоду: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3 підпункту 1 пункту 14 - затверджено розписом за звітний бюджетний період з урахуванням всіх внесених змін до розпису;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4 підпункту 1 пункту 14 - касові видатки або надання кредитів відповідно до звіту за попередній бюджетний період.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5 та 6 підпункту 1 пункту 14 - кредиторська заборгованість на початок та кінець звітного бюджетного періоду відповідно до звіту за попередній бюджетний період;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7 підпункту 1 пункту 14  - зміна кредиторської заборгованості протягом попереднього бюджетного періоду;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8 та 9 підпункту 1 пункту 14 - кредиторська заборгованість, яка у попередньому бюджетному періоді погашена за рахунок коштів загального та спеціального фондів відповідно;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10 підпункту 1 пункту 14  - бюджетні зобов’язання, у тому числі погашені (касові видатки) та непогашені (кредиторська заборгованість на кінець минулого бюджетного періоду).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5, 6, 10, 11 підпункту 2 пункту 14 наводиться сума кредиторської заборгованості, яку в поточному та плановому бюджетних періодах планується погасити за рахунок коштів загального та спеціального фондів.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7 і 12 підпункту 2 пункту 14 наводиться розрахунок очікуваних зобов’язань за видатками (різниця між затвердженими призначеннями на поточний бюджетний період (граничним обсягом на плановий бюджетний період) та погашенням за рахунок коштів загального фонду).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Наведена у підпунктах 1 та 2 пункту 14 інформація призначена для здійснення аналізу ефективності управління головним розпорядником своїми зобов’язаннями в попередньому, поточному та на плановий бюджетний період у розрізі</w:t>
      </w:r>
      <w:hyperlink r:id="rId67" w:anchor="n6" w:history="1">
        <w:r w:rsidRPr="009A655D">
          <w:rPr>
            <w:rStyle w:val="a3"/>
            <w:rFonts w:ascii="Times New Roman" w:eastAsia="Cambria" w:hAnsi="Times New Roman" w:cs="Times New Roman"/>
            <w:color w:val="auto"/>
            <w:sz w:val="24"/>
            <w:szCs w:val="24"/>
            <w:u w:val="none"/>
          </w:rPr>
          <w:t xml:space="preserve"> </w:t>
        </w:r>
      </w:hyperlink>
      <w:hyperlink r:id="rId68" w:anchor="n6" w:history="1">
        <w:r w:rsidRPr="009A655D">
          <w:rPr>
            <w:rStyle w:val="a3"/>
            <w:rFonts w:ascii="Times New Roman" w:hAnsi="Times New Roman" w:cs="Times New Roman"/>
            <w:color w:val="auto"/>
            <w:sz w:val="24"/>
            <w:szCs w:val="24"/>
            <w:u w:val="none"/>
          </w:rPr>
          <w:t xml:space="preserve">економічної </w:t>
        </w:r>
      </w:hyperlink>
      <w:r w:rsidRPr="00504AD4">
        <w:rPr>
          <w:rFonts w:ascii="Times New Roman" w:hAnsi="Times New Roman" w:cs="Times New Roman"/>
          <w:sz w:val="24"/>
          <w:szCs w:val="24"/>
        </w:rPr>
        <w:t>класифікації видатків бюджет</w:t>
      </w:r>
      <w:hyperlink r:id="rId69" w:anchor="n6" w:history="1">
        <w:r w:rsidRPr="00504AD4">
          <w:rPr>
            <w:rStyle w:val="a3"/>
            <w:rFonts w:ascii="Times New Roman" w:hAnsi="Times New Roman" w:cs="Times New Roman"/>
            <w:sz w:val="24"/>
            <w:szCs w:val="24"/>
          </w:rPr>
          <w:t>у</w:t>
        </w:r>
      </w:hyperlink>
      <w:hyperlink r:id="rId70" w:anchor="n6" w:history="1">
        <w:r w:rsidRPr="00504AD4">
          <w:rPr>
            <w:rStyle w:val="a3"/>
            <w:rFonts w:ascii="Times New Roman" w:eastAsia="Cambria" w:hAnsi="Times New Roman" w:cs="Times New Roman"/>
            <w:sz w:val="24"/>
            <w:szCs w:val="24"/>
          </w:rPr>
          <w:t xml:space="preserve"> </w:t>
        </w:r>
      </w:hyperlink>
      <w:r w:rsidRPr="00504AD4">
        <w:rPr>
          <w:rFonts w:ascii="Times New Roman" w:hAnsi="Times New Roman" w:cs="Times New Roman"/>
          <w:sz w:val="24"/>
          <w:szCs w:val="24"/>
        </w:rPr>
        <w:t xml:space="preserve">(касові видатки, стан погашення кредиторської заборгованості, тенденцію щодо змін заборгованості по заробітній платі та заходи щодо приведення мережі і чисельності у відповідність до передбачених асигнувань), а також розробити заходи з приведення своїх зобов’язань на плановий бюджетний період у відповідність до обсягів видатків на плановий бюджетний період. </w:t>
      </w:r>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Графи 3, 4, 8 підпункту 2 пункту 14 мають відповідати: </w:t>
      </w:r>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графа 3 підпункту 2 пункту 14 - графі 7 підпункту 1 пункту 6 (бюджетні асигнування, затверджені розписом на поточний бюджетний період); </w:t>
      </w:r>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графа 4 підпункту 2 пункту 14  - графі 6 підпункту 1 пункту 14  (кредиторська заборгованість загального фонду на кінець попереднього бюджетного періоду відповідно до звіту за попередній бюджетний період); </w:t>
      </w:r>
    </w:p>
    <w:p w:rsidR="00577C80" w:rsidRPr="00504AD4" w:rsidRDefault="00577C80" w:rsidP="00577C80">
      <w:pPr>
        <w:spacing w:after="0" w:line="240" w:lineRule="auto"/>
        <w:ind w:left="0" w:right="83" w:firstLine="567"/>
        <w:rPr>
          <w:rFonts w:ascii="Times New Roman" w:hAnsi="Times New Roman" w:cs="Times New Roman"/>
          <w:color w:val="auto"/>
          <w:sz w:val="24"/>
          <w:szCs w:val="24"/>
        </w:rPr>
      </w:pPr>
      <w:r w:rsidRPr="00504AD4">
        <w:rPr>
          <w:rFonts w:ascii="Times New Roman" w:hAnsi="Times New Roman" w:cs="Times New Roman"/>
          <w:color w:val="auto"/>
          <w:sz w:val="24"/>
          <w:szCs w:val="24"/>
        </w:rPr>
        <w:t xml:space="preserve">графа 8 підпункту 2 пункту 14 - графі 11 підпункту 1 пункту 6 (видатки бюджету на плановий бюджетний період).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У підпункті 3 пункту 14 зазначається дебіторська заборгованість за попередній бюджетний період, а також очікувана дебіторська заборгованість на кінець поточного бюджетного періоду: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у графі 3 підпункту 3 пункту 14 - бюджетні асигнування, затверджені розписом за попередній бюджетний період з урахуванням всіх внесених змін до розпису;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4 підпункту 3 пункту 14 - касові видатки або надання кредитів відповідно до звіту за попередній бюджетний період; </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5 і 6 підпункту 3 пункту 14 - дебіторська заборгованість на початок та кінець попереднього бюджетного періоду відповідно до звіту за попередній бюджетний період; </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7 підпункту 3 пункту 14 - очікувана дебіторська заборгованість на кінець планового бюджетного періоду; </w:t>
      </w:r>
    </w:p>
    <w:p w:rsidR="00577C80" w:rsidRPr="00504AD4" w:rsidRDefault="00577C80" w:rsidP="00577C80">
      <w:pPr>
        <w:spacing w:after="0" w:line="240" w:lineRule="auto"/>
        <w:ind w:left="0" w:right="85"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8 і 9 підпункту 3 пункту 14 - причини виникнення дебіторської заборгованості та вжиті заходи щодо її погашення відповідно.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підпункті 4 пункту 14 зазначаються конкретні пропозиції до заходів з упорядкування зобов’язань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у попередньому та поточному бюджетних періодах.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4.16. У пункті 15 наводяться: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основні підходи до розрахунку власних надходжень бюджетних установ на плановий та наступні за плановим два бюджетні періоди;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основні підходи до розрахунку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нормативно-правові акти з посиланням на конкретні статті (пункти), якими надано повноваження на отримання власних надходжень бюджетних установ та інших надходжень спеціального фонду, включаючи кошти, що залучаються для реалізації інвестиційних програм (проектів) та від повернення кредитів до бюджету, та визначено напрями їх використання;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пояснення джерел утворення надходжень спеціального фонду та основні напрями їх використання;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бюджетному періоді; </w:t>
      </w:r>
    </w:p>
    <w:p w:rsidR="00577C80" w:rsidRPr="00504AD4" w:rsidRDefault="00577C80" w:rsidP="00577C80">
      <w:pPr>
        <w:spacing w:after="0" w:line="240" w:lineRule="auto"/>
        <w:ind w:left="0" w:right="81" w:firstLine="567"/>
        <w:rPr>
          <w:rFonts w:ascii="Times New Roman" w:hAnsi="Times New Roman" w:cs="Times New Roman"/>
          <w:sz w:val="24"/>
          <w:szCs w:val="24"/>
        </w:rPr>
      </w:pPr>
      <w:r w:rsidRPr="00504AD4">
        <w:rPr>
          <w:rFonts w:ascii="Times New Roman" w:hAnsi="Times New Roman" w:cs="Times New Roman"/>
          <w:sz w:val="24"/>
          <w:szCs w:val="24"/>
        </w:rPr>
        <w:t xml:space="preserve">показники, які характеризують обсяг видатків або надання кредитів спеціального фонду на плановий та наступні за плановим два бюджетні періоди (мережа, штати, контингенти, що обслуговуються спеціальними підрозділами бюджетних установ за рахунок власних надходжень тощо, - порівняно із звітом за попередній бюджетний період та планом на поточний бюджетний період). </w:t>
      </w:r>
    </w:p>
    <w:p w:rsidR="00577C80" w:rsidRPr="009A655D" w:rsidRDefault="00577C80" w:rsidP="00577C80">
      <w:pPr>
        <w:spacing w:after="0" w:line="240" w:lineRule="auto"/>
        <w:ind w:left="0" w:right="81" w:firstLine="567"/>
        <w:rPr>
          <w:rFonts w:ascii="Times New Roman" w:hAnsi="Times New Roman" w:cs="Times New Roman"/>
          <w:color w:val="auto"/>
          <w:sz w:val="24"/>
          <w:szCs w:val="24"/>
        </w:rPr>
      </w:pPr>
      <w:r w:rsidRPr="00504AD4">
        <w:rPr>
          <w:rFonts w:ascii="Times New Roman" w:hAnsi="Times New Roman" w:cs="Times New Roman"/>
          <w:sz w:val="24"/>
          <w:szCs w:val="24"/>
        </w:rPr>
        <w:t>4.17. Інформація, наведена у Формі-2, використовується для формування паспорта бюджетної програми відповідно до положень</w:t>
      </w:r>
      <w:hyperlink r:id="rId71" w:history="1">
        <w:r w:rsidRPr="009A655D">
          <w:rPr>
            <w:rStyle w:val="a3"/>
            <w:rFonts w:ascii="Times New Roman" w:eastAsia="Cambria" w:hAnsi="Times New Roman" w:cs="Times New Roman"/>
            <w:color w:val="auto"/>
            <w:sz w:val="24"/>
            <w:szCs w:val="24"/>
            <w:u w:val="none"/>
          </w:rPr>
          <w:t xml:space="preserve"> </w:t>
        </w:r>
      </w:hyperlink>
      <w:hyperlink r:id="rId72" w:history="1">
        <w:r w:rsidRPr="009A655D">
          <w:rPr>
            <w:rStyle w:val="a3"/>
            <w:rFonts w:ascii="Times New Roman" w:hAnsi="Times New Roman" w:cs="Times New Roman"/>
            <w:color w:val="auto"/>
            <w:sz w:val="24"/>
            <w:szCs w:val="24"/>
            <w:u w:val="none"/>
          </w:rPr>
          <w:t xml:space="preserve">наказу Міністерства фінансів України від 26 </w:t>
        </w:r>
      </w:hyperlink>
      <w:hyperlink r:id="rId73" w:history="1">
        <w:r w:rsidRPr="009A655D">
          <w:rPr>
            <w:rStyle w:val="a3"/>
            <w:rFonts w:ascii="Times New Roman" w:hAnsi="Times New Roman" w:cs="Times New Roman"/>
            <w:color w:val="auto"/>
            <w:sz w:val="24"/>
            <w:szCs w:val="24"/>
            <w:u w:val="none"/>
          </w:rPr>
          <w:t>серпня 2014 року № 8</w:t>
        </w:r>
      </w:hyperlink>
      <w:r w:rsidRPr="009A655D">
        <w:rPr>
          <w:rFonts w:ascii="Times New Roman" w:hAnsi="Times New Roman" w:cs="Times New Roman"/>
          <w:color w:val="auto"/>
          <w:sz w:val="24"/>
          <w:szCs w:val="24"/>
        </w:rPr>
        <w:t xml:space="preserve">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(із змінами). </w:t>
      </w:r>
    </w:p>
    <w:p w:rsidR="00577C80" w:rsidRPr="009A655D" w:rsidRDefault="00577C80" w:rsidP="00577C80">
      <w:pPr>
        <w:spacing w:after="0" w:line="240" w:lineRule="auto"/>
        <w:ind w:left="0" w:firstLine="0"/>
        <w:jc w:val="center"/>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 </w:t>
      </w:r>
    </w:p>
    <w:p w:rsidR="00577C80" w:rsidRPr="009A655D" w:rsidRDefault="00577C80" w:rsidP="00577C80">
      <w:pPr>
        <w:pStyle w:val="2"/>
        <w:spacing w:line="240" w:lineRule="auto"/>
        <w:ind w:left="0" w:firstLine="0"/>
        <w:rPr>
          <w:rFonts w:ascii="Times New Roman" w:hAnsi="Times New Roman" w:cs="Times New Roman"/>
          <w:b/>
          <w:color w:val="auto"/>
          <w:sz w:val="24"/>
          <w:szCs w:val="24"/>
        </w:rPr>
      </w:pPr>
      <w:r w:rsidRPr="009A655D">
        <w:rPr>
          <w:rFonts w:ascii="Times New Roman" w:hAnsi="Times New Roman" w:cs="Times New Roman"/>
          <w:b/>
          <w:color w:val="auto"/>
          <w:sz w:val="24"/>
          <w:szCs w:val="24"/>
        </w:rPr>
        <w:t>V. Порядок  заповнення</w:t>
      </w:r>
      <w:hyperlink r:id="rId74" w:anchor="n341" w:history="1">
        <w:r w:rsidRPr="009A655D">
          <w:rPr>
            <w:rStyle w:val="a3"/>
            <w:rFonts w:ascii="Times New Roman" w:eastAsia="Cambria" w:hAnsi="Times New Roman" w:cs="Times New Roman"/>
            <w:b/>
            <w:color w:val="auto"/>
            <w:sz w:val="24"/>
            <w:szCs w:val="24"/>
            <w:u w:val="none"/>
          </w:rPr>
          <w:t xml:space="preserve"> </w:t>
        </w:r>
      </w:hyperlink>
      <w:hyperlink r:id="rId75" w:anchor="n341" w:history="1">
        <w:r w:rsidRPr="009A655D">
          <w:rPr>
            <w:rStyle w:val="a3"/>
            <w:rFonts w:ascii="Times New Roman" w:hAnsi="Times New Roman" w:cs="Times New Roman"/>
            <w:b/>
            <w:color w:val="auto"/>
            <w:sz w:val="24"/>
            <w:szCs w:val="24"/>
            <w:u w:val="none"/>
          </w:rPr>
          <w:t>Форми</w:t>
        </w:r>
      </w:hyperlink>
      <w:hyperlink r:id="rId76" w:anchor="n341" w:history="1">
        <w:r w:rsidRPr="009A655D">
          <w:rPr>
            <w:rStyle w:val="a3"/>
            <w:rFonts w:ascii="Times New Roman" w:hAnsi="Times New Roman" w:cs="Times New Roman"/>
            <w:b/>
            <w:color w:val="auto"/>
            <w:sz w:val="24"/>
            <w:szCs w:val="24"/>
            <w:u w:val="none"/>
          </w:rPr>
          <w:t>-</w:t>
        </w:r>
      </w:hyperlink>
      <w:hyperlink r:id="rId77" w:anchor="n341" w:history="1">
        <w:r w:rsidRPr="009A655D">
          <w:rPr>
            <w:rStyle w:val="a3"/>
            <w:rFonts w:ascii="Times New Roman" w:hAnsi="Times New Roman" w:cs="Times New Roman"/>
            <w:b/>
            <w:color w:val="auto"/>
            <w:sz w:val="24"/>
            <w:szCs w:val="24"/>
            <w:u w:val="none"/>
          </w:rPr>
          <w:t>3</w:t>
        </w:r>
      </w:hyperlink>
      <w:hyperlink r:id="rId78" w:anchor="n341" w:history="1">
        <w:r w:rsidRPr="009A655D">
          <w:rPr>
            <w:rStyle w:val="a3"/>
            <w:rFonts w:ascii="Times New Roman" w:hAnsi="Times New Roman" w:cs="Times New Roman"/>
            <w:b/>
            <w:color w:val="auto"/>
            <w:sz w:val="24"/>
            <w:szCs w:val="24"/>
            <w:u w:val="none"/>
          </w:rPr>
          <w:t xml:space="preserve"> </w:t>
        </w:r>
      </w:hyperlink>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5.1. Форма-3 призначена для представлення та обґрунтування пропозицій щодо додаткових поточних та капітальних видатків та/або надання кредитів на плановий та наступні за плановим два бюджетні періоди і заповнюється лише після заповнення Форми-1 і Форми-2 у разі якщо витрати, які розраховані, виходячи з пріоритетності та обґрунтованості потреб, перевищують граничний обсяг та індикативні прогнозні показники.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Пропозиції структурних підрозділів щодо додаткових видатків та надання кредитів розглядаються фінансовим відділом в межах балансу бюджету.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5.2. У пунктах 1 і 2 зазначаються відповідно код відомчої класифікації видатків та кредитування місцевих бюджетів та найменування головного розпорядника, найменування та знак відповідального виконавця бюджетної програми, код за ЄДРПОУ.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5.3. У пункті 3 зазначаються найменування бюджетної програми, коди Програмної класифікації і Типової програмної класифікації видатків та кредитування місцевих бюджетів, функціональної класифікації видатків та кредитування бюджету, код бюджету.</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5.4. У пункті 4 наводяться додаткові кошти на поточні та капітальні видатки або надання кредитів та інформація про зміни результативних показників бюджетної програми у плановому та наступних за плановим двох бюджетних періодах у разі передбачення додаткових коштів, а також можливі наслідки, у разі якщо додаткові кошти не будуть передбачені, та альтернативні заходи, яких необхідно вжити для забезпечення виконання бюджетної програми. </w:t>
      </w:r>
    </w:p>
    <w:p w:rsidR="00577C80" w:rsidRPr="009A655D" w:rsidRDefault="00577C80" w:rsidP="00577C80">
      <w:pPr>
        <w:spacing w:after="0" w:line="240" w:lineRule="auto"/>
        <w:ind w:left="0" w:right="84"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У першій таблиці підпункту 1 пункту 4 зазначаються додаткові видатки або надання кредитів на плановий бюджетний період (у розрізі кодів</w:t>
      </w:r>
      <w:hyperlink r:id="rId79" w:anchor="n6" w:history="1">
        <w:r w:rsidRPr="009A655D">
          <w:rPr>
            <w:rStyle w:val="a3"/>
            <w:rFonts w:ascii="Times New Roman" w:eastAsia="Cambria" w:hAnsi="Times New Roman" w:cs="Times New Roman"/>
            <w:color w:val="auto"/>
            <w:sz w:val="24"/>
            <w:szCs w:val="24"/>
            <w:u w:val="none"/>
          </w:rPr>
          <w:t xml:space="preserve"> </w:t>
        </w:r>
      </w:hyperlink>
      <w:hyperlink r:id="rId80" w:anchor="n6" w:history="1">
        <w:r w:rsidRPr="009A655D">
          <w:rPr>
            <w:rStyle w:val="a3"/>
            <w:rFonts w:ascii="Times New Roman" w:hAnsi="Times New Roman" w:cs="Times New Roman"/>
            <w:color w:val="auto"/>
            <w:sz w:val="24"/>
            <w:szCs w:val="24"/>
            <w:u w:val="none"/>
          </w:rPr>
          <w:t xml:space="preserve">економічної класифікації видатків </w:t>
        </w:r>
      </w:hyperlink>
      <w:hyperlink r:id="rId81" w:anchor="n6" w:history="1">
        <w:r w:rsidRPr="009A655D">
          <w:rPr>
            <w:rStyle w:val="a3"/>
            <w:rFonts w:ascii="Times New Roman" w:hAnsi="Times New Roman" w:cs="Times New Roman"/>
            <w:color w:val="auto"/>
            <w:sz w:val="24"/>
            <w:szCs w:val="24"/>
            <w:u w:val="none"/>
          </w:rPr>
          <w:t>бюджету</w:t>
        </w:r>
      </w:hyperlink>
      <w:hyperlink r:id="rId82" w:anchor="n6" w:history="1">
        <w:r w:rsidRPr="009A655D">
          <w:rPr>
            <w:rStyle w:val="a3"/>
            <w:rFonts w:ascii="Times New Roman" w:eastAsia="Cambria" w:hAnsi="Times New Roman" w:cs="Times New Roman"/>
            <w:color w:val="auto"/>
            <w:sz w:val="24"/>
            <w:szCs w:val="24"/>
            <w:u w:val="none"/>
          </w:rPr>
          <w:t xml:space="preserve"> </w:t>
        </w:r>
      </w:hyperlink>
      <w:r w:rsidRPr="009A655D">
        <w:rPr>
          <w:rFonts w:ascii="Times New Roman" w:hAnsi="Times New Roman" w:cs="Times New Roman"/>
          <w:color w:val="auto"/>
          <w:sz w:val="24"/>
          <w:szCs w:val="24"/>
        </w:rPr>
        <w:t>або</w:t>
      </w:r>
      <w:hyperlink r:id="rId83" w:anchor="n6" w:history="1">
        <w:r w:rsidRPr="009A655D">
          <w:rPr>
            <w:rStyle w:val="a3"/>
            <w:rFonts w:ascii="Times New Roman" w:eastAsia="Cambria" w:hAnsi="Times New Roman" w:cs="Times New Roman"/>
            <w:color w:val="auto"/>
            <w:sz w:val="24"/>
            <w:szCs w:val="24"/>
            <w:u w:val="none"/>
          </w:rPr>
          <w:t xml:space="preserve"> </w:t>
        </w:r>
      </w:hyperlink>
      <w:hyperlink r:id="rId84" w:anchor="n6" w:history="1">
        <w:r w:rsidRPr="009A655D">
          <w:rPr>
            <w:rStyle w:val="a3"/>
            <w:rFonts w:ascii="Times New Roman" w:hAnsi="Times New Roman" w:cs="Times New Roman"/>
            <w:color w:val="auto"/>
            <w:sz w:val="24"/>
            <w:szCs w:val="24"/>
            <w:u w:val="none"/>
          </w:rPr>
          <w:t>класифікації кредитування бюджету)</w:t>
        </w:r>
      </w:hyperlink>
      <w:r w:rsidRPr="009A655D">
        <w:rPr>
          <w:rFonts w:ascii="Times New Roman" w:hAnsi="Times New Roman" w:cs="Times New Roman"/>
          <w:color w:val="auto"/>
          <w:sz w:val="24"/>
          <w:szCs w:val="24"/>
        </w:rPr>
        <w:t>.</w:t>
      </w:r>
    </w:p>
    <w:p w:rsidR="00577C80" w:rsidRPr="009A655D" w:rsidRDefault="00577C80" w:rsidP="00577C80">
      <w:pPr>
        <w:spacing w:after="0" w:line="240" w:lineRule="auto"/>
        <w:ind w:left="0" w:right="82"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У графі 7 першої таблиці підпункту 1 пункту 4 наводяться обґрунтування необхідності та розрахунки додаткових видатків або надання кредитів на плановий бюджетний період, а також надається інформація про вжиті головним розпорядником заходи щодо економії бюджетних коштів. </w:t>
      </w:r>
    </w:p>
    <w:p w:rsidR="00577C80" w:rsidRPr="009A655D" w:rsidRDefault="00577C80" w:rsidP="00577C80">
      <w:pPr>
        <w:spacing w:after="0" w:line="240" w:lineRule="auto"/>
        <w:ind w:left="0" w:right="82"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У графах 2, 3, 4 другої таблиці підпункту 1 пункту 4 зазначаються найменування результативних показників бюджетної програми (показників затрат, продукту, ефективності та якості), їх одиниці виміру та відповідне джерело інформації, які мають відповідати графам 2, 3, 4 підпункту 1 пункту 8 Форми-2. </w:t>
      </w:r>
    </w:p>
    <w:p w:rsidR="00577C80" w:rsidRPr="009A655D" w:rsidRDefault="00577C80" w:rsidP="00577C80">
      <w:pPr>
        <w:spacing w:after="0" w:line="240" w:lineRule="auto"/>
        <w:ind w:left="0"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У графі 5 другої таблиці підпункту 1 пункту 4 зазначаються результативні показники, які передбачається досягти у плановому бюджетному періоді в межах граничного обсягу. </w:t>
      </w:r>
    </w:p>
    <w:p w:rsidR="00577C80" w:rsidRPr="009A655D" w:rsidRDefault="00577C80" w:rsidP="00577C80">
      <w:pPr>
        <w:spacing w:after="0" w:line="240" w:lineRule="auto"/>
        <w:ind w:left="0" w:right="84"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У графі 6 другої таблиці підпункту 1 пункту 4 зазначаються зміни (збільшення/зменшення) зазначених результативних показників у разі передбачення додаткових коштів у плановому бюджетному періоді. </w:t>
      </w:r>
    </w:p>
    <w:p w:rsidR="00577C80" w:rsidRPr="009A655D" w:rsidRDefault="00577C80" w:rsidP="00577C80">
      <w:pPr>
        <w:spacing w:after="0" w:line="240" w:lineRule="auto"/>
        <w:ind w:left="0" w:right="85"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 xml:space="preserve">У другій таблиці підпункту 1 пункту 4 також необхідно зазначити про наслідки, які настають у разі, якщо додаткові кошти не будуть передбачені у плановому році, та альтернативні заходи, яких варто вжити для забезпечення виконання бюджетної програми. </w:t>
      </w:r>
    </w:p>
    <w:p w:rsidR="00577C80" w:rsidRPr="009A655D" w:rsidRDefault="00577C80" w:rsidP="00577C80">
      <w:pPr>
        <w:spacing w:after="0" w:line="240" w:lineRule="auto"/>
        <w:ind w:left="0" w:right="84" w:firstLine="567"/>
        <w:rPr>
          <w:rFonts w:ascii="Times New Roman" w:hAnsi="Times New Roman" w:cs="Times New Roman"/>
          <w:color w:val="auto"/>
          <w:sz w:val="24"/>
          <w:szCs w:val="24"/>
        </w:rPr>
      </w:pPr>
      <w:r w:rsidRPr="009A655D">
        <w:rPr>
          <w:rFonts w:ascii="Times New Roman" w:hAnsi="Times New Roman" w:cs="Times New Roman"/>
          <w:color w:val="auto"/>
          <w:sz w:val="24"/>
          <w:szCs w:val="24"/>
        </w:rPr>
        <w:t>У першій таблиці підпункту 2 пункту 4 зазначаються додаткові видатки або надання кредитів на наступні за плановим два бюджетні періоди (у розрізі</w:t>
      </w:r>
      <w:hyperlink r:id="rId85" w:history="1">
        <w:r w:rsidRPr="009A655D">
          <w:rPr>
            <w:rStyle w:val="a3"/>
            <w:rFonts w:ascii="Times New Roman" w:eastAsia="Cambria" w:hAnsi="Times New Roman" w:cs="Times New Roman"/>
            <w:color w:val="auto"/>
            <w:sz w:val="24"/>
            <w:szCs w:val="24"/>
            <w:u w:val="none"/>
          </w:rPr>
          <w:t xml:space="preserve"> </w:t>
        </w:r>
      </w:hyperlink>
      <w:hyperlink r:id="rId86" w:history="1">
        <w:r w:rsidRPr="009A655D">
          <w:rPr>
            <w:rStyle w:val="a3"/>
            <w:rFonts w:ascii="Times New Roman" w:hAnsi="Times New Roman" w:cs="Times New Roman"/>
            <w:color w:val="auto"/>
            <w:sz w:val="24"/>
            <w:szCs w:val="24"/>
            <w:u w:val="none"/>
          </w:rPr>
          <w:t xml:space="preserve">кодів економічної класифікації </w:t>
        </w:r>
      </w:hyperlink>
      <w:hyperlink r:id="rId87" w:history="1">
        <w:r w:rsidRPr="009A655D">
          <w:rPr>
            <w:rStyle w:val="a3"/>
            <w:rFonts w:ascii="Times New Roman" w:hAnsi="Times New Roman" w:cs="Times New Roman"/>
            <w:color w:val="auto"/>
            <w:sz w:val="24"/>
            <w:szCs w:val="24"/>
            <w:u w:val="none"/>
          </w:rPr>
          <w:t>видатків бюджету</w:t>
        </w:r>
      </w:hyperlink>
      <w:hyperlink r:id="rId88" w:history="1">
        <w:r w:rsidRPr="009A655D">
          <w:rPr>
            <w:rStyle w:val="a3"/>
            <w:rFonts w:ascii="Times New Roman" w:eastAsia="Cambria" w:hAnsi="Times New Roman" w:cs="Times New Roman"/>
            <w:color w:val="auto"/>
            <w:sz w:val="24"/>
            <w:szCs w:val="24"/>
            <w:u w:val="none"/>
          </w:rPr>
          <w:t xml:space="preserve"> </w:t>
        </w:r>
      </w:hyperlink>
      <w:r w:rsidRPr="009A655D">
        <w:rPr>
          <w:rFonts w:ascii="Times New Roman" w:hAnsi="Times New Roman" w:cs="Times New Roman"/>
          <w:color w:val="auto"/>
          <w:sz w:val="24"/>
          <w:szCs w:val="24"/>
        </w:rPr>
        <w:t xml:space="preserve">або класифікації кредитування бюджету).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9A655D">
        <w:rPr>
          <w:rFonts w:ascii="Times New Roman" w:hAnsi="Times New Roman" w:cs="Times New Roman"/>
          <w:color w:val="auto"/>
          <w:sz w:val="24"/>
          <w:szCs w:val="24"/>
        </w:rPr>
        <w:t>У графах 3, 5 першої</w:t>
      </w:r>
      <w:r w:rsidRPr="00504AD4">
        <w:rPr>
          <w:rFonts w:ascii="Times New Roman" w:hAnsi="Times New Roman" w:cs="Times New Roman"/>
          <w:sz w:val="24"/>
          <w:szCs w:val="24"/>
        </w:rPr>
        <w:t xml:space="preserve"> таблиці підпункту 2 пункту 4 проставляються індикативні прогнозні показники на наступні за плановим два бюджетні періоди.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4 і 6 першої таблиці підпункту 2 пункту 4 зазначається сума збільшення індикативних прогнозних показників. </w:t>
      </w:r>
    </w:p>
    <w:p w:rsidR="00577C80" w:rsidRPr="00504AD4" w:rsidRDefault="00577C80" w:rsidP="00577C80">
      <w:pPr>
        <w:spacing w:after="0" w:line="240" w:lineRule="auto"/>
        <w:ind w:left="0" w:right="83"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графі 7 першої таблиці підпункту 2 пункту 4 наводяться обґрунтування необхідності та розрахунки додаткових видатків загального фонду на наступні за плановим два бюджетні періоди. </w:t>
      </w:r>
    </w:p>
    <w:p w:rsidR="00577C80" w:rsidRPr="00504AD4" w:rsidRDefault="00577C80" w:rsidP="00577C80">
      <w:pPr>
        <w:spacing w:after="0" w:line="240" w:lineRule="auto"/>
        <w:ind w:left="0" w:right="82"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2, 3, 4 другої таблиці підпункту 2 пункту 4 зазначаються найменування результативних показників бюджетної програми (показників затрат, продукту, ефективності та якості), що характеризують виконання бюджетної програми у наступних за плановим двох бюджетних періодах, їх одиниці виміру та відповідне джерело інформації, які мають відповідати графам 2, 3, 4 підпункту 2 пункту 8 Форми-2. </w:t>
      </w:r>
    </w:p>
    <w:p w:rsidR="00577C80" w:rsidRPr="00504AD4" w:rsidRDefault="00577C80" w:rsidP="00577C80">
      <w:pPr>
        <w:spacing w:after="0" w:line="240" w:lineRule="auto"/>
        <w:ind w:left="0" w:right="86"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5 і 7 другої таблиці підпункту 2 пункту 4 зазначаються результативні показники, які передбачається досягти у наступних за плановим двох бюджетних періодах в межах індикативних прогнозних показників на відповідний бюджетний період.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t xml:space="preserve">У графах 6 і 8 другої таблиці підпункту 2 пункту 4 зазначаються зміни (збільшення/зменшення) зазначених результативних показників у разі виділення додаткових видатків або надання кредитів у відповідних бюджетних періодах. </w:t>
      </w:r>
    </w:p>
    <w:p w:rsidR="00577C80" w:rsidRPr="00504AD4" w:rsidRDefault="00577C80" w:rsidP="00577C80">
      <w:pPr>
        <w:spacing w:after="0" w:line="240" w:lineRule="auto"/>
        <w:ind w:left="0" w:right="84" w:firstLine="567"/>
        <w:rPr>
          <w:rFonts w:ascii="Times New Roman" w:hAnsi="Times New Roman" w:cs="Times New Roman"/>
          <w:sz w:val="24"/>
          <w:szCs w:val="24"/>
        </w:rPr>
      </w:pPr>
      <w:r w:rsidRPr="00504AD4">
        <w:rPr>
          <w:rFonts w:ascii="Times New Roman" w:hAnsi="Times New Roman" w:cs="Times New Roman"/>
          <w:sz w:val="24"/>
          <w:szCs w:val="24"/>
        </w:rPr>
        <w:lastRenderedPageBreak/>
        <w:t xml:space="preserve">У другій таблиці підпункту 2 пункту 4 також необхідно зазначити про наслідки, які настають у разі, якщо додаткові кошти не будуть передбачені потягом двох наступних за плановим роком бюджетних періодів, та альтернативні заходи, яких варто вжити для забезпечення виконання бюджетної програми.  </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В останньому рядку «ВСЬОГО» підпунктів 1 та 2 пункту 4 зазначається загальна сума додаткових коштів по відповідній бюджетній програмі. </w:t>
      </w:r>
    </w:p>
    <w:p w:rsidR="00577C80" w:rsidRPr="00504AD4" w:rsidRDefault="00577C80" w:rsidP="00577C80">
      <w:pPr>
        <w:spacing w:after="0" w:line="240" w:lineRule="auto"/>
        <w:ind w:left="0" w:firstLine="567"/>
        <w:rPr>
          <w:rFonts w:ascii="Times New Roman" w:hAnsi="Times New Roman" w:cs="Times New Roman"/>
          <w:sz w:val="24"/>
          <w:szCs w:val="24"/>
        </w:rPr>
      </w:pPr>
    </w:p>
    <w:p w:rsidR="00577C80" w:rsidRPr="00504AD4" w:rsidRDefault="00577C80" w:rsidP="00577C80">
      <w:pPr>
        <w:spacing w:after="0" w:line="240" w:lineRule="auto"/>
        <w:ind w:left="0" w:firstLine="567"/>
        <w:jc w:val="center"/>
        <w:rPr>
          <w:rFonts w:ascii="Times New Roman" w:hAnsi="Times New Roman" w:cs="Times New Roman"/>
          <w:b/>
          <w:sz w:val="24"/>
          <w:szCs w:val="24"/>
        </w:rPr>
      </w:pPr>
      <w:r w:rsidRPr="00504AD4">
        <w:rPr>
          <w:rFonts w:ascii="Times New Roman" w:hAnsi="Times New Roman" w:cs="Times New Roman"/>
          <w:b/>
          <w:sz w:val="24"/>
          <w:szCs w:val="24"/>
          <w:lang w:val="en-US"/>
        </w:rPr>
        <w:t>VI</w:t>
      </w:r>
      <w:r w:rsidRPr="00504AD4">
        <w:rPr>
          <w:rFonts w:ascii="Times New Roman" w:hAnsi="Times New Roman" w:cs="Times New Roman"/>
          <w:b/>
          <w:sz w:val="24"/>
          <w:szCs w:val="24"/>
        </w:rPr>
        <w:t>. Заключні положення</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При необхідності відділ фінансів може вимагати додаткову інформацію, підтверджувальні документи та розрахунки, що забезпечить повний, обґрунтований та своєчасний аналіз бюджетних запитів.</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Структурні підрозділи сільської ради несуть відповідальність за своєчасність, достовірність та зміст поданих бюджетних запитів, які мають містити всю інформацію, необхідну для аналізу показників проекту бюджету сільської ради та прогнозу бюджету.</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На основі результатів аналізу відділ фінансів відповідно до норм, передбачених ч. 5 ст. 75 БКУ, приймає рішення про включення бюджетного запиту до проекту сільського бюджету.</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У разі надання необґрунтованої інформації або з порушенням вимог цієї Інструкції може бути прийняте рішення щодо не включення показників бюджетних запитів до проекту бюджету сільської ради на плановий рік.</w:t>
      </w:r>
    </w:p>
    <w:p w:rsidR="00577C80" w:rsidRPr="00504AD4" w:rsidRDefault="00577C80" w:rsidP="00577C80">
      <w:pPr>
        <w:spacing w:after="0" w:line="240" w:lineRule="auto"/>
        <w:ind w:left="0" w:firstLine="567"/>
        <w:rPr>
          <w:rFonts w:ascii="Times New Roman" w:hAnsi="Times New Roman" w:cs="Times New Roman"/>
          <w:sz w:val="24"/>
          <w:szCs w:val="24"/>
        </w:rPr>
      </w:pPr>
      <w:r w:rsidRPr="00504AD4">
        <w:rPr>
          <w:rFonts w:ascii="Times New Roman" w:hAnsi="Times New Roman" w:cs="Times New Roman"/>
          <w:sz w:val="24"/>
          <w:szCs w:val="24"/>
        </w:rPr>
        <w:t xml:space="preserve">У разі порушення бюджетного законодавства до учасників бюджетного процесу можуть застосовуватися заходи впливу відповідно до ст. 117 БКУ. </w:t>
      </w:r>
    </w:p>
    <w:p w:rsidR="00577C80" w:rsidRPr="00504AD4" w:rsidRDefault="00577C80" w:rsidP="00577C80">
      <w:pPr>
        <w:spacing w:after="0" w:line="240" w:lineRule="auto"/>
        <w:ind w:left="0" w:firstLine="567"/>
        <w:rPr>
          <w:rFonts w:ascii="Times New Roman" w:hAnsi="Times New Roman" w:cs="Times New Roman"/>
          <w:sz w:val="24"/>
          <w:szCs w:val="24"/>
        </w:rPr>
      </w:pPr>
    </w:p>
    <w:p w:rsidR="00577C80" w:rsidRDefault="00577C80" w:rsidP="00577C80">
      <w:pPr>
        <w:spacing w:after="0" w:line="240" w:lineRule="auto"/>
        <w:ind w:left="0" w:firstLine="567"/>
        <w:rPr>
          <w:rFonts w:ascii="Times New Roman" w:hAnsi="Times New Roman" w:cs="Times New Roman"/>
          <w:sz w:val="24"/>
          <w:szCs w:val="24"/>
        </w:rPr>
      </w:pPr>
    </w:p>
    <w:p w:rsidR="009A655D" w:rsidRDefault="009A655D" w:rsidP="00577C80">
      <w:pPr>
        <w:spacing w:after="0" w:line="240" w:lineRule="auto"/>
        <w:ind w:left="0" w:firstLine="567"/>
        <w:rPr>
          <w:rFonts w:ascii="Times New Roman" w:hAnsi="Times New Roman" w:cs="Times New Roman"/>
          <w:sz w:val="24"/>
          <w:szCs w:val="24"/>
        </w:rPr>
      </w:pPr>
    </w:p>
    <w:p w:rsidR="009A655D" w:rsidRPr="00504AD4" w:rsidRDefault="009A655D" w:rsidP="00577C80">
      <w:pPr>
        <w:spacing w:after="0" w:line="240" w:lineRule="auto"/>
        <w:ind w:left="0" w:firstLine="567"/>
        <w:rPr>
          <w:rFonts w:ascii="Times New Roman" w:hAnsi="Times New Roman" w:cs="Times New Roman"/>
          <w:sz w:val="24"/>
          <w:szCs w:val="24"/>
        </w:rPr>
      </w:pPr>
    </w:p>
    <w:p w:rsidR="009A655D" w:rsidRPr="009A655D" w:rsidRDefault="009A655D" w:rsidP="009A655D">
      <w:pPr>
        <w:spacing w:after="0" w:line="240" w:lineRule="auto"/>
        <w:ind w:left="0" w:firstLine="0"/>
        <w:rPr>
          <w:rFonts w:ascii="Times New Roman" w:hAnsi="Times New Roman" w:cs="Times New Roman"/>
          <w:sz w:val="24"/>
          <w:szCs w:val="24"/>
        </w:rPr>
      </w:pPr>
      <w:r w:rsidRPr="009A655D">
        <w:rPr>
          <w:rFonts w:ascii="Times New Roman" w:hAnsi="Times New Roman" w:cs="Times New Roman"/>
          <w:sz w:val="24"/>
          <w:szCs w:val="24"/>
        </w:rPr>
        <w:t>Секретар виконкому  </w:t>
      </w:r>
      <w:r w:rsidRPr="009A655D">
        <w:rPr>
          <w:rFonts w:ascii="Times New Roman" w:hAnsi="Times New Roman" w:cs="Times New Roman"/>
          <w:sz w:val="24"/>
          <w:szCs w:val="24"/>
        </w:rPr>
        <w:tab/>
      </w:r>
      <w:r w:rsidRPr="009A655D">
        <w:rPr>
          <w:rFonts w:ascii="Times New Roman" w:hAnsi="Times New Roman" w:cs="Times New Roman"/>
          <w:sz w:val="24"/>
          <w:szCs w:val="24"/>
        </w:rPr>
        <w:tab/>
      </w:r>
      <w:r w:rsidRPr="009A655D">
        <w:rPr>
          <w:rFonts w:ascii="Times New Roman" w:hAnsi="Times New Roman" w:cs="Times New Roman"/>
          <w:sz w:val="24"/>
          <w:szCs w:val="24"/>
        </w:rPr>
        <w:tab/>
      </w:r>
      <w:r w:rsidRPr="009A655D">
        <w:rPr>
          <w:rFonts w:ascii="Times New Roman" w:hAnsi="Times New Roman" w:cs="Times New Roman"/>
          <w:sz w:val="24"/>
          <w:szCs w:val="24"/>
        </w:rPr>
        <w:tab/>
      </w:r>
      <w:r w:rsidRPr="009A655D">
        <w:rPr>
          <w:rFonts w:ascii="Times New Roman" w:hAnsi="Times New Roman" w:cs="Times New Roman"/>
          <w:sz w:val="24"/>
          <w:szCs w:val="24"/>
        </w:rPr>
        <w:tab/>
      </w:r>
      <w:r w:rsidRPr="009A655D">
        <w:rPr>
          <w:rFonts w:ascii="Times New Roman" w:hAnsi="Times New Roman" w:cs="Times New Roman"/>
          <w:sz w:val="24"/>
          <w:szCs w:val="24"/>
        </w:rPr>
        <w:tab/>
      </w:r>
      <w:r w:rsidRPr="009A655D">
        <w:rPr>
          <w:rFonts w:ascii="Times New Roman" w:hAnsi="Times New Roman" w:cs="Times New Roman"/>
          <w:sz w:val="24"/>
          <w:szCs w:val="24"/>
        </w:rPr>
        <w:tab/>
      </w:r>
      <w:r>
        <w:rPr>
          <w:rFonts w:ascii="Times New Roman" w:hAnsi="Times New Roman" w:cs="Times New Roman"/>
          <w:sz w:val="24"/>
          <w:szCs w:val="24"/>
        </w:rPr>
        <w:tab/>
      </w:r>
      <w:r w:rsidRPr="009A655D">
        <w:rPr>
          <w:rFonts w:ascii="Times New Roman" w:hAnsi="Times New Roman" w:cs="Times New Roman"/>
          <w:sz w:val="24"/>
          <w:szCs w:val="24"/>
        </w:rPr>
        <w:t>Т. БЕРЕГОВА</w:t>
      </w:r>
    </w:p>
    <w:p w:rsidR="00577C80" w:rsidRPr="00504AD4" w:rsidRDefault="00577C80" w:rsidP="00577C80">
      <w:pPr>
        <w:spacing w:after="0" w:line="240" w:lineRule="auto"/>
        <w:ind w:left="0" w:firstLine="0"/>
        <w:rPr>
          <w:rFonts w:ascii="Times New Roman" w:hAnsi="Times New Roman" w:cs="Times New Roman"/>
          <w:sz w:val="24"/>
          <w:szCs w:val="24"/>
        </w:rPr>
      </w:pPr>
    </w:p>
    <w:p w:rsidR="00577C80" w:rsidRPr="00504AD4"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 w:val="24"/>
          <w:szCs w:val="24"/>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tabs>
          <w:tab w:val="center" w:pos="2824"/>
          <w:tab w:val="center" w:pos="5741"/>
          <w:tab w:val="center" w:pos="6461"/>
          <w:tab w:val="center" w:pos="7181"/>
          <w:tab w:val="center" w:pos="7901"/>
          <w:tab w:val="center" w:pos="8815"/>
        </w:tabs>
        <w:spacing w:after="0" w:line="240" w:lineRule="auto"/>
        <w:ind w:left="0" w:firstLine="0"/>
        <w:jc w:val="left"/>
        <w:rPr>
          <w:rFonts w:ascii="Times New Roman" w:hAnsi="Times New Roman" w:cs="Times New Roman"/>
          <w:szCs w:val="28"/>
        </w:rPr>
      </w:pPr>
    </w:p>
    <w:p w:rsidR="00577C80" w:rsidRDefault="00577C80" w:rsidP="00577C80">
      <w:pPr>
        <w:spacing w:after="0" w:line="240" w:lineRule="auto"/>
        <w:ind w:left="0" w:firstLine="0"/>
        <w:jc w:val="left"/>
        <w:rPr>
          <w:rFonts w:ascii="Times New Roman" w:eastAsia="Times New Roman" w:hAnsi="Times New Roman" w:cs="Pragmatica Book"/>
          <w:sz w:val="24"/>
          <w:szCs w:val="17"/>
        </w:rPr>
        <w:sectPr w:rsidR="00577C80" w:rsidSect="00504AD4">
          <w:pgSz w:w="11906" w:h="16838"/>
          <w:pgMar w:top="1134" w:right="567" w:bottom="1134" w:left="1701" w:header="709" w:footer="709" w:gutter="0"/>
          <w:cols w:space="720"/>
        </w:sectPr>
      </w:pPr>
    </w:p>
    <w:p w:rsidR="00577C80" w:rsidRDefault="00577C80" w:rsidP="00577C80">
      <w:pPr>
        <w:pStyle w:val="141Ch6"/>
        <w:tabs>
          <w:tab w:val="left" w:pos="708"/>
        </w:tabs>
        <w:spacing w:before="0" w:line="240" w:lineRule="auto"/>
        <w:ind w:left="9781"/>
        <w:rPr>
          <w:rFonts w:ascii="Times New Roman" w:hAnsi="Times New Roman"/>
          <w:w w:val="100"/>
          <w:sz w:val="24"/>
        </w:rPr>
      </w:pPr>
      <w:r>
        <w:rPr>
          <w:rFonts w:ascii="Times New Roman" w:hAnsi="Times New Roman"/>
          <w:w w:val="100"/>
          <w:sz w:val="24"/>
        </w:rPr>
        <w:lastRenderedPageBreak/>
        <w:t>Додаток 1</w:t>
      </w:r>
    </w:p>
    <w:p w:rsidR="00577C80" w:rsidRDefault="00577C80" w:rsidP="00577C80">
      <w:pPr>
        <w:pStyle w:val="141Ch6"/>
        <w:tabs>
          <w:tab w:val="left" w:pos="708"/>
        </w:tabs>
        <w:spacing w:before="0" w:line="240" w:lineRule="auto"/>
        <w:ind w:left="9781"/>
        <w:rPr>
          <w:rFonts w:ascii="Times New Roman" w:hAnsi="Times New Roman"/>
          <w:w w:val="100"/>
          <w:sz w:val="24"/>
        </w:rPr>
      </w:pPr>
    </w:p>
    <w:p w:rsidR="00577C80" w:rsidRDefault="00577C80" w:rsidP="00577C80">
      <w:pPr>
        <w:pStyle w:val="141Ch6"/>
        <w:tabs>
          <w:tab w:val="left" w:pos="708"/>
        </w:tabs>
        <w:spacing w:before="0" w:line="240" w:lineRule="auto"/>
        <w:ind w:left="9781"/>
        <w:rPr>
          <w:rFonts w:ascii="Times New Roman" w:hAnsi="Times New Roman"/>
          <w:w w:val="100"/>
          <w:sz w:val="24"/>
        </w:rPr>
      </w:pPr>
      <w:r>
        <w:rPr>
          <w:rFonts w:ascii="Times New Roman" w:hAnsi="Times New Roman"/>
          <w:w w:val="100"/>
          <w:sz w:val="24"/>
        </w:rPr>
        <w:t>ЗАТВЕРДЖЕНО</w:t>
      </w:r>
      <w:r>
        <w:rPr>
          <w:rFonts w:ascii="Times New Roman" w:hAnsi="Times New Roman"/>
          <w:w w:val="100"/>
          <w:sz w:val="24"/>
        </w:rPr>
        <w:br/>
        <w:t>Наказ Міністерства фінансів України</w:t>
      </w:r>
      <w:r>
        <w:rPr>
          <w:rFonts w:ascii="Times New Roman" w:hAnsi="Times New Roman"/>
          <w:w w:val="100"/>
          <w:sz w:val="24"/>
        </w:rPr>
        <w:br/>
        <w:t>17 липня 2015 року № 648</w:t>
      </w:r>
      <w:r>
        <w:rPr>
          <w:rFonts w:ascii="Times New Roman" w:hAnsi="Times New Roman"/>
          <w:w w:val="100"/>
          <w:sz w:val="24"/>
        </w:rPr>
        <w:br/>
        <w:t xml:space="preserve">(у редакції наказу Міністерства фінансів України </w:t>
      </w:r>
      <w:r>
        <w:rPr>
          <w:rFonts w:ascii="Times New Roman" w:hAnsi="Times New Roman"/>
          <w:w w:val="100"/>
          <w:sz w:val="24"/>
        </w:rPr>
        <w:br/>
        <w:t>від 07 серпня 2019 року № 336)</w:t>
      </w:r>
    </w:p>
    <w:p w:rsidR="00577C80" w:rsidRDefault="00577C80" w:rsidP="00577C80">
      <w:pPr>
        <w:pStyle w:val="Ch60"/>
        <w:spacing w:before="0" w:after="0" w:line="240" w:lineRule="auto"/>
        <w:rPr>
          <w:rFonts w:ascii="Times New Roman" w:hAnsi="Times New Roman"/>
          <w:w w:val="100"/>
          <w:sz w:val="28"/>
          <w:szCs w:val="28"/>
        </w:rPr>
      </w:pPr>
      <w:r>
        <w:rPr>
          <w:rFonts w:ascii="Times New Roman" w:hAnsi="Times New Roman"/>
          <w:w w:val="100"/>
          <w:sz w:val="28"/>
          <w:szCs w:val="28"/>
        </w:rPr>
        <w:t xml:space="preserve">БЮДЖЕТНИЙ ЗАПИТ </w:t>
      </w:r>
      <w:r>
        <w:rPr>
          <w:rFonts w:ascii="Times New Roman" w:hAnsi="Times New Roman"/>
          <w:w w:val="100"/>
          <w:sz w:val="28"/>
          <w:szCs w:val="28"/>
        </w:rPr>
        <w:br/>
        <w:t>НА 20</w:t>
      </w:r>
      <w:r w:rsidR="00E37D52">
        <w:rPr>
          <w:rFonts w:ascii="Times New Roman" w:hAnsi="Times New Roman"/>
          <w:color w:val="auto"/>
          <w:w w:val="100"/>
          <w:sz w:val="28"/>
          <w:szCs w:val="28"/>
          <w:u w:val="single"/>
        </w:rPr>
        <w:t>22</w:t>
      </w:r>
      <w:r>
        <w:rPr>
          <w:rFonts w:ascii="Times New Roman" w:hAnsi="Times New Roman"/>
          <w:w w:val="100"/>
          <w:sz w:val="28"/>
          <w:szCs w:val="28"/>
        </w:rPr>
        <w:t>- 20</w:t>
      </w:r>
      <w:r w:rsidR="00E37D52">
        <w:rPr>
          <w:rFonts w:ascii="Times New Roman" w:hAnsi="Times New Roman"/>
          <w:w w:val="100"/>
          <w:sz w:val="28"/>
          <w:szCs w:val="28"/>
          <w:u w:val="single"/>
        </w:rPr>
        <w:t xml:space="preserve">24   </w:t>
      </w:r>
      <w:r w:rsidR="00E37D52">
        <w:rPr>
          <w:rFonts w:ascii="Times New Roman" w:hAnsi="Times New Roman"/>
          <w:w w:val="100"/>
          <w:sz w:val="28"/>
          <w:szCs w:val="28"/>
        </w:rPr>
        <w:t xml:space="preserve">РОКИ </w:t>
      </w:r>
      <w:r w:rsidR="00E37D52">
        <w:rPr>
          <w:rFonts w:ascii="Times New Roman" w:hAnsi="Times New Roman"/>
          <w:w w:val="100"/>
          <w:sz w:val="28"/>
          <w:szCs w:val="28"/>
        </w:rPr>
        <w:br/>
        <w:t>загальний (Форма 2022</w:t>
      </w:r>
      <w:r>
        <w:rPr>
          <w:rFonts w:ascii="Times New Roman" w:hAnsi="Times New Roman"/>
          <w:w w:val="100"/>
          <w:sz w:val="28"/>
          <w:szCs w:val="28"/>
        </w:rPr>
        <w:t>-1)</w:t>
      </w:r>
    </w:p>
    <w:p w:rsidR="00577C80" w:rsidRDefault="00577C80" w:rsidP="00577C80">
      <w:pPr>
        <w:pStyle w:val="Ch61"/>
        <w:tabs>
          <w:tab w:val="right" w:leader="underscore" w:pos="6406"/>
        </w:tabs>
        <w:spacing w:line="240" w:lineRule="auto"/>
        <w:rPr>
          <w:rFonts w:ascii="Times New Roman" w:hAnsi="Times New Roman"/>
          <w:w w:val="100"/>
          <w:sz w:val="20"/>
          <w:szCs w:val="20"/>
        </w:rPr>
      </w:pPr>
      <w:r>
        <w:rPr>
          <w:rStyle w:val="Bold"/>
          <w:rFonts w:ascii="Times New Roman" w:hAnsi="Times New Roman"/>
          <w:bCs/>
          <w:w w:val="100"/>
          <w:sz w:val="24"/>
        </w:rPr>
        <w:t>1.</w:t>
      </w:r>
      <w:r>
        <w:rPr>
          <w:rStyle w:val="Bold"/>
          <w:rFonts w:ascii="Times New Roman" w:hAnsi="Times New Roman"/>
          <w:b w:val="0"/>
          <w:bCs/>
          <w:w w:val="100"/>
          <w:sz w:val="24"/>
        </w:rPr>
        <w:t xml:space="preserve"> </w:t>
      </w:r>
    </w:p>
    <w:tbl>
      <w:tblPr>
        <w:tblW w:w="14312" w:type="dxa"/>
        <w:tblLook w:val="04A0"/>
      </w:tblPr>
      <w:tblGrid>
        <w:gridCol w:w="5524"/>
        <w:gridCol w:w="3260"/>
        <w:gridCol w:w="2977"/>
        <w:gridCol w:w="2551"/>
      </w:tblGrid>
      <w:tr w:rsidR="00577C80" w:rsidTr="00577C80">
        <w:trPr>
          <w:trHeight w:val="1643"/>
        </w:trPr>
        <w:tc>
          <w:tcPr>
            <w:tcW w:w="5524"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pBdr>
                <w:bottom w:val="single" w:sz="12" w:space="1" w:color="auto"/>
              </w:pBdr>
              <w:spacing w:after="0" w:line="240" w:lineRule="auto"/>
              <w:jc w:val="center"/>
              <w:rPr>
                <w:rFonts w:ascii="Times New Roman" w:hAnsi="Times New Roman" w:cs="Times New Roman"/>
                <w:sz w:val="22"/>
              </w:rPr>
            </w:pPr>
          </w:p>
          <w:p w:rsidR="00577C80" w:rsidRDefault="00577C80">
            <w:pPr>
              <w:spacing w:after="0" w:line="240" w:lineRule="auto"/>
              <w:rPr>
                <w:rFonts w:ascii="Times New Roman" w:hAnsi="Times New Roman" w:cs="Times New Roman"/>
                <w:sz w:val="22"/>
              </w:rPr>
            </w:pPr>
          </w:p>
          <w:p w:rsidR="00577C80" w:rsidRDefault="00577C80">
            <w:pPr>
              <w:pStyle w:val="StrokeCh6"/>
              <w:spacing w:before="0" w:line="240" w:lineRule="auto"/>
              <w:rPr>
                <w:rFonts w:ascii="Times New Roman" w:hAnsi="Times New Roman" w:cs="Times New Roman"/>
                <w:sz w:val="22"/>
                <w:szCs w:val="22"/>
              </w:rPr>
            </w:pPr>
            <w:r>
              <w:rPr>
                <w:rFonts w:ascii="Times New Roman" w:hAnsi="Times New Roman" w:cs="Times New Roman"/>
                <w:w w:val="100"/>
                <w:sz w:val="22"/>
                <w:szCs w:val="22"/>
              </w:rPr>
              <w:t>(найменування головного розпорядника коштів місцевого бюджету)</w:t>
            </w:r>
          </w:p>
          <w:p w:rsidR="00577C80" w:rsidRDefault="00577C80">
            <w:pPr>
              <w:spacing w:after="0" w:line="240" w:lineRule="auto"/>
              <w:rPr>
                <w:rFonts w:ascii="Times New Roman" w:hAnsi="Times New Roman" w:cs="Times New Roman"/>
                <w:sz w:val="22"/>
              </w:rPr>
            </w:pPr>
          </w:p>
          <w:p w:rsidR="00577C80" w:rsidRDefault="00577C80">
            <w:pPr>
              <w:spacing w:after="0" w:line="240" w:lineRule="auto"/>
              <w:rPr>
                <w:rFonts w:ascii="Times New Roman" w:hAnsi="Times New Roman" w:cs="Times New Roman"/>
                <w:sz w:val="22"/>
              </w:rPr>
            </w:pPr>
          </w:p>
        </w:tc>
        <w:tc>
          <w:tcPr>
            <w:tcW w:w="3260"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Типової відомчої класифікації видатків та кредитування місцевого бюджету)</w:t>
            </w:r>
          </w:p>
        </w:tc>
        <w:tc>
          <w:tcPr>
            <w:tcW w:w="2977"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за ЄДРПОУ)</w:t>
            </w:r>
          </w:p>
        </w:tc>
        <w:tc>
          <w:tcPr>
            <w:tcW w:w="2551"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бюджету)</w:t>
            </w:r>
          </w:p>
        </w:tc>
      </w:tr>
    </w:tbl>
    <w:p w:rsidR="00577C80" w:rsidRDefault="00577C80" w:rsidP="00577C80">
      <w:pPr>
        <w:pStyle w:val="Ch61"/>
        <w:tabs>
          <w:tab w:val="right" w:leader="underscore" w:pos="6406"/>
        </w:tabs>
        <w:spacing w:line="240" w:lineRule="auto"/>
        <w:rPr>
          <w:rFonts w:ascii="Times New Roman" w:hAnsi="Times New Roman"/>
          <w:w w:val="100"/>
          <w:sz w:val="20"/>
          <w:szCs w:val="20"/>
        </w:rPr>
      </w:pPr>
    </w:p>
    <w:p w:rsidR="00577C80" w:rsidRDefault="00577C80" w:rsidP="00577C80">
      <w:pPr>
        <w:pStyle w:val="Ch61"/>
        <w:spacing w:line="240" w:lineRule="auto"/>
        <w:rPr>
          <w:rStyle w:val="Bold"/>
          <w:bCs/>
          <w:sz w:val="24"/>
        </w:rPr>
      </w:pPr>
      <w:r>
        <w:rPr>
          <w:rStyle w:val="Bold"/>
          <w:rFonts w:ascii="Times New Roman" w:hAnsi="Times New Roman"/>
          <w:bCs/>
          <w:w w:val="100"/>
          <w:sz w:val="24"/>
        </w:rPr>
        <w:t>2. Мета діяльності головного розпорядника коштів місцевого бюджету.</w:t>
      </w:r>
    </w:p>
    <w:p w:rsidR="00577C80" w:rsidRDefault="00577C80" w:rsidP="00577C80">
      <w:pPr>
        <w:pStyle w:val="Ch61"/>
        <w:spacing w:line="240" w:lineRule="auto"/>
        <w:rPr>
          <w:rStyle w:val="Bold"/>
          <w:rFonts w:ascii="Times New Roman" w:hAnsi="Times New Roman"/>
          <w:bCs/>
          <w:w w:val="100"/>
          <w:sz w:val="24"/>
        </w:rPr>
      </w:pPr>
    </w:p>
    <w:p w:rsidR="00577C80" w:rsidRDefault="00577C80" w:rsidP="00577C80">
      <w:pPr>
        <w:pStyle w:val="Ch61"/>
        <w:spacing w:line="240" w:lineRule="auto"/>
        <w:rPr>
          <w:rStyle w:val="Bold"/>
          <w:rFonts w:ascii="Times New Roman" w:hAnsi="Times New Roman"/>
          <w:bCs/>
          <w:w w:val="100"/>
          <w:sz w:val="24"/>
        </w:rPr>
      </w:pPr>
      <w:r>
        <w:rPr>
          <w:rStyle w:val="Bold"/>
          <w:rFonts w:ascii="Times New Roman" w:hAnsi="Times New Roman"/>
          <w:bCs/>
          <w:w w:val="100"/>
          <w:sz w:val="24"/>
        </w:rPr>
        <w:t>3. Цілі державної політики у відповідній сфері діяльності, формування та/або реалізацію якої забезпечує головний розпорядник коштів місцевого бюджету, і показники їх досягнення</w:t>
      </w:r>
    </w:p>
    <w:p w:rsidR="00577C80" w:rsidRDefault="00577C80" w:rsidP="00577C80">
      <w:pPr>
        <w:pStyle w:val="Ch61"/>
        <w:spacing w:line="240" w:lineRule="auto"/>
        <w:rPr>
          <w:rStyle w:val="Bold"/>
          <w:rFonts w:ascii="Times New Roman" w:hAnsi="Times New Roman"/>
          <w:bCs/>
          <w:w w:val="100"/>
          <w:sz w:val="24"/>
        </w:rPr>
      </w:pPr>
    </w:p>
    <w:tbl>
      <w:tblPr>
        <w:tblW w:w="0" w:type="auto"/>
        <w:tblLook w:val="04A0"/>
      </w:tblPr>
      <w:tblGrid>
        <w:gridCol w:w="2315"/>
        <w:gridCol w:w="2196"/>
        <w:gridCol w:w="2043"/>
        <w:gridCol w:w="2075"/>
        <w:gridCol w:w="2049"/>
        <w:gridCol w:w="2054"/>
        <w:gridCol w:w="2054"/>
      </w:tblGrid>
      <w:tr w:rsidR="00577C80" w:rsidTr="00577C80">
        <w:tc>
          <w:tcPr>
            <w:tcW w:w="2354"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ind w:left="0" w:firstLine="0"/>
              <w:jc w:val="center"/>
              <w:rPr>
                <w:rFonts w:cs="Times New Roman"/>
                <w:sz w:val="22"/>
                <w:szCs w:val="24"/>
              </w:rPr>
            </w:pPr>
            <w:r>
              <w:rPr>
                <w:rFonts w:ascii="Times New Roman" w:hAnsi="Times New Roman" w:cs="Times New Roman"/>
                <w:sz w:val="22"/>
                <w:szCs w:val="24"/>
              </w:rPr>
              <w:t>Найменування показника результату</w:t>
            </w:r>
          </w:p>
        </w:tc>
        <w:tc>
          <w:tcPr>
            <w:tcW w:w="2256"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ind w:left="0" w:firstLine="0"/>
              <w:jc w:val="center"/>
              <w:rPr>
                <w:rFonts w:ascii="Times New Roman" w:hAnsi="Times New Roman" w:cs="Times New Roman"/>
                <w:sz w:val="22"/>
                <w:szCs w:val="24"/>
              </w:rPr>
            </w:pPr>
            <w:r>
              <w:rPr>
                <w:rFonts w:ascii="Times New Roman" w:hAnsi="Times New Roman" w:cs="Times New Roman"/>
                <w:sz w:val="22"/>
                <w:szCs w:val="24"/>
              </w:rPr>
              <w:t>Одиниця виміру</w:t>
            </w:r>
          </w:p>
        </w:tc>
        <w:tc>
          <w:tcPr>
            <w:tcW w:w="2103" w:type="dxa"/>
            <w:tcBorders>
              <w:top w:val="single" w:sz="4" w:space="0" w:color="auto"/>
              <w:left w:val="single" w:sz="4" w:space="0" w:color="auto"/>
              <w:bottom w:val="single" w:sz="4" w:space="0" w:color="auto"/>
              <w:right w:val="single" w:sz="4" w:space="0" w:color="auto"/>
            </w:tcBorders>
            <w:vAlign w:val="center"/>
            <w:hideMark/>
          </w:tcPr>
          <w:p w:rsidR="00577C80" w:rsidRDefault="00577C80">
            <w:pPr>
              <w:pStyle w:val="TableshapkaTABL"/>
              <w:spacing w:line="240" w:lineRule="auto"/>
              <w:rPr>
                <w:rFonts w:ascii="Times New Roman" w:hAnsi="Times New Roman" w:cs="Times New Roman"/>
                <w:w w:val="100"/>
                <w:sz w:val="22"/>
                <w:szCs w:val="24"/>
              </w:rPr>
            </w:pPr>
            <w:r>
              <w:rPr>
                <w:rFonts w:ascii="Times New Roman" w:hAnsi="Times New Roman" w:cs="Times New Roman"/>
                <w:w w:val="100"/>
                <w:sz w:val="22"/>
                <w:szCs w:val="24"/>
              </w:rPr>
              <w:t xml:space="preserve">20___ рік </w:t>
            </w:r>
            <w:r>
              <w:rPr>
                <w:rFonts w:ascii="Times New Roman" w:hAnsi="Times New Roman" w:cs="Times New Roman"/>
                <w:w w:val="100"/>
                <w:sz w:val="22"/>
                <w:szCs w:val="24"/>
              </w:rPr>
              <w:br/>
              <w:t>(звіт)</w:t>
            </w:r>
          </w:p>
        </w:tc>
        <w:tc>
          <w:tcPr>
            <w:tcW w:w="2103" w:type="dxa"/>
            <w:tcBorders>
              <w:top w:val="single" w:sz="4" w:space="0" w:color="auto"/>
              <w:left w:val="single" w:sz="4" w:space="0" w:color="auto"/>
              <w:bottom w:val="single" w:sz="4" w:space="0" w:color="auto"/>
              <w:right w:val="single" w:sz="4" w:space="0" w:color="auto"/>
            </w:tcBorders>
            <w:vAlign w:val="center"/>
            <w:hideMark/>
          </w:tcPr>
          <w:p w:rsidR="00577C80" w:rsidRDefault="00577C80">
            <w:pPr>
              <w:pStyle w:val="TableshapkaTABL"/>
              <w:spacing w:line="240" w:lineRule="auto"/>
              <w:rPr>
                <w:rFonts w:ascii="Times New Roman" w:hAnsi="Times New Roman" w:cs="Times New Roman"/>
                <w:w w:val="100"/>
                <w:sz w:val="22"/>
                <w:szCs w:val="24"/>
              </w:rPr>
            </w:pPr>
            <w:r>
              <w:rPr>
                <w:rFonts w:ascii="Times New Roman" w:hAnsi="Times New Roman" w:cs="Times New Roman"/>
                <w:w w:val="100"/>
                <w:sz w:val="22"/>
                <w:szCs w:val="24"/>
              </w:rPr>
              <w:t>20</w:t>
            </w:r>
            <w:r w:rsidR="00E37D52">
              <w:rPr>
                <w:rFonts w:ascii="Times New Roman" w:hAnsi="Times New Roman" w:cs="Times New Roman"/>
                <w:w w:val="100"/>
                <w:sz w:val="22"/>
                <w:szCs w:val="24"/>
              </w:rPr>
              <w:t>21</w:t>
            </w:r>
            <w:r>
              <w:rPr>
                <w:rFonts w:ascii="Times New Roman" w:hAnsi="Times New Roman" w:cs="Times New Roman"/>
                <w:w w:val="100"/>
                <w:sz w:val="22"/>
                <w:szCs w:val="24"/>
              </w:rPr>
              <w:t xml:space="preserve"> рік </w:t>
            </w:r>
            <w:r>
              <w:rPr>
                <w:rFonts w:ascii="Times New Roman" w:hAnsi="Times New Roman" w:cs="Times New Roman"/>
                <w:w w:val="100"/>
                <w:sz w:val="22"/>
                <w:szCs w:val="24"/>
              </w:rPr>
              <w:br/>
              <w:t>(затверджено)</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E37D52">
            <w:pPr>
              <w:pStyle w:val="TableshapkaTABL"/>
              <w:spacing w:line="240" w:lineRule="auto"/>
              <w:rPr>
                <w:rFonts w:ascii="Times New Roman" w:hAnsi="Times New Roman" w:cs="Times New Roman"/>
                <w:w w:val="100"/>
                <w:sz w:val="22"/>
                <w:szCs w:val="24"/>
              </w:rPr>
            </w:pPr>
            <w:r>
              <w:rPr>
                <w:rFonts w:ascii="Times New Roman" w:hAnsi="Times New Roman" w:cs="Times New Roman"/>
                <w:w w:val="100"/>
                <w:sz w:val="22"/>
                <w:szCs w:val="24"/>
              </w:rPr>
              <w:t xml:space="preserve">2022 </w:t>
            </w:r>
            <w:r w:rsidR="00577C80">
              <w:rPr>
                <w:rFonts w:ascii="Times New Roman" w:hAnsi="Times New Roman" w:cs="Times New Roman"/>
                <w:w w:val="100"/>
                <w:sz w:val="22"/>
                <w:szCs w:val="24"/>
              </w:rPr>
              <w:t xml:space="preserve">рік </w:t>
            </w:r>
            <w:r w:rsidR="00577C80">
              <w:rPr>
                <w:rFonts w:ascii="Times New Roman" w:hAnsi="Times New Roman" w:cs="Times New Roman"/>
                <w:w w:val="100"/>
                <w:sz w:val="22"/>
                <w:szCs w:val="24"/>
              </w:rPr>
              <w:br/>
              <w:t>(проект)</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E37D52">
            <w:pPr>
              <w:pStyle w:val="TableshapkaTABL"/>
              <w:spacing w:line="240" w:lineRule="auto"/>
              <w:rPr>
                <w:rFonts w:ascii="Times New Roman" w:hAnsi="Times New Roman" w:cs="Times New Roman"/>
                <w:w w:val="100"/>
                <w:sz w:val="22"/>
                <w:szCs w:val="24"/>
              </w:rPr>
            </w:pPr>
            <w:r>
              <w:rPr>
                <w:rFonts w:ascii="Times New Roman" w:hAnsi="Times New Roman" w:cs="Times New Roman"/>
                <w:w w:val="100"/>
                <w:sz w:val="22"/>
                <w:szCs w:val="24"/>
              </w:rPr>
              <w:t xml:space="preserve">2023 </w:t>
            </w:r>
            <w:r w:rsidR="00577C80">
              <w:rPr>
                <w:rFonts w:ascii="Times New Roman" w:hAnsi="Times New Roman" w:cs="Times New Roman"/>
                <w:w w:val="100"/>
                <w:sz w:val="22"/>
                <w:szCs w:val="24"/>
              </w:rPr>
              <w:t xml:space="preserve"> рік </w:t>
            </w:r>
            <w:r w:rsidR="00577C80">
              <w:rPr>
                <w:rFonts w:ascii="Times New Roman" w:hAnsi="Times New Roman" w:cs="Times New Roman"/>
                <w:w w:val="100"/>
                <w:sz w:val="22"/>
                <w:szCs w:val="24"/>
              </w:rPr>
              <w:br/>
              <w:t>(прогноз)</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E37D52">
            <w:pPr>
              <w:pStyle w:val="TableshapkaTABL"/>
              <w:spacing w:line="240" w:lineRule="auto"/>
              <w:rPr>
                <w:rFonts w:ascii="Times New Roman" w:hAnsi="Times New Roman" w:cs="Times New Roman"/>
                <w:w w:val="100"/>
                <w:sz w:val="22"/>
                <w:szCs w:val="24"/>
              </w:rPr>
            </w:pPr>
            <w:r>
              <w:rPr>
                <w:rFonts w:ascii="Times New Roman" w:hAnsi="Times New Roman" w:cs="Times New Roman"/>
                <w:w w:val="100"/>
                <w:sz w:val="22"/>
                <w:szCs w:val="24"/>
              </w:rPr>
              <w:t xml:space="preserve">2024 </w:t>
            </w:r>
            <w:r w:rsidR="00577C80">
              <w:rPr>
                <w:rFonts w:ascii="Times New Roman" w:hAnsi="Times New Roman" w:cs="Times New Roman"/>
                <w:w w:val="100"/>
                <w:sz w:val="22"/>
                <w:szCs w:val="24"/>
              </w:rPr>
              <w:t xml:space="preserve"> рік </w:t>
            </w:r>
            <w:r w:rsidR="00577C80">
              <w:rPr>
                <w:rFonts w:ascii="Times New Roman" w:hAnsi="Times New Roman" w:cs="Times New Roman"/>
                <w:w w:val="100"/>
                <w:sz w:val="22"/>
                <w:szCs w:val="24"/>
              </w:rPr>
              <w:br/>
              <w:t>(прогноз)</w:t>
            </w:r>
          </w:p>
        </w:tc>
      </w:tr>
      <w:tr w:rsidR="00577C80" w:rsidTr="00577C80">
        <w:tc>
          <w:tcPr>
            <w:tcW w:w="2354"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256"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103"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103"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104" w:type="dxa"/>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577C80" w:rsidTr="00577C80">
        <w:tc>
          <w:tcPr>
            <w:tcW w:w="15128" w:type="dxa"/>
            <w:gridSpan w:val="7"/>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Ціль державної політики 1</w:t>
            </w:r>
          </w:p>
        </w:tc>
      </w:tr>
      <w:tr w:rsidR="00577C80" w:rsidTr="00577C80">
        <w:tc>
          <w:tcPr>
            <w:tcW w:w="235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r>
      <w:tr w:rsidR="00577C80" w:rsidTr="00577C80">
        <w:tc>
          <w:tcPr>
            <w:tcW w:w="235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r>
      <w:tr w:rsidR="00577C80" w:rsidTr="00577C80">
        <w:tc>
          <w:tcPr>
            <w:tcW w:w="15128" w:type="dxa"/>
            <w:gridSpan w:val="7"/>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Ціль державної політики 2</w:t>
            </w:r>
          </w:p>
        </w:tc>
      </w:tr>
      <w:tr w:rsidR="00577C80" w:rsidTr="00577C80">
        <w:tc>
          <w:tcPr>
            <w:tcW w:w="235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spacing w:after="0" w:line="240" w:lineRule="auto"/>
              <w:rPr>
                <w:rFonts w:ascii="Times New Roman" w:hAnsi="Times New Roman" w:cs="Times New Roman"/>
                <w:sz w:val="24"/>
                <w:szCs w:val="24"/>
              </w:rPr>
            </w:pPr>
          </w:p>
        </w:tc>
      </w:tr>
      <w:tr w:rsidR="00577C80" w:rsidTr="00577C80">
        <w:tc>
          <w:tcPr>
            <w:tcW w:w="2354"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103"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c>
          <w:tcPr>
            <w:tcW w:w="2104" w:type="dxa"/>
            <w:tcBorders>
              <w:top w:val="single" w:sz="4" w:space="0" w:color="auto"/>
              <w:left w:val="single" w:sz="4" w:space="0" w:color="auto"/>
              <w:bottom w:val="single" w:sz="4" w:space="0" w:color="auto"/>
              <w:right w:val="single" w:sz="4" w:space="0" w:color="auto"/>
            </w:tcBorders>
            <w:vAlign w:val="center"/>
          </w:tcPr>
          <w:p w:rsidR="00577C80" w:rsidRDefault="00577C80">
            <w:pPr>
              <w:rPr>
                <w:rFonts w:ascii="Times New Roman" w:hAnsi="Times New Roman" w:cs="Times New Roman"/>
                <w:sz w:val="24"/>
                <w:szCs w:val="24"/>
              </w:rPr>
            </w:pPr>
          </w:p>
        </w:tc>
      </w:tr>
    </w:tbl>
    <w:p w:rsidR="00577C80" w:rsidRDefault="00577C80" w:rsidP="00577C80">
      <w:pPr>
        <w:pStyle w:val="Ch61"/>
        <w:spacing w:before="170"/>
        <w:rPr>
          <w:rStyle w:val="Bold"/>
          <w:bCs/>
          <w:w w:val="100"/>
        </w:rPr>
      </w:pPr>
      <w:r>
        <w:rPr>
          <w:rStyle w:val="Bold"/>
          <w:rFonts w:ascii="Times New Roman" w:hAnsi="Times New Roman"/>
          <w:bCs/>
          <w:w w:val="100"/>
          <w:sz w:val="24"/>
        </w:rPr>
        <w:lastRenderedPageBreak/>
        <w:t xml:space="preserve">4. Розподіл граничних показників видатків бюджету та надання кредитів з бюджету загального </w:t>
      </w:r>
      <w:r w:rsidR="00E37D52">
        <w:rPr>
          <w:rStyle w:val="Bold"/>
          <w:rFonts w:ascii="Times New Roman" w:hAnsi="Times New Roman"/>
          <w:bCs/>
          <w:w w:val="100"/>
          <w:sz w:val="24"/>
        </w:rPr>
        <w:t>фонду місцевого бюджету на 2022-2024</w:t>
      </w:r>
      <w:r>
        <w:rPr>
          <w:rStyle w:val="Bold"/>
          <w:rFonts w:ascii="Times New Roman" w:hAnsi="Times New Roman"/>
          <w:bCs/>
          <w:w w:val="100"/>
          <w:sz w:val="24"/>
        </w:rPr>
        <w:t xml:space="preserve"> роки за бюджетними програмами:</w:t>
      </w:r>
    </w:p>
    <w:p w:rsidR="00577C80" w:rsidRDefault="00577C80" w:rsidP="00577C80">
      <w:pPr>
        <w:pStyle w:val="TABL"/>
        <w:spacing w:before="57"/>
        <w:rPr>
          <w:sz w:val="20"/>
          <w:szCs w:val="20"/>
        </w:rPr>
      </w:pPr>
      <w:r>
        <w:rPr>
          <w:rFonts w:ascii="Times New Roman" w:hAnsi="Times New Roman"/>
          <w:w w:val="100"/>
          <w:sz w:val="20"/>
          <w:szCs w:val="20"/>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9"/>
        <w:gridCol w:w="1674"/>
        <w:gridCol w:w="1768"/>
        <w:gridCol w:w="2709"/>
        <w:gridCol w:w="1079"/>
        <w:gridCol w:w="1303"/>
        <w:gridCol w:w="1106"/>
        <w:gridCol w:w="1106"/>
        <w:gridCol w:w="1023"/>
        <w:gridCol w:w="1289"/>
      </w:tblGrid>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Код </w:t>
            </w:r>
            <w:r>
              <w:rPr>
                <w:rFonts w:ascii="Times New Roman" w:hAnsi="Times New Roman"/>
                <w:w w:val="100"/>
                <w:sz w:val="18"/>
                <w:szCs w:val="20"/>
              </w:rPr>
              <w:br/>
              <w:t xml:space="preserve">Програмної класифікації видатків </w:t>
            </w:r>
            <w:r>
              <w:rPr>
                <w:rFonts w:ascii="Times New Roman" w:hAnsi="Times New Roman"/>
                <w:w w:val="100"/>
                <w:sz w:val="18"/>
                <w:szCs w:val="20"/>
              </w:rPr>
              <w:br/>
              <w:t>та кредитування місцевого бюджету</w:t>
            </w: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Код </w:t>
            </w:r>
          </w:p>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Типової програмної класифікації видатків </w:t>
            </w:r>
          </w:p>
          <w:p w:rsidR="00577C80" w:rsidRDefault="00577C80">
            <w:pPr>
              <w:pStyle w:val="TableshapkaTABL"/>
              <w:rPr>
                <w:rFonts w:ascii="Times New Roman" w:hAnsi="Times New Roman"/>
                <w:w w:val="100"/>
                <w:sz w:val="18"/>
                <w:szCs w:val="20"/>
              </w:rPr>
            </w:pPr>
            <w:r>
              <w:rPr>
                <w:rFonts w:ascii="Times New Roman" w:hAnsi="Times New Roman"/>
                <w:w w:val="100"/>
                <w:sz w:val="18"/>
                <w:szCs w:val="20"/>
              </w:rPr>
              <w:t>та кредитування місцевого бюджету</w:t>
            </w:r>
          </w:p>
        </w:tc>
        <w:tc>
          <w:tcPr>
            <w:tcW w:w="59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Код </w:t>
            </w:r>
          </w:p>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Функціональної класифікації видатків </w:t>
            </w:r>
          </w:p>
          <w:p w:rsidR="00577C80" w:rsidRDefault="00577C80">
            <w:pPr>
              <w:pStyle w:val="TableshapkaTABL"/>
              <w:rPr>
                <w:rFonts w:ascii="Times New Roman" w:hAnsi="Times New Roman"/>
                <w:w w:val="100"/>
                <w:sz w:val="18"/>
                <w:szCs w:val="20"/>
              </w:rPr>
            </w:pPr>
            <w:r>
              <w:rPr>
                <w:rFonts w:ascii="Times New Roman" w:hAnsi="Times New Roman"/>
                <w:w w:val="100"/>
                <w:sz w:val="18"/>
                <w:szCs w:val="20"/>
              </w:rPr>
              <w:t>та кредитування бюджету</w:t>
            </w:r>
          </w:p>
        </w:tc>
        <w:tc>
          <w:tcPr>
            <w:tcW w:w="91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Найменування відповідального виконавця, найменування бюджетної програми згідно з Типовою програмною класифікацією видатків </w:t>
            </w:r>
          </w:p>
          <w:p w:rsidR="00577C80" w:rsidRDefault="00577C80">
            <w:pPr>
              <w:pStyle w:val="TableshapkaTABL"/>
              <w:rPr>
                <w:rFonts w:ascii="Times New Roman" w:hAnsi="Times New Roman"/>
                <w:w w:val="100"/>
                <w:sz w:val="18"/>
                <w:szCs w:val="20"/>
              </w:rPr>
            </w:pPr>
            <w:r>
              <w:rPr>
                <w:rFonts w:ascii="Times New Roman" w:hAnsi="Times New Roman"/>
                <w:w w:val="100"/>
                <w:sz w:val="18"/>
                <w:szCs w:val="20"/>
              </w:rPr>
              <w:t>та кредитування місцевого бюджету</w:t>
            </w:r>
          </w:p>
        </w:tc>
        <w:tc>
          <w:tcPr>
            <w:tcW w:w="36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 xml:space="preserve">20___ рік </w:t>
            </w:r>
            <w:r>
              <w:rPr>
                <w:rFonts w:ascii="Times New Roman" w:hAnsi="Times New Roman"/>
                <w:w w:val="100"/>
                <w:sz w:val="18"/>
                <w:szCs w:val="20"/>
              </w:rPr>
              <w:br/>
              <w:t>(звіт)</w:t>
            </w:r>
          </w:p>
        </w:tc>
        <w:tc>
          <w:tcPr>
            <w:tcW w:w="431" w:type="pct"/>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18"/>
                <w:szCs w:val="20"/>
              </w:rPr>
            </w:pPr>
            <w:r>
              <w:rPr>
                <w:rFonts w:ascii="Times New Roman" w:hAnsi="Times New Roman"/>
                <w:w w:val="100"/>
                <w:sz w:val="18"/>
                <w:szCs w:val="20"/>
              </w:rPr>
              <w:t>2021</w:t>
            </w:r>
            <w:r w:rsidR="00577C80">
              <w:rPr>
                <w:rFonts w:ascii="Times New Roman" w:hAnsi="Times New Roman"/>
                <w:w w:val="100"/>
                <w:sz w:val="18"/>
                <w:szCs w:val="20"/>
              </w:rPr>
              <w:t xml:space="preserve"> рік </w:t>
            </w:r>
            <w:r w:rsidR="00577C80">
              <w:rPr>
                <w:rFonts w:ascii="Times New Roman" w:hAnsi="Times New Roman"/>
                <w:w w:val="100"/>
                <w:sz w:val="18"/>
                <w:szCs w:val="20"/>
              </w:rPr>
              <w:br/>
              <w:t>(затверджено)</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18"/>
                <w:szCs w:val="20"/>
              </w:rPr>
            </w:pPr>
            <w:r>
              <w:rPr>
                <w:rFonts w:ascii="Times New Roman" w:hAnsi="Times New Roman"/>
                <w:w w:val="100"/>
                <w:sz w:val="18"/>
                <w:szCs w:val="20"/>
              </w:rPr>
              <w:t xml:space="preserve">2022 </w:t>
            </w:r>
            <w:r w:rsidR="00577C80">
              <w:rPr>
                <w:rFonts w:ascii="Times New Roman" w:hAnsi="Times New Roman"/>
                <w:w w:val="100"/>
                <w:sz w:val="18"/>
                <w:szCs w:val="20"/>
              </w:rPr>
              <w:t xml:space="preserve">рік </w:t>
            </w:r>
            <w:r w:rsidR="00577C80">
              <w:rPr>
                <w:rFonts w:ascii="Times New Roman" w:hAnsi="Times New Roman"/>
                <w:w w:val="100"/>
                <w:sz w:val="18"/>
                <w:szCs w:val="20"/>
              </w:rPr>
              <w:br/>
              <w:t>(проект)</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18"/>
                <w:szCs w:val="20"/>
              </w:rPr>
            </w:pPr>
            <w:r>
              <w:rPr>
                <w:rFonts w:ascii="Times New Roman" w:hAnsi="Times New Roman"/>
                <w:w w:val="100"/>
                <w:sz w:val="18"/>
                <w:szCs w:val="20"/>
              </w:rPr>
              <w:t xml:space="preserve">2023 </w:t>
            </w:r>
            <w:r w:rsidR="00577C80">
              <w:rPr>
                <w:rFonts w:ascii="Times New Roman" w:hAnsi="Times New Roman"/>
                <w:w w:val="100"/>
                <w:sz w:val="18"/>
                <w:szCs w:val="20"/>
              </w:rPr>
              <w:t xml:space="preserve"> рік </w:t>
            </w:r>
            <w:r w:rsidR="00577C80">
              <w:rPr>
                <w:rFonts w:ascii="Times New Roman" w:hAnsi="Times New Roman"/>
                <w:w w:val="100"/>
                <w:sz w:val="18"/>
                <w:szCs w:val="20"/>
              </w:rPr>
              <w:br/>
              <w:t>(прогноз)</w:t>
            </w:r>
          </w:p>
        </w:tc>
        <w:tc>
          <w:tcPr>
            <w:tcW w:w="347" w:type="pct"/>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18"/>
                <w:szCs w:val="20"/>
              </w:rPr>
            </w:pPr>
            <w:r>
              <w:rPr>
                <w:rFonts w:ascii="Times New Roman" w:hAnsi="Times New Roman"/>
                <w:w w:val="100"/>
                <w:sz w:val="18"/>
                <w:szCs w:val="20"/>
              </w:rPr>
              <w:t>2024</w:t>
            </w:r>
            <w:r w:rsidR="00577C80">
              <w:rPr>
                <w:rFonts w:ascii="Times New Roman" w:hAnsi="Times New Roman"/>
                <w:w w:val="100"/>
                <w:sz w:val="18"/>
                <w:szCs w:val="20"/>
              </w:rPr>
              <w:t xml:space="preserve">рік </w:t>
            </w:r>
            <w:r w:rsidR="00577C80">
              <w:rPr>
                <w:rFonts w:ascii="Times New Roman" w:hAnsi="Times New Roman"/>
                <w:w w:val="100"/>
                <w:sz w:val="18"/>
                <w:szCs w:val="20"/>
              </w:rPr>
              <w:br/>
              <w:t>(прогноз)</w:t>
            </w:r>
          </w:p>
        </w:tc>
        <w:tc>
          <w:tcPr>
            <w:tcW w:w="43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Номер цілі державної політики</w:t>
            </w: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1</w:t>
            </w: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2</w:t>
            </w:r>
          </w:p>
        </w:tc>
        <w:tc>
          <w:tcPr>
            <w:tcW w:w="59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3</w:t>
            </w:r>
          </w:p>
        </w:tc>
        <w:tc>
          <w:tcPr>
            <w:tcW w:w="91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4</w:t>
            </w:r>
          </w:p>
        </w:tc>
        <w:tc>
          <w:tcPr>
            <w:tcW w:w="36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5</w:t>
            </w:r>
          </w:p>
        </w:tc>
        <w:tc>
          <w:tcPr>
            <w:tcW w:w="4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6</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7</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8</w:t>
            </w:r>
          </w:p>
        </w:tc>
        <w:tc>
          <w:tcPr>
            <w:tcW w:w="34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9</w:t>
            </w:r>
          </w:p>
        </w:tc>
        <w:tc>
          <w:tcPr>
            <w:tcW w:w="43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18"/>
                <w:szCs w:val="20"/>
              </w:rPr>
            </w:pPr>
            <w:r>
              <w:rPr>
                <w:rFonts w:ascii="Times New Roman" w:hAnsi="Times New Roman"/>
                <w:w w:val="100"/>
                <w:sz w:val="18"/>
                <w:szCs w:val="20"/>
              </w:rPr>
              <w:t>10</w:t>
            </w: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56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59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56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59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18"/>
                <w:szCs w:val="20"/>
              </w:rPr>
            </w:pPr>
            <w:r>
              <w:rPr>
                <w:rFonts w:ascii="Times New Roman" w:hAnsi="Times New Roman"/>
                <w:spacing w:val="0"/>
                <w:sz w:val="18"/>
                <w:szCs w:val="20"/>
              </w:rPr>
              <w:t>УСЬОГО</w:t>
            </w:r>
          </w:p>
        </w:tc>
        <w:tc>
          <w:tcPr>
            <w:tcW w:w="59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18"/>
                <w:szCs w:val="20"/>
                <w:lang w:val="uk-UA"/>
              </w:rPr>
            </w:pPr>
          </w:p>
        </w:tc>
      </w:tr>
    </w:tbl>
    <w:p w:rsidR="00577C80" w:rsidRDefault="00577C80" w:rsidP="00577C80">
      <w:pPr>
        <w:pStyle w:val="Ch61"/>
        <w:rPr>
          <w:rStyle w:val="Bold"/>
          <w:b w:val="0"/>
          <w:bCs/>
          <w:w w:val="100"/>
        </w:rPr>
      </w:pPr>
    </w:p>
    <w:p w:rsidR="00577C80" w:rsidRDefault="00577C80" w:rsidP="00577C80">
      <w:pPr>
        <w:pStyle w:val="Ch61"/>
        <w:rPr>
          <w:rStyle w:val="Bold"/>
          <w:rFonts w:ascii="Times New Roman" w:hAnsi="Times New Roman"/>
          <w:bCs/>
          <w:w w:val="100"/>
          <w:sz w:val="24"/>
        </w:rPr>
      </w:pPr>
      <w:r>
        <w:rPr>
          <w:rStyle w:val="Bold"/>
          <w:rFonts w:ascii="Times New Roman" w:hAnsi="Times New Roman"/>
          <w:bCs/>
          <w:w w:val="100"/>
          <w:sz w:val="24"/>
        </w:rPr>
        <w:t xml:space="preserve">5. Розподіл граничних показників видатків бюджету та надання кредитів з бюджету спеціального фонду </w:t>
      </w:r>
      <w:r w:rsidR="00E37D52">
        <w:rPr>
          <w:rStyle w:val="Bold"/>
          <w:rFonts w:ascii="Times New Roman" w:hAnsi="Times New Roman"/>
          <w:bCs/>
          <w:w w:val="100"/>
          <w:sz w:val="24"/>
        </w:rPr>
        <w:t>місцевого бюджету на 2022-2024</w:t>
      </w:r>
      <w:r>
        <w:rPr>
          <w:rStyle w:val="Bold"/>
          <w:rFonts w:ascii="Times New Roman" w:hAnsi="Times New Roman"/>
          <w:bCs/>
          <w:w w:val="100"/>
          <w:sz w:val="24"/>
        </w:rPr>
        <w:t xml:space="preserve"> роки за бюджетними програмами:</w:t>
      </w:r>
    </w:p>
    <w:p w:rsidR="00577C80" w:rsidRDefault="00577C80" w:rsidP="00577C80">
      <w:pPr>
        <w:pStyle w:val="TABL"/>
        <w:spacing w:before="0"/>
      </w:pPr>
      <w:r>
        <w:rPr>
          <w:rFonts w:ascii="Times New Roman" w:hAnsi="Times New Roman"/>
          <w:w w:val="100"/>
          <w:sz w:val="24"/>
        </w:rPr>
        <w:t>(грн)</w:t>
      </w:r>
    </w:p>
    <w:p w:rsidR="00577C80" w:rsidRDefault="00577C80" w:rsidP="00577C80">
      <w:pPr>
        <w:pStyle w:val="TABL"/>
        <w:spacing w:before="0"/>
        <w:rPr>
          <w:rFonts w:ascii="Times New Roman" w:hAnsi="Times New Roman"/>
          <w:w w:val="1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9"/>
        <w:gridCol w:w="1674"/>
        <w:gridCol w:w="1768"/>
        <w:gridCol w:w="2709"/>
        <w:gridCol w:w="1079"/>
        <w:gridCol w:w="1303"/>
        <w:gridCol w:w="1106"/>
        <w:gridCol w:w="1106"/>
        <w:gridCol w:w="1023"/>
        <w:gridCol w:w="1289"/>
      </w:tblGrid>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Код </w:t>
            </w:r>
            <w:r>
              <w:rPr>
                <w:rFonts w:ascii="Times New Roman" w:eastAsia="Times New Roman" w:hAnsi="Times New Roman" w:cs="Pragmatica Book"/>
                <w:sz w:val="18"/>
                <w:szCs w:val="20"/>
              </w:rPr>
              <w:br/>
              <w:t xml:space="preserve">Програмної класифікації видатків </w:t>
            </w:r>
            <w:r>
              <w:rPr>
                <w:rFonts w:ascii="Times New Roman" w:eastAsia="Times New Roman" w:hAnsi="Times New Roman" w:cs="Pragmatica Book"/>
                <w:sz w:val="18"/>
                <w:szCs w:val="20"/>
              </w:rPr>
              <w:br/>
              <w:t>та кредитування місцевого бюджету</w:t>
            </w: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Код </w:t>
            </w:r>
          </w:p>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Типової програмної класифікації видатків </w:t>
            </w:r>
          </w:p>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та кредитування місцевого бюджету</w:t>
            </w:r>
          </w:p>
        </w:tc>
        <w:tc>
          <w:tcPr>
            <w:tcW w:w="599"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Код </w:t>
            </w:r>
          </w:p>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Функціональної класифікації видатків </w:t>
            </w:r>
          </w:p>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та кредитування бюджету</w:t>
            </w:r>
          </w:p>
        </w:tc>
        <w:tc>
          <w:tcPr>
            <w:tcW w:w="91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Найменування відповідального виконавця, найменування бюджетної програми згідно з Типовою програмною класифікацією видатків </w:t>
            </w:r>
          </w:p>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та кредитування місцевого бюджету</w:t>
            </w:r>
          </w:p>
        </w:tc>
        <w:tc>
          <w:tcPr>
            <w:tcW w:w="366"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20___ рік </w:t>
            </w:r>
            <w:r>
              <w:rPr>
                <w:rFonts w:ascii="Times New Roman" w:eastAsia="Times New Roman" w:hAnsi="Times New Roman" w:cs="Pragmatica Book"/>
                <w:sz w:val="18"/>
                <w:szCs w:val="20"/>
              </w:rPr>
              <w:br/>
              <w:t>(звіт)</w:t>
            </w:r>
          </w:p>
        </w:tc>
        <w:tc>
          <w:tcPr>
            <w:tcW w:w="431" w:type="pct"/>
            <w:tcBorders>
              <w:top w:val="single" w:sz="4" w:space="0" w:color="auto"/>
              <w:left w:val="single" w:sz="4" w:space="0" w:color="auto"/>
              <w:bottom w:val="single" w:sz="4" w:space="0" w:color="auto"/>
              <w:right w:val="single" w:sz="4" w:space="0" w:color="auto"/>
            </w:tcBorders>
            <w:hideMark/>
          </w:tcPr>
          <w:p w:rsidR="00577C80" w:rsidRDefault="00E37D52">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2021 </w:t>
            </w:r>
            <w:r w:rsidR="00577C80">
              <w:rPr>
                <w:rFonts w:ascii="Times New Roman" w:eastAsia="Times New Roman" w:hAnsi="Times New Roman" w:cs="Pragmatica Book"/>
                <w:sz w:val="18"/>
                <w:szCs w:val="20"/>
              </w:rPr>
              <w:t xml:space="preserve"> рік </w:t>
            </w:r>
            <w:r w:rsidR="00577C80">
              <w:rPr>
                <w:rFonts w:ascii="Times New Roman" w:eastAsia="Times New Roman" w:hAnsi="Times New Roman" w:cs="Pragmatica Book"/>
                <w:sz w:val="18"/>
                <w:szCs w:val="20"/>
              </w:rPr>
              <w:br/>
              <w:t>(затверджено)</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E37D52">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 xml:space="preserve">2022 </w:t>
            </w:r>
            <w:r w:rsidR="00577C80">
              <w:rPr>
                <w:rFonts w:ascii="Times New Roman" w:eastAsia="Times New Roman" w:hAnsi="Times New Roman" w:cs="Pragmatica Book"/>
                <w:sz w:val="18"/>
                <w:szCs w:val="20"/>
              </w:rPr>
              <w:t xml:space="preserve"> рік </w:t>
            </w:r>
            <w:r w:rsidR="00577C80">
              <w:rPr>
                <w:rFonts w:ascii="Times New Roman" w:eastAsia="Times New Roman" w:hAnsi="Times New Roman" w:cs="Pragmatica Book"/>
                <w:sz w:val="18"/>
                <w:szCs w:val="20"/>
              </w:rPr>
              <w:br/>
              <w:t>(проект)</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E37D52">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2023</w:t>
            </w:r>
            <w:r w:rsidR="00577C80">
              <w:rPr>
                <w:rFonts w:ascii="Times New Roman" w:eastAsia="Times New Roman" w:hAnsi="Times New Roman" w:cs="Pragmatica Book"/>
                <w:sz w:val="18"/>
                <w:szCs w:val="20"/>
              </w:rPr>
              <w:t xml:space="preserve"> рік </w:t>
            </w:r>
            <w:r w:rsidR="00577C80">
              <w:rPr>
                <w:rFonts w:ascii="Times New Roman" w:eastAsia="Times New Roman" w:hAnsi="Times New Roman" w:cs="Pragmatica Book"/>
                <w:sz w:val="18"/>
                <w:szCs w:val="20"/>
              </w:rPr>
              <w:br/>
              <w:t>(прогноз)</w:t>
            </w:r>
          </w:p>
        </w:tc>
        <w:tc>
          <w:tcPr>
            <w:tcW w:w="347" w:type="pct"/>
            <w:tcBorders>
              <w:top w:val="single" w:sz="4" w:space="0" w:color="auto"/>
              <w:left w:val="single" w:sz="4" w:space="0" w:color="auto"/>
              <w:bottom w:val="single" w:sz="4" w:space="0" w:color="auto"/>
              <w:right w:val="single" w:sz="4" w:space="0" w:color="auto"/>
            </w:tcBorders>
            <w:hideMark/>
          </w:tcPr>
          <w:p w:rsidR="00577C80" w:rsidRDefault="00E37D52">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2024</w:t>
            </w:r>
            <w:r w:rsidR="00577C80">
              <w:rPr>
                <w:rFonts w:ascii="Times New Roman" w:eastAsia="Times New Roman" w:hAnsi="Times New Roman" w:cs="Pragmatica Book"/>
                <w:sz w:val="18"/>
                <w:szCs w:val="20"/>
              </w:rPr>
              <w:t xml:space="preserve">рік </w:t>
            </w:r>
            <w:r w:rsidR="00577C80">
              <w:rPr>
                <w:rFonts w:ascii="Times New Roman" w:eastAsia="Times New Roman" w:hAnsi="Times New Roman" w:cs="Pragmatica Book"/>
                <w:sz w:val="18"/>
                <w:szCs w:val="20"/>
              </w:rPr>
              <w:br/>
              <w:t>(прогноз)</w:t>
            </w:r>
          </w:p>
        </w:tc>
        <w:tc>
          <w:tcPr>
            <w:tcW w:w="43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Номер цілі державної політики</w:t>
            </w: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1</w:t>
            </w: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2</w:t>
            </w:r>
          </w:p>
        </w:tc>
        <w:tc>
          <w:tcPr>
            <w:tcW w:w="599"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3</w:t>
            </w:r>
          </w:p>
        </w:tc>
        <w:tc>
          <w:tcPr>
            <w:tcW w:w="91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4</w:t>
            </w:r>
          </w:p>
        </w:tc>
        <w:tc>
          <w:tcPr>
            <w:tcW w:w="366"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5</w:t>
            </w:r>
          </w:p>
        </w:tc>
        <w:tc>
          <w:tcPr>
            <w:tcW w:w="431"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6</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7</w:t>
            </w:r>
          </w:p>
        </w:tc>
        <w:tc>
          <w:tcPr>
            <w:tcW w:w="375"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8</w:t>
            </w:r>
          </w:p>
        </w:tc>
        <w:tc>
          <w:tcPr>
            <w:tcW w:w="34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9</w:t>
            </w:r>
          </w:p>
        </w:tc>
        <w:tc>
          <w:tcPr>
            <w:tcW w:w="43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6350"/>
              </w:tabs>
              <w:suppressAutoHyphens/>
              <w:autoSpaceDE w:val="0"/>
              <w:autoSpaceDN w:val="0"/>
              <w:adjustRightInd w:val="0"/>
              <w:spacing w:after="0" w:line="256" w:lineRule="auto"/>
              <w:ind w:left="0" w:firstLine="0"/>
              <w:jc w:val="center"/>
              <w:textAlignment w:val="center"/>
              <w:rPr>
                <w:rFonts w:ascii="Times New Roman" w:eastAsia="Times New Roman" w:hAnsi="Times New Roman" w:cs="Pragmatica Book"/>
                <w:sz w:val="18"/>
                <w:szCs w:val="20"/>
              </w:rPr>
            </w:pPr>
            <w:r>
              <w:rPr>
                <w:rFonts w:ascii="Times New Roman" w:eastAsia="Times New Roman" w:hAnsi="Times New Roman" w:cs="Pragmatica Book"/>
                <w:sz w:val="18"/>
                <w:szCs w:val="20"/>
              </w:rPr>
              <w:t>10</w:t>
            </w: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56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599"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56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599"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r>
      <w:tr w:rsidR="00577C80" w:rsidTr="00577C80">
        <w:trPr>
          <w:trHeight w:val="60"/>
        </w:trPr>
        <w:tc>
          <w:tcPr>
            <w:tcW w:w="58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567" w:type="pct"/>
            <w:tcBorders>
              <w:top w:val="single" w:sz="4" w:space="0" w:color="auto"/>
              <w:left w:val="single" w:sz="4" w:space="0" w:color="auto"/>
              <w:bottom w:val="single" w:sz="4" w:space="0" w:color="auto"/>
              <w:right w:val="single" w:sz="4" w:space="0" w:color="auto"/>
            </w:tcBorders>
            <w:hideMark/>
          </w:tcPr>
          <w:p w:rsidR="00577C80" w:rsidRDefault="00577C80">
            <w:pPr>
              <w:widowControl w:val="0"/>
              <w:tabs>
                <w:tab w:val="right" w:pos="7767"/>
              </w:tabs>
              <w:suppressAutoHyphens/>
              <w:autoSpaceDE w:val="0"/>
              <w:autoSpaceDN w:val="0"/>
              <w:adjustRightInd w:val="0"/>
              <w:spacing w:after="0" w:line="252" w:lineRule="auto"/>
              <w:ind w:left="0" w:firstLine="0"/>
              <w:jc w:val="center"/>
              <w:textAlignment w:val="center"/>
              <w:rPr>
                <w:rFonts w:ascii="Times New Roman" w:eastAsia="Times New Roman" w:hAnsi="Times New Roman" w:cs="HeliosCond"/>
                <w:sz w:val="18"/>
                <w:szCs w:val="20"/>
              </w:rPr>
            </w:pPr>
            <w:r>
              <w:rPr>
                <w:rFonts w:ascii="Times New Roman" w:eastAsia="Times New Roman" w:hAnsi="Times New Roman" w:cs="HeliosCond"/>
                <w:sz w:val="18"/>
                <w:szCs w:val="20"/>
              </w:rPr>
              <w:t>УСЬОГО</w:t>
            </w:r>
          </w:p>
        </w:tc>
        <w:tc>
          <w:tcPr>
            <w:tcW w:w="599"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91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66"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1"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75"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34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c>
          <w:tcPr>
            <w:tcW w:w="437" w:type="pct"/>
            <w:tcBorders>
              <w:top w:val="single" w:sz="4" w:space="0" w:color="auto"/>
              <w:left w:val="single" w:sz="4" w:space="0" w:color="auto"/>
              <w:bottom w:val="single" w:sz="4" w:space="0" w:color="auto"/>
              <w:right w:val="single" w:sz="4" w:space="0" w:color="auto"/>
            </w:tcBorders>
          </w:tcPr>
          <w:p w:rsidR="00577C80" w:rsidRDefault="00577C80">
            <w:pPr>
              <w:widowControl w:val="0"/>
              <w:suppressAutoHyphens/>
              <w:autoSpaceDE w:val="0"/>
              <w:autoSpaceDN w:val="0"/>
              <w:adjustRightInd w:val="0"/>
              <w:spacing w:after="0" w:line="240" w:lineRule="auto"/>
              <w:ind w:left="0" w:firstLine="0"/>
              <w:jc w:val="left"/>
              <w:rPr>
                <w:rFonts w:ascii="Times New Roman" w:eastAsia="Times New Roman" w:hAnsi="Times New Roman" w:cs="Times New Roman"/>
                <w:color w:val="auto"/>
                <w:sz w:val="18"/>
                <w:szCs w:val="20"/>
              </w:rPr>
            </w:pPr>
          </w:p>
        </w:tc>
      </w:tr>
    </w:tbl>
    <w:p w:rsidR="00577C80" w:rsidRDefault="00577C80" w:rsidP="00B67851">
      <w:pPr>
        <w:pStyle w:val="Ch6"/>
        <w:ind w:firstLine="0"/>
        <w:rPr>
          <w:rFonts w:ascii="Times New Roman" w:hAnsi="Times New Roman"/>
          <w:w w:val="100"/>
          <w:sz w:val="24"/>
          <w:szCs w:val="15"/>
        </w:rPr>
      </w:pPr>
    </w:p>
    <w:p w:rsidR="00577C80" w:rsidRDefault="00577C80" w:rsidP="00577C80">
      <w:pPr>
        <w:pStyle w:val="Ch6"/>
        <w:rPr>
          <w:rFonts w:ascii="Times New Roman" w:hAnsi="Times New Roman"/>
          <w:w w:val="100"/>
          <w:sz w:val="24"/>
          <w:szCs w:val="15"/>
        </w:rPr>
      </w:pPr>
    </w:p>
    <w:tbl>
      <w:tblPr>
        <w:tblW w:w="5000" w:type="pct"/>
        <w:tblLook w:val="04A0"/>
      </w:tblPr>
      <w:tblGrid>
        <w:gridCol w:w="5222"/>
        <w:gridCol w:w="2256"/>
        <w:gridCol w:w="2608"/>
        <w:gridCol w:w="4700"/>
      </w:tblGrid>
      <w:tr w:rsidR="00577C80" w:rsidTr="00577C80">
        <w:trPr>
          <w:trHeight w:val="60"/>
        </w:trPr>
        <w:tc>
          <w:tcPr>
            <w:tcW w:w="1768" w:type="pct"/>
            <w:hideMark/>
          </w:tcPr>
          <w:p w:rsidR="00577C80" w:rsidRDefault="00577C80">
            <w:pPr>
              <w:pStyle w:val="Ch61"/>
              <w:jc w:val="left"/>
              <w:rPr>
                <w:rFonts w:ascii="Times New Roman" w:hAnsi="Times New Roman"/>
                <w:b/>
                <w:w w:val="100"/>
                <w:sz w:val="24"/>
                <w:szCs w:val="24"/>
              </w:rPr>
            </w:pPr>
            <w:r>
              <w:rPr>
                <w:rStyle w:val="Bold"/>
                <w:rFonts w:ascii="Times New Roman" w:hAnsi="Times New Roman"/>
                <w:b w:val="0"/>
                <w:bCs/>
                <w:w w:val="100"/>
                <w:sz w:val="24"/>
                <w:szCs w:val="24"/>
              </w:rPr>
              <w:t>Кері</w:t>
            </w:r>
            <w:r w:rsidR="009A655D">
              <w:rPr>
                <w:rStyle w:val="Bold"/>
                <w:rFonts w:ascii="Times New Roman" w:hAnsi="Times New Roman"/>
                <w:b w:val="0"/>
                <w:bCs/>
                <w:w w:val="100"/>
                <w:sz w:val="24"/>
                <w:szCs w:val="24"/>
              </w:rPr>
              <w:t>в</w:t>
            </w:r>
            <w:r>
              <w:rPr>
                <w:rStyle w:val="Bold"/>
                <w:rFonts w:ascii="Times New Roman" w:hAnsi="Times New Roman"/>
                <w:b w:val="0"/>
                <w:bCs/>
                <w:w w:val="100"/>
                <w:sz w:val="24"/>
                <w:szCs w:val="24"/>
              </w:rPr>
              <w:t>ник установи</w:t>
            </w:r>
          </w:p>
        </w:tc>
        <w:tc>
          <w:tcPr>
            <w:tcW w:w="757" w:type="pct"/>
            <w:hideMark/>
          </w:tcPr>
          <w:p w:rsidR="00577C80" w:rsidRDefault="00577C80">
            <w:pPr>
              <w:pStyle w:val="StrokeCh6"/>
              <w:rPr>
                <w:rFonts w:ascii="Times New Roman" w:hAnsi="Times New Roman"/>
                <w:w w:val="100"/>
                <w:sz w:val="20"/>
                <w:szCs w:val="20"/>
              </w:rPr>
            </w:pPr>
            <w:r>
              <w:rPr>
                <w:rFonts w:ascii="Times New Roman" w:hAnsi="Times New Roman"/>
                <w:w w:val="100"/>
                <w:sz w:val="24"/>
              </w:rPr>
              <w:t>_________________</w:t>
            </w:r>
            <w:r>
              <w:rPr>
                <w:rFonts w:ascii="Times New Roman" w:hAnsi="Times New Roman"/>
                <w:w w:val="100"/>
                <w:sz w:val="20"/>
                <w:szCs w:val="20"/>
              </w:rPr>
              <w:br/>
              <w:t>(підпис)</w:t>
            </w:r>
          </w:p>
        </w:tc>
        <w:tc>
          <w:tcPr>
            <w:tcW w:w="884" w:type="pct"/>
          </w:tcPr>
          <w:p w:rsidR="00577C80" w:rsidRDefault="00577C80">
            <w:pPr>
              <w:pStyle w:val="ac"/>
              <w:spacing w:line="240" w:lineRule="auto"/>
              <w:rPr>
                <w:color w:val="auto"/>
                <w:lang w:val="uk-UA"/>
              </w:rPr>
            </w:pPr>
          </w:p>
        </w:tc>
        <w:tc>
          <w:tcPr>
            <w:tcW w:w="1591" w:type="pct"/>
            <w:hideMark/>
          </w:tcPr>
          <w:p w:rsidR="00577C80" w:rsidRDefault="00577C80">
            <w:pPr>
              <w:pStyle w:val="StrokeCh6"/>
              <w:rPr>
                <w:rFonts w:ascii="Times New Roman" w:hAnsi="Times New Roman"/>
                <w:w w:val="100"/>
                <w:sz w:val="20"/>
                <w:szCs w:val="20"/>
              </w:rPr>
            </w:pPr>
            <w:r>
              <w:rPr>
                <w:rFonts w:ascii="Times New Roman" w:hAnsi="Times New Roman"/>
                <w:w w:val="100"/>
                <w:sz w:val="24"/>
              </w:rPr>
              <w:t>______________________________</w:t>
            </w:r>
            <w:r>
              <w:rPr>
                <w:rFonts w:ascii="Times New Roman" w:hAnsi="Times New Roman"/>
                <w:w w:val="100"/>
                <w:sz w:val="20"/>
                <w:szCs w:val="20"/>
              </w:rPr>
              <w:br/>
              <w:t>(прізвище та ініціали)</w:t>
            </w:r>
          </w:p>
        </w:tc>
      </w:tr>
      <w:tr w:rsidR="00577C80" w:rsidTr="00577C80">
        <w:trPr>
          <w:trHeight w:val="60"/>
        </w:trPr>
        <w:tc>
          <w:tcPr>
            <w:tcW w:w="1768" w:type="pct"/>
          </w:tcPr>
          <w:p w:rsidR="00577C80" w:rsidRDefault="00577C80">
            <w:pPr>
              <w:pStyle w:val="Ch61"/>
              <w:ind w:left="283"/>
              <w:jc w:val="left"/>
              <w:rPr>
                <w:rFonts w:ascii="Times New Roman" w:hAnsi="Times New Roman"/>
                <w:w w:val="100"/>
                <w:sz w:val="24"/>
              </w:rPr>
            </w:pPr>
          </w:p>
        </w:tc>
        <w:tc>
          <w:tcPr>
            <w:tcW w:w="757" w:type="pct"/>
          </w:tcPr>
          <w:p w:rsidR="00577C80" w:rsidRDefault="00577C80">
            <w:pPr>
              <w:pStyle w:val="StrokeCh6"/>
              <w:rPr>
                <w:rFonts w:ascii="Times New Roman" w:hAnsi="Times New Roman"/>
                <w:w w:val="100"/>
                <w:sz w:val="24"/>
              </w:rPr>
            </w:pPr>
          </w:p>
        </w:tc>
        <w:tc>
          <w:tcPr>
            <w:tcW w:w="884" w:type="pct"/>
          </w:tcPr>
          <w:p w:rsidR="00577C80" w:rsidRDefault="00577C80">
            <w:pPr>
              <w:pStyle w:val="ac"/>
              <w:spacing w:line="240" w:lineRule="auto"/>
              <w:rPr>
                <w:color w:val="auto"/>
                <w:lang w:val="uk-UA"/>
              </w:rPr>
            </w:pPr>
          </w:p>
        </w:tc>
        <w:tc>
          <w:tcPr>
            <w:tcW w:w="1591" w:type="pct"/>
          </w:tcPr>
          <w:p w:rsidR="00577C80" w:rsidRDefault="00577C80">
            <w:pPr>
              <w:pStyle w:val="StrokeCh6"/>
              <w:rPr>
                <w:rFonts w:ascii="Times New Roman" w:hAnsi="Times New Roman"/>
                <w:w w:val="100"/>
                <w:sz w:val="24"/>
              </w:rPr>
            </w:pPr>
          </w:p>
        </w:tc>
      </w:tr>
    </w:tbl>
    <w:p w:rsidR="00577C80" w:rsidRDefault="00577C80" w:rsidP="00577C80">
      <w:pPr>
        <w:pStyle w:val="141Ch6"/>
        <w:tabs>
          <w:tab w:val="left" w:pos="708"/>
        </w:tabs>
        <w:spacing w:before="0" w:line="240" w:lineRule="auto"/>
        <w:ind w:left="9781"/>
        <w:rPr>
          <w:rFonts w:ascii="Times New Roman" w:hAnsi="Times New Roman"/>
          <w:w w:val="100"/>
          <w:sz w:val="24"/>
        </w:rPr>
      </w:pPr>
      <w:r>
        <w:rPr>
          <w:rFonts w:ascii="Times New Roman" w:hAnsi="Times New Roman"/>
          <w:w w:val="100"/>
          <w:sz w:val="24"/>
        </w:rPr>
        <w:lastRenderedPageBreak/>
        <w:t>Додаток 2</w:t>
      </w:r>
    </w:p>
    <w:p w:rsidR="00577C80" w:rsidRDefault="00577C80" w:rsidP="00577C80">
      <w:pPr>
        <w:pStyle w:val="141Ch6"/>
        <w:tabs>
          <w:tab w:val="left" w:pos="708"/>
        </w:tabs>
        <w:spacing w:before="0" w:line="240" w:lineRule="auto"/>
        <w:ind w:left="9781"/>
        <w:rPr>
          <w:rFonts w:ascii="Times New Roman" w:hAnsi="Times New Roman"/>
          <w:w w:val="100"/>
          <w:sz w:val="24"/>
        </w:rPr>
      </w:pPr>
    </w:p>
    <w:p w:rsidR="00577C80" w:rsidRDefault="00577C80" w:rsidP="00577C80">
      <w:pPr>
        <w:pStyle w:val="141Ch6"/>
        <w:tabs>
          <w:tab w:val="left" w:pos="708"/>
        </w:tabs>
        <w:spacing w:before="0" w:line="240" w:lineRule="auto"/>
        <w:ind w:left="9781"/>
        <w:rPr>
          <w:rFonts w:ascii="Times New Roman" w:hAnsi="Times New Roman"/>
          <w:w w:val="100"/>
          <w:sz w:val="24"/>
        </w:rPr>
      </w:pPr>
      <w:r>
        <w:rPr>
          <w:rFonts w:ascii="Times New Roman" w:hAnsi="Times New Roman"/>
          <w:w w:val="100"/>
          <w:sz w:val="24"/>
        </w:rPr>
        <w:t>ЗАТВЕРДЖЕНО</w:t>
      </w:r>
      <w:r>
        <w:rPr>
          <w:rFonts w:ascii="Times New Roman" w:hAnsi="Times New Roman"/>
          <w:w w:val="100"/>
          <w:sz w:val="24"/>
        </w:rPr>
        <w:br/>
        <w:t>Наказ Міністерства фінансів України</w:t>
      </w:r>
      <w:r>
        <w:rPr>
          <w:rFonts w:ascii="Times New Roman" w:hAnsi="Times New Roman"/>
          <w:w w:val="100"/>
          <w:sz w:val="24"/>
        </w:rPr>
        <w:br/>
        <w:t>17 липня 2015 року № 648</w:t>
      </w:r>
      <w:r>
        <w:rPr>
          <w:rFonts w:ascii="Times New Roman" w:hAnsi="Times New Roman"/>
          <w:w w:val="100"/>
          <w:sz w:val="24"/>
        </w:rPr>
        <w:br/>
        <w:t xml:space="preserve">(у редакції наказу Міністерства фінансів України </w:t>
      </w:r>
      <w:r>
        <w:rPr>
          <w:rFonts w:ascii="Times New Roman" w:hAnsi="Times New Roman"/>
          <w:w w:val="100"/>
          <w:sz w:val="24"/>
        </w:rPr>
        <w:br/>
        <w:t>від 07 серпня 2019 року № 336)</w:t>
      </w:r>
    </w:p>
    <w:p w:rsidR="00577C80" w:rsidRDefault="00577C80" w:rsidP="00577C80">
      <w:pPr>
        <w:pStyle w:val="Ch60"/>
        <w:spacing w:before="0" w:after="0" w:line="240" w:lineRule="auto"/>
        <w:rPr>
          <w:rFonts w:ascii="Times New Roman" w:hAnsi="Times New Roman"/>
          <w:w w:val="100"/>
          <w:sz w:val="28"/>
          <w:szCs w:val="28"/>
        </w:rPr>
      </w:pPr>
      <w:r>
        <w:rPr>
          <w:rFonts w:ascii="Times New Roman" w:hAnsi="Times New Roman"/>
          <w:w w:val="100"/>
          <w:sz w:val="28"/>
          <w:szCs w:val="28"/>
        </w:rPr>
        <w:t xml:space="preserve">БЮДЖЕТНИЙ ЗАПИТ </w:t>
      </w:r>
      <w:r>
        <w:rPr>
          <w:rFonts w:ascii="Times New Roman" w:hAnsi="Times New Roman"/>
          <w:w w:val="100"/>
          <w:sz w:val="28"/>
          <w:szCs w:val="28"/>
        </w:rPr>
        <w:br/>
        <w:t>НА 20</w:t>
      </w:r>
      <w:r w:rsidR="00E37D52" w:rsidRPr="009A655D">
        <w:rPr>
          <w:rFonts w:ascii="Times New Roman" w:hAnsi="Times New Roman"/>
          <w:w w:val="100"/>
          <w:sz w:val="28"/>
          <w:szCs w:val="28"/>
        </w:rPr>
        <w:t>22</w:t>
      </w:r>
      <w:r w:rsidR="00E37D52">
        <w:rPr>
          <w:rFonts w:ascii="Times New Roman" w:hAnsi="Times New Roman"/>
          <w:w w:val="100"/>
          <w:sz w:val="28"/>
          <w:szCs w:val="28"/>
        </w:rPr>
        <w:t>– 2024</w:t>
      </w:r>
      <w:r>
        <w:rPr>
          <w:rFonts w:ascii="Times New Roman" w:hAnsi="Times New Roman"/>
          <w:w w:val="100"/>
          <w:sz w:val="28"/>
          <w:szCs w:val="28"/>
        </w:rPr>
        <w:t xml:space="preserve">РОКИ індивідуальний </w:t>
      </w:r>
      <w:r>
        <w:rPr>
          <w:rFonts w:ascii="Times New Roman" w:hAnsi="Times New Roman"/>
          <w:w w:val="100"/>
          <w:sz w:val="28"/>
          <w:szCs w:val="28"/>
        </w:rPr>
        <w:br/>
        <w:t>(Форма 20___-2)</w:t>
      </w:r>
    </w:p>
    <w:p w:rsidR="00577C80" w:rsidRDefault="00577C80" w:rsidP="00577C80">
      <w:pPr>
        <w:pStyle w:val="Ch61"/>
        <w:tabs>
          <w:tab w:val="right" w:leader="underscore" w:pos="6406"/>
        </w:tabs>
        <w:spacing w:line="240" w:lineRule="auto"/>
        <w:rPr>
          <w:rStyle w:val="Bold"/>
          <w:rFonts w:eastAsia="Calibri"/>
          <w:b w:val="0"/>
          <w:bCs/>
          <w:sz w:val="24"/>
        </w:rPr>
      </w:pPr>
      <w:r>
        <w:rPr>
          <w:rStyle w:val="Bold"/>
          <w:rFonts w:ascii="Times New Roman" w:eastAsia="Calibri" w:hAnsi="Times New Roman"/>
          <w:bCs/>
          <w:sz w:val="24"/>
        </w:rPr>
        <w:t>1.</w:t>
      </w:r>
      <w:r>
        <w:rPr>
          <w:rStyle w:val="Bold"/>
          <w:rFonts w:ascii="Times New Roman" w:eastAsia="Calibri" w:hAnsi="Times New Roman"/>
          <w:b w:val="0"/>
          <w:bCs/>
          <w:sz w:val="24"/>
        </w:rPr>
        <w:t xml:space="preserve"> </w:t>
      </w:r>
    </w:p>
    <w:tbl>
      <w:tblPr>
        <w:tblW w:w="14737" w:type="dxa"/>
        <w:tblLook w:val="04A0"/>
      </w:tblPr>
      <w:tblGrid>
        <w:gridCol w:w="6516"/>
        <w:gridCol w:w="4961"/>
        <w:gridCol w:w="3260"/>
      </w:tblGrid>
      <w:tr w:rsidR="00577C80" w:rsidTr="00577C80">
        <w:trPr>
          <w:trHeight w:val="1133"/>
        </w:trPr>
        <w:tc>
          <w:tcPr>
            <w:tcW w:w="6516" w:type="dxa"/>
          </w:tcPr>
          <w:p w:rsidR="00577C80" w:rsidRDefault="00577C80">
            <w:pPr>
              <w:pBdr>
                <w:bottom w:val="single" w:sz="12" w:space="1" w:color="auto"/>
              </w:pBdr>
              <w:spacing w:after="0" w:line="240" w:lineRule="auto"/>
              <w:jc w:val="center"/>
              <w:rPr>
                <w:rFonts w:cs="Times New Roman"/>
                <w:sz w:val="22"/>
              </w:rPr>
            </w:pPr>
          </w:p>
          <w:p w:rsidR="00577C80" w:rsidRDefault="00577C80">
            <w:pPr>
              <w:spacing w:after="0" w:line="240" w:lineRule="auto"/>
              <w:rPr>
                <w:rFonts w:ascii="Times New Roman" w:hAnsi="Times New Roman" w:cs="Times New Roman"/>
                <w:sz w:val="22"/>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2"/>
              </w:rPr>
            </w:pPr>
            <w:r>
              <w:rPr>
                <w:rFonts w:ascii="Times New Roman" w:eastAsia="Times New Roman" w:hAnsi="Times New Roman" w:cs="Times New Roman"/>
                <w:sz w:val="22"/>
              </w:rPr>
              <w:t>(найменування головного розпорядника коштів місцевого бюджету)</w:t>
            </w:r>
          </w:p>
        </w:tc>
        <w:tc>
          <w:tcPr>
            <w:tcW w:w="4961"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Типової відомчої класифікації видатків та кредитування місцевого бюджету)</w:t>
            </w:r>
          </w:p>
        </w:tc>
        <w:tc>
          <w:tcPr>
            <w:tcW w:w="3260"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за ЄДРПОУ)</w:t>
            </w:r>
          </w:p>
        </w:tc>
      </w:tr>
    </w:tbl>
    <w:p w:rsidR="00577C80" w:rsidRDefault="00577C80" w:rsidP="00577C80">
      <w:pPr>
        <w:pStyle w:val="Ch61"/>
        <w:tabs>
          <w:tab w:val="right" w:leader="underscore" w:pos="6406"/>
        </w:tabs>
        <w:spacing w:line="240" w:lineRule="auto"/>
        <w:rPr>
          <w:rFonts w:ascii="Times New Roman" w:hAnsi="Times New Roman"/>
          <w:b/>
          <w:w w:val="100"/>
          <w:sz w:val="24"/>
          <w:szCs w:val="20"/>
        </w:rPr>
      </w:pPr>
      <w:r>
        <w:rPr>
          <w:rFonts w:ascii="Times New Roman" w:hAnsi="Times New Roman"/>
          <w:b/>
          <w:w w:val="100"/>
          <w:sz w:val="24"/>
          <w:szCs w:val="20"/>
        </w:rPr>
        <w:t xml:space="preserve">2. </w:t>
      </w:r>
    </w:p>
    <w:tbl>
      <w:tblPr>
        <w:tblW w:w="14737" w:type="dxa"/>
        <w:tblLook w:val="04A0"/>
      </w:tblPr>
      <w:tblGrid>
        <w:gridCol w:w="5240"/>
        <w:gridCol w:w="6237"/>
        <w:gridCol w:w="3260"/>
      </w:tblGrid>
      <w:tr w:rsidR="00577C80" w:rsidTr="00577C80">
        <w:trPr>
          <w:trHeight w:val="1133"/>
        </w:trPr>
        <w:tc>
          <w:tcPr>
            <w:tcW w:w="5240" w:type="dxa"/>
          </w:tcPr>
          <w:p w:rsidR="00577C80" w:rsidRDefault="00577C80">
            <w:pPr>
              <w:pBdr>
                <w:bottom w:val="single" w:sz="12" w:space="1" w:color="auto"/>
              </w:pBdr>
              <w:spacing w:after="0" w:line="240" w:lineRule="auto"/>
              <w:jc w:val="center"/>
              <w:rPr>
                <w:rFonts w:ascii="Times New Roman" w:hAnsi="Times New Roman" w:cs="Times New Roman"/>
                <w:sz w:val="22"/>
              </w:rPr>
            </w:pPr>
          </w:p>
          <w:p w:rsidR="00577C80" w:rsidRDefault="00577C80">
            <w:pPr>
              <w:spacing w:after="0" w:line="240" w:lineRule="auto"/>
              <w:rPr>
                <w:rFonts w:ascii="Times New Roman" w:hAnsi="Times New Roman" w:cs="Times New Roman"/>
                <w:sz w:val="22"/>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2"/>
              </w:rPr>
            </w:pPr>
            <w:r>
              <w:rPr>
                <w:rFonts w:ascii="Times New Roman" w:eastAsia="Times New Roman" w:hAnsi="Times New Roman" w:cs="Times New Roman"/>
                <w:sz w:val="22"/>
              </w:rPr>
              <w:t>(найменування відповідального виконавця)</w:t>
            </w:r>
          </w:p>
        </w:tc>
        <w:tc>
          <w:tcPr>
            <w:tcW w:w="6237"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Типової відомчої класифікації видатків та кредитування місцевого бюджету та номер в системі головного розпорядника коштів місцевого бюджету)</w:t>
            </w:r>
          </w:p>
        </w:tc>
        <w:tc>
          <w:tcPr>
            <w:tcW w:w="3260"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за ЄДРПОУ)</w:t>
            </w:r>
          </w:p>
        </w:tc>
      </w:tr>
    </w:tbl>
    <w:p w:rsidR="00577C80" w:rsidRDefault="00577C80" w:rsidP="00577C80">
      <w:pPr>
        <w:pStyle w:val="Ch61"/>
        <w:spacing w:line="240" w:lineRule="auto"/>
        <w:rPr>
          <w:rStyle w:val="Bold"/>
          <w:rFonts w:eastAsia="Calibri"/>
          <w:bCs/>
        </w:rPr>
      </w:pPr>
      <w:r>
        <w:rPr>
          <w:rStyle w:val="Bold"/>
          <w:rFonts w:ascii="Times New Roman" w:eastAsia="Calibri" w:hAnsi="Times New Roman"/>
          <w:bCs/>
          <w:sz w:val="24"/>
        </w:rPr>
        <w:t xml:space="preserve">3. </w:t>
      </w:r>
    </w:p>
    <w:tbl>
      <w:tblPr>
        <w:tblW w:w="15128" w:type="dxa"/>
        <w:tblLook w:val="04A0"/>
      </w:tblPr>
      <w:tblGrid>
        <w:gridCol w:w="3374"/>
        <w:gridCol w:w="3425"/>
        <w:gridCol w:w="2552"/>
        <w:gridCol w:w="4252"/>
        <w:gridCol w:w="1525"/>
      </w:tblGrid>
      <w:tr w:rsidR="00577C80" w:rsidTr="00577C80">
        <w:trPr>
          <w:trHeight w:val="1133"/>
        </w:trPr>
        <w:tc>
          <w:tcPr>
            <w:tcW w:w="3374" w:type="dxa"/>
          </w:tcPr>
          <w:p w:rsidR="00577C80" w:rsidRDefault="00577C80">
            <w:pPr>
              <w:pBdr>
                <w:bottom w:val="single" w:sz="12" w:space="1" w:color="auto"/>
              </w:pBdr>
              <w:spacing w:after="0" w:line="240" w:lineRule="auto"/>
              <w:ind w:left="0" w:firstLine="0"/>
              <w:jc w:val="left"/>
              <w:rPr>
                <w:rFonts w:cs="Times New Roman"/>
                <w:sz w:val="20"/>
                <w:szCs w:val="20"/>
              </w:rPr>
            </w:pPr>
          </w:p>
          <w:p w:rsidR="00577C80" w:rsidRDefault="00577C80">
            <w:pPr>
              <w:spacing w:after="0" w:line="240" w:lineRule="auto"/>
              <w:rPr>
                <w:rFonts w:ascii="Times New Roman" w:hAnsi="Times New Roman" w:cs="Times New Roman"/>
                <w:sz w:val="20"/>
                <w:szCs w:val="20"/>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0"/>
                <w:szCs w:val="20"/>
              </w:rPr>
            </w:pPr>
            <w:r>
              <w:rPr>
                <w:rFonts w:ascii="Times New Roman" w:eastAsia="Times New Roman" w:hAnsi="Times New Roman" w:cs="Times New Roman"/>
                <w:sz w:val="20"/>
                <w:szCs w:val="20"/>
              </w:rPr>
              <w:t>(код Програмної класифікації видатків та кредитування місцевого бюджету)</w:t>
            </w:r>
          </w:p>
        </w:tc>
        <w:tc>
          <w:tcPr>
            <w:tcW w:w="3425" w:type="dxa"/>
          </w:tcPr>
          <w:p w:rsidR="00577C80" w:rsidRDefault="00577C80">
            <w:pPr>
              <w:pBdr>
                <w:bottom w:val="single" w:sz="12" w:space="1" w:color="auto"/>
              </w:pBdr>
              <w:spacing w:after="0" w:line="240" w:lineRule="auto"/>
              <w:ind w:left="0" w:firstLine="0"/>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r>
              <w:rPr>
                <w:rFonts w:ascii="Times New Roman" w:hAnsi="Times New Roman" w:cs="Times New Roman"/>
                <w:sz w:val="20"/>
                <w:szCs w:val="20"/>
              </w:rPr>
              <w:t>(код Типової програмної класифікації видатків та кредитування місцевого бюджету)</w:t>
            </w:r>
          </w:p>
        </w:tc>
        <w:tc>
          <w:tcPr>
            <w:tcW w:w="2552"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eastAsia="Times New Roman" w:hAnsi="Times New Roman" w:cs="Pragmatica Book"/>
                <w:color w:val="auto"/>
                <w:sz w:val="20"/>
                <w:szCs w:val="20"/>
                <w:lang w:eastAsia="en-US"/>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Код Функціональної класифікації видатків</w:t>
            </w:r>
          </w:p>
          <w:p w:rsidR="00577C80" w:rsidRDefault="00577C80">
            <w:pPr>
              <w:spacing w:after="0" w:line="240" w:lineRule="auto"/>
              <w:ind w:left="0" w:firstLine="0"/>
              <w:jc w:val="center"/>
              <w:rPr>
                <w:rFonts w:ascii="Times New Roman" w:hAnsi="Times New Roman" w:cs="Times New Roman"/>
                <w:sz w:val="20"/>
                <w:szCs w:val="20"/>
              </w:rPr>
            </w:pPr>
            <w:r>
              <w:rPr>
                <w:rFonts w:ascii="Times New Roman" w:eastAsia="Times New Roman" w:hAnsi="Times New Roman" w:cs="Pragmatica Book"/>
                <w:color w:val="auto"/>
                <w:sz w:val="20"/>
                <w:szCs w:val="20"/>
                <w:lang w:eastAsia="en-US"/>
              </w:rPr>
              <w:t>та кредитування бюджету</w:t>
            </w:r>
            <w:r>
              <w:rPr>
                <w:rFonts w:ascii="Times New Roman" w:hAnsi="Times New Roman" w:cs="Times New Roman"/>
                <w:sz w:val="20"/>
                <w:szCs w:val="20"/>
              </w:rPr>
              <w:t>)</w:t>
            </w:r>
          </w:p>
        </w:tc>
        <w:tc>
          <w:tcPr>
            <w:tcW w:w="4252"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widowControl w:val="0"/>
              <w:tabs>
                <w:tab w:val="right" w:pos="6350"/>
              </w:tabs>
              <w:suppressAutoHyphens/>
              <w:autoSpaceDE w:val="0"/>
              <w:autoSpaceDN w:val="0"/>
              <w:adjustRightInd w:val="0"/>
              <w:spacing w:after="0" w:line="240" w:lineRule="auto"/>
              <w:ind w:left="0" w:firstLine="0"/>
              <w:jc w:val="center"/>
              <w:textAlignment w:val="center"/>
              <w:rPr>
                <w:rFonts w:ascii="Times New Roman" w:eastAsia="Times New Roman" w:hAnsi="Times New Roman" w:cs="Pragmatica Book"/>
                <w:color w:val="auto"/>
                <w:sz w:val="20"/>
                <w:szCs w:val="20"/>
                <w:lang w:eastAsia="en-US"/>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 xml:space="preserve">найменування бюджетної програми згідно з Типовою програмною класифікацією видатків </w:t>
            </w:r>
          </w:p>
          <w:p w:rsidR="00577C80" w:rsidRDefault="00577C80">
            <w:pPr>
              <w:spacing w:after="0" w:line="240" w:lineRule="auto"/>
              <w:ind w:left="0" w:firstLine="0"/>
              <w:jc w:val="center"/>
              <w:rPr>
                <w:rFonts w:ascii="Times New Roman" w:hAnsi="Times New Roman" w:cs="Times New Roman"/>
                <w:sz w:val="20"/>
                <w:szCs w:val="20"/>
              </w:rPr>
            </w:pPr>
            <w:r>
              <w:rPr>
                <w:rFonts w:ascii="Times New Roman" w:eastAsia="Times New Roman" w:hAnsi="Times New Roman" w:cs="Pragmatica Book"/>
                <w:color w:val="auto"/>
                <w:sz w:val="20"/>
                <w:szCs w:val="20"/>
                <w:lang w:eastAsia="en-US"/>
              </w:rPr>
              <w:t>та кредитування місцевого бюджету</w:t>
            </w:r>
            <w:r>
              <w:rPr>
                <w:rFonts w:ascii="Times New Roman" w:hAnsi="Times New Roman" w:cs="Times New Roman"/>
                <w:sz w:val="20"/>
                <w:szCs w:val="20"/>
              </w:rPr>
              <w:t>)</w:t>
            </w:r>
          </w:p>
        </w:tc>
        <w:tc>
          <w:tcPr>
            <w:tcW w:w="1525"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Код бюджету</w:t>
            </w:r>
            <w:r>
              <w:rPr>
                <w:rFonts w:ascii="Times New Roman" w:hAnsi="Times New Roman" w:cs="Times New Roman"/>
                <w:sz w:val="20"/>
                <w:szCs w:val="20"/>
              </w:rPr>
              <w:t>)</w:t>
            </w:r>
          </w:p>
        </w:tc>
      </w:tr>
    </w:tbl>
    <w:p w:rsidR="00577C80" w:rsidRDefault="00577C80" w:rsidP="00577C80">
      <w:pPr>
        <w:pStyle w:val="Ch61"/>
        <w:spacing w:before="227"/>
        <w:rPr>
          <w:rStyle w:val="Bold"/>
          <w:rFonts w:eastAsia="Calibri"/>
          <w:bCs/>
        </w:rPr>
      </w:pP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4. Мета та завд</w:t>
      </w:r>
      <w:r w:rsidR="00E37D52">
        <w:rPr>
          <w:rStyle w:val="Bold"/>
          <w:rFonts w:ascii="Times New Roman" w:eastAsia="Calibri" w:hAnsi="Times New Roman"/>
          <w:bCs/>
          <w:sz w:val="24"/>
        </w:rPr>
        <w:t>ання бюджетної програми на 2022-2024</w:t>
      </w:r>
      <w:r>
        <w:rPr>
          <w:rStyle w:val="Bold"/>
          <w:rFonts w:ascii="Times New Roman" w:eastAsia="Calibri" w:hAnsi="Times New Roman"/>
          <w:bCs/>
          <w:sz w:val="24"/>
        </w:rPr>
        <w:t>роки: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 мета бюджетної програми, строки її реалізації;</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2) завдання бюджетної програми;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3) підстави реалізації бюджетної програми.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5. Надходження для виконання бюджетної програми:</w:t>
      </w:r>
    </w:p>
    <w:p w:rsidR="009A655D" w:rsidRDefault="009A655D" w:rsidP="009A655D">
      <w:pPr>
        <w:pStyle w:val="Ch61"/>
        <w:spacing w:line="240" w:lineRule="auto"/>
        <w:contextualSpacing/>
        <w:rPr>
          <w:rStyle w:val="Bold"/>
          <w:rFonts w:ascii="Times New Roman" w:eastAsia="Calibri" w:hAnsi="Times New Roman"/>
          <w:bCs/>
          <w:sz w:val="24"/>
        </w:rPr>
      </w:pP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lastRenderedPageBreak/>
        <w:t>1) надходження для вико</w:t>
      </w:r>
      <w:r w:rsidR="00B67851">
        <w:rPr>
          <w:rStyle w:val="Bold"/>
          <w:rFonts w:ascii="Times New Roman" w:eastAsia="Calibri" w:hAnsi="Times New Roman"/>
          <w:bCs/>
          <w:sz w:val="24"/>
        </w:rPr>
        <w:t>нання бюджетної програми у 2021-2022</w:t>
      </w:r>
      <w:r w:rsidR="00E37D52">
        <w:rPr>
          <w:rStyle w:val="Bold"/>
          <w:rFonts w:ascii="Times New Roman" w:eastAsia="Calibri" w:hAnsi="Times New Roman"/>
          <w:bCs/>
          <w:sz w:val="24"/>
        </w:rPr>
        <w:t xml:space="preserve"> </w:t>
      </w:r>
      <w:r>
        <w:rPr>
          <w:rStyle w:val="Bold"/>
          <w:rFonts w:ascii="Times New Roman" w:eastAsia="Calibri" w:hAnsi="Times New Roman"/>
          <w:bCs/>
          <w:sz w:val="24"/>
        </w:rPr>
        <w:t>роках:</w:t>
      </w:r>
    </w:p>
    <w:p w:rsidR="00577C80" w:rsidRDefault="00577C80" w:rsidP="00577C80">
      <w:pPr>
        <w:pStyle w:val="TABL"/>
        <w:spacing w:before="0"/>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
        <w:gridCol w:w="2159"/>
        <w:gridCol w:w="1067"/>
        <w:gridCol w:w="1265"/>
        <w:gridCol w:w="982"/>
        <w:gridCol w:w="711"/>
        <w:gridCol w:w="1067"/>
        <w:gridCol w:w="1265"/>
        <w:gridCol w:w="982"/>
        <w:gridCol w:w="711"/>
        <w:gridCol w:w="1067"/>
        <w:gridCol w:w="1265"/>
        <w:gridCol w:w="982"/>
        <w:gridCol w:w="711"/>
      </w:tblGrid>
      <w:tr w:rsidR="00577C80" w:rsidTr="00577C80">
        <w:trPr>
          <w:trHeight w:val="60"/>
        </w:trPr>
        <w:tc>
          <w:tcPr>
            <w:tcW w:w="173"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Код</w:t>
            </w:r>
          </w:p>
        </w:tc>
        <w:tc>
          <w:tcPr>
            <w:tcW w:w="932"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Найменування</w:t>
            </w:r>
          </w:p>
        </w:tc>
        <w:tc>
          <w:tcPr>
            <w:tcW w:w="1287" w:type="pct"/>
            <w:gridSpan w:val="4"/>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20___ рік (звіт)</w:t>
            </w:r>
          </w:p>
        </w:tc>
        <w:tc>
          <w:tcPr>
            <w:tcW w:w="1287"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 xml:space="preserve">2021 </w:t>
            </w:r>
            <w:r w:rsidR="00577C80">
              <w:rPr>
                <w:rFonts w:ascii="Times New Roman" w:hAnsi="Times New Roman"/>
                <w:w w:val="100"/>
                <w:sz w:val="20"/>
                <w:szCs w:val="20"/>
              </w:rPr>
              <w:t xml:space="preserve"> рік (затверджено)</w:t>
            </w:r>
          </w:p>
        </w:tc>
        <w:tc>
          <w:tcPr>
            <w:tcW w:w="1320"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33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4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разом </w:t>
            </w:r>
            <w:r>
              <w:rPr>
                <w:rFonts w:ascii="Times New Roman" w:hAnsi="Times New Roman"/>
                <w:w w:val="100"/>
                <w:sz w:val="20"/>
                <w:szCs w:val="20"/>
              </w:rPr>
              <w:br/>
              <w:t>(3 + 4)</w:t>
            </w: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4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(7 + 8)</w:t>
            </w: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75"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(11 + 12)</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w:t>
            </w: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w:t>
            </w:r>
          </w:p>
        </w:tc>
        <w:tc>
          <w:tcPr>
            <w:tcW w:w="33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3</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4</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5</w:t>
            </w:r>
          </w:p>
        </w:tc>
        <w:tc>
          <w:tcPr>
            <w:tcW w:w="24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6</w:t>
            </w: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7</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8</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9</w:t>
            </w:r>
          </w:p>
        </w:tc>
        <w:tc>
          <w:tcPr>
            <w:tcW w:w="24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10</w:t>
            </w: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11</w:t>
            </w: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12</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13</w:t>
            </w:r>
          </w:p>
        </w:tc>
        <w:tc>
          <w:tcPr>
            <w:tcW w:w="275"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14</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Надходження із загального фонду бюджету</w:t>
            </w:r>
          </w:p>
        </w:tc>
        <w:tc>
          <w:tcPr>
            <w:tcW w:w="33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lang w:val="en-US"/>
              </w:rPr>
            </w:pPr>
            <w:r>
              <w:rPr>
                <w:rFonts w:ascii="Times New Roman" w:hAnsi="Times New Roman"/>
                <w:spacing w:val="0"/>
                <w:sz w:val="20"/>
                <w:szCs w:val="20"/>
                <w:lang w:val="en-US"/>
              </w:rPr>
              <w:t>x</w:t>
            </w: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08"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2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Власні надходження бюджетних установ</w:t>
            </w:r>
          </w:p>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(розписати за видами надходжень)</w:t>
            </w:r>
          </w:p>
        </w:tc>
        <w:tc>
          <w:tcPr>
            <w:tcW w:w="3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Інші надходження спеціального фонду</w:t>
            </w:r>
            <w:r>
              <w:rPr>
                <w:rFonts w:ascii="Times New Roman" w:hAnsi="Times New Roman"/>
                <w:spacing w:val="0"/>
                <w:sz w:val="20"/>
                <w:szCs w:val="20"/>
              </w:rPr>
              <w:br/>
              <w:t>(розписати за видами надходжень)</w:t>
            </w:r>
          </w:p>
        </w:tc>
        <w:tc>
          <w:tcPr>
            <w:tcW w:w="3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Повернення кредитів до бюджету</w:t>
            </w:r>
          </w:p>
        </w:tc>
        <w:tc>
          <w:tcPr>
            <w:tcW w:w="3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lang w:val="en-US"/>
              </w:rPr>
              <w:t>x</w:t>
            </w: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2"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УСЬОГО</w:t>
            </w:r>
          </w:p>
        </w:tc>
        <w:tc>
          <w:tcPr>
            <w:tcW w:w="33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9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0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7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bl>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2) надходження для вик</w:t>
      </w:r>
      <w:r w:rsidR="00E37D52">
        <w:rPr>
          <w:rStyle w:val="Bold"/>
          <w:rFonts w:ascii="Times New Roman" w:eastAsia="Calibri" w:hAnsi="Times New Roman"/>
          <w:bCs/>
          <w:sz w:val="24"/>
        </w:rPr>
        <w:t>онання б</w:t>
      </w:r>
      <w:r w:rsidR="00B67851">
        <w:rPr>
          <w:rStyle w:val="Bold"/>
          <w:rFonts w:ascii="Times New Roman" w:eastAsia="Calibri" w:hAnsi="Times New Roman"/>
          <w:bCs/>
          <w:sz w:val="24"/>
        </w:rPr>
        <w:t>юджетної програми у 2023</w:t>
      </w:r>
      <w:r w:rsidR="00E37D52">
        <w:rPr>
          <w:rStyle w:val="Bold"/>
          <w:rFonts w:ascii="Times New Roman" w:eastAsia="Calibri" w:hAnsi="Times New Roman"/>
          <w:bCs/>
          <w:sz w:val="24"/>
        </w:rPr>
        <w:t>_-2024</w:t>
      </w:r>
      <w:r>
        <w:rPr>
          <w:rStyle w:val="Bold"/>
          <w:rFonts w:ascii="Times New Roman" w:eastAsia="Calibri" w:hAnsi="Times New Roman"/>
          <w:bCs/>
          <w:sz w:val="24"/>
        </w:rPr>
        <w:t xml:space="preserve"> роках:</w:t>
      </w:r>
    </w:p>
    <w:p w:rsidR="00577C80" w:rsidRDefault="00577C80" w:rsidP="00577C80">
      <w:pPr>
        <w:pStyle w:val="TABL"/>
        <w:spacing w:before="57"/>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
        <w:gridCol w:w="2772"/>
        <w:gridCol w:w="1432"/>
        <w:gridCol w:w="1432"/>
        <w:gridCol w:w="1433"/>
        <w:gridCol w:w="1433"/>
        <w:gridCol w:w="1433"/>
        <w:gridCol w:w="1433"/>
        <w:gridCol w:w="1433"/>
        <w:gridCol w:w="1433"/>
      </w:tblGrid>
      <w:tr w:rsidR="00577C80" w:rsidTr="00577C80">
        <w:trPr>
          <w:trHeight w:val="60"/>
        </w:trPr>
        <w:tc>
          <w:tcPr>
            <w:tcW w:w="173"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Код</w:t>
            </w:r>
          </w:p>
        </w:tc>
        <w:tc>
          <w:tcPr>
            <w:tcW w:w="939"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Найменування</w:t>
            </w:r>
          </w:p>
        </w:tc>
        <w:tc>
          <w:tcPr>
            <w:tcW w:w="1944"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 xml:space="preserve">2023 </w:t>
            </w:r>
            <w:r w:rsidR="00577C80">
              <w:rPr>
                <w:rFonts w:ascii="Times New Roman" w:hAnsi="Times New Roman"/>
                <w:w w:val="100"/>
                <w:sz w:val="20"/>
                <w:szCs w:val="20"/>
              </w:rPr>
              <w:t xml:space="preserve"> рік (прогноз)</w:t>
            </w:r>
          </w:p>
        </w:tc>
        <w:tc>
          <w:tcPr>
            <w:tcW w:w="1944"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(3 + 4)</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(7 + 8)</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w:t>
            </w: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3</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4</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5</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6</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7</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8</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9</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10</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Надходження із загального фонду бюджету</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lang w:val="en-US"/>
              </w:rPr>
            </w:pPr>
            <w:r>
              <w:rPr>
                <w:rFonts w:ascii="Times New Roman" w:hAnsi="Times New Roman"/>
                <w:spacing w:val="0"/>
                <w:sz w:val="20"/>
                <w:szCs w:val="20"/>
                <w:lang w:val="en-US"/>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lang w:val="en-US"/>
              </w:rPr>
            </w:pPr>
            <w:r>
              <w:rPr>
                <w:rFonts w:ascii="Times New Roman" w:hAnsi="Times New Roman"/>
                <w:spacing w:val="0"/>
                <w:sz w:val="20"/>
                <w:szCs w:val="20"/>
                <w:lang w:val="en-US"/>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Власні надходження бюджетних установ</w:t>
            </w:r>
          </w:p>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(розписати за видами надходжень)</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lang w:val="en-US"/>
              </w:rPr>
            </w:pPr>
            <w:r>
              <w:rPr>
                <w:rFonts w:ascii="Times New Roman" w:hAnsi="Times New Roman"/>
                <w:spacing w:val="0"/>
                <w:sz w:val="20"/>
                <w:szCs w:val="20"/>
                <w:lang w:val="en-US"/>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lang w:val="en-US"/>
              </w:rPr>
            </w:pPr>
            <w:r>
              <w:rPr>
                <w:rFonts w:ascii="Times New Roman" w:hAnsi="Times New Roman"/>
                <w:spacing w:val="0"/>
                <w:sz w:val="20"/>
                <w:szCs w:val="20"/>
                <w:lang w:val="en-US"/>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 xml:space="preserve">Інші надходження </w:t>
            </w:r>
            <w:r>
              <w:rPr>
                <w:rFonts w:ascii="Times New Roman" w:hAnsi="Times New Roman"/>
                <w:spacing w:val="0"/>
                <w:sz w:val="20"/>
                <w:szCs w:val="20"/>
              </w:rPr>
              <w:br/>
              <w:t>спеціального фонду</w:t>
            </w:r>
          </w:p>
          <w:p w:rsidR="00577C80" w:rsidRDefault="00577C80">
            <w:pPr>
              <w:pStyle w:val="TableTABL"/>
              <w:rPr>
                <w:rFonts w:ascii="Times New Roman" w:hAnsi="Times New Roman"/>
                <w:spacing w:val="0"/>
                <w:sz w:val="20"/>
                <w:szCs w:val="20"/>
              </w:rPr>
            </w:pPr>
            <w:r>
              <w:rPr>
                <w:rFonts w:ascii="Times New Roman" w:hAnsi="Times New Roman"/>
                <w:spacing w:val="0"/>
                <w:sz w:val="20"/>
                <w:szCs w:val="20"/>
              </w:rPr>
              <w:t xml:space="preserve">(розписати за видами </w:t>
            </w:r>
            <w:r>
              <w:rPr>
                <w:rFonts w:ascii="Times New Roman" w:hAnsi="Times New Roman"/>
                <w:spacing w:val="0"/>
                <w:sz w:val="20"/>
                <w:szCs w:val="20"/>
              </w:rPr>
              <w:lastRenderedPageBreak/>
              <w:t>надходжень)</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TableTABL"/>
              <w:jc w:val="center"/>
              <w:rPr>
                <w:rFonts w:ascii="Times New Roman" w:hAnsi="Times New Roman"/>
                <w:spacing w:val="0"/>
                <w:sz w:val="20"/>
                <w:szCs w:val="20"/>
                <w:lang w:val="ru-RU"/>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rPr>
                <w:rFonts w:ascii="Times New Roman" w:hAnsi="Times New Roman"/>
                <w:spacing w:val="0"/>
                <w:sz w:val="18"/>
                <w:szCs w:val="18"/>
              </w:rPr>
            </w:pPr>
            <w:r>
              <w:rPr>
                <w:rFonts w:ascii="Times New Roman" w:hAnsi="Times New Roman"/>
                <w:spacing w:val="0"/>
                <w:sz w:val="18"/>
                <w:szCs w:val="18"/>
              </w:rPr>
              <w:t>Повернення кредитів до бюджету</w:t>
            </w: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x</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939"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УСЬОГО</w:t>
            </w: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8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bl>
    <w:p w:rsidR="00577C80" w:rsidRDefault="00577C80" w:rsidP="009A655D">
      <w:pPr>
        <w:pStyle w:val="Ch61"/>
        <w:spacing w:line="240" w:lineRule="auto"/>
        <w:contextualSpacing/>
        <w:rPr>
          <w:rStyle w:val="Bold"/>
          <w:rFonts w:eastAsia="Calibri"/>
          <w:bCs/>
        </w:rPr>
      </w:pP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6. Витрати за кодами Економічної класифікації видатків / Класифікації кредитування бюджету:</w:t>
      </w:r>
    </w:p>
    <w:p w:rsidR="00577C80" w:rsidRDefault="00577C80" w:rsidP="009A655D">
      <w:pPr>
        <w:pStyle w:val="Ch61"/>
        <w:spacing w:line="240" w:lineRule="auto"/>
        <w:contextualSpacing/>
        <w:rPr>
          <w:w w:val="100"/>
        </w:rPr>
      </w:pPr>
      <w:r>
        <w:rPr>
          <w:rStyle w:val="Bold"/>
          <w:rFonts w:ascii="Times New Roman" w:eastAsia="Calibri" w:hAnsi="Times New Roman"/>
          <w:bCs/>
          <w:sz w:val="24"/>
        </w:rPr>
        <w:t>1) видатки за кодами Економічної класи</w:t>
      </w:r>
      <w:r w:rsidR="00B67851">
        <w:rPr>
          <w:rStyle w:val="Bold"/>
          <w:rFonts w:ascii="Times New Roman" w:eastAsia="Calibri" w:hAnsi="Times New Roman"/>
          <w:bCs/>
          <w:sz w:val="24"/>
        </w:rPr>
        <w:t>фікації видатків бюджету у 2021–2022</w:t>
      </w:r>
      <w:r>
        <w:rPr>
          <w:rStyle w:val="Bold"/>
          <w:rFonts w:ascii="Times New Roman" w:eastAsia="Calibri" w:hAnsi="Times New Roman"/>
          <w:bCs/>
          <w:sz w:val="24"/>
        </w:rPr>
        <w:t>роках:</w:t>
      </w:r>
    </w:p>
    <w:p w:rsidR="00577C80" w:rsidRDefault="00577C80" w:rsidP="00577C80">
      <w:pPr>
        <w:pStyle w:val="TABL"/>
        <w:spacing w:before="0"/>
        <w:rPr>
          <w:rFonts w:ascii="Times New Roman" w:hAnsi="Times New Roman"/>
          <w:w w:val="100"/>
          <w:sz w:val="24"/>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4"/>
        <w:gridCol w:w="1463"/>
        <w:gridCol w:w="1064"/>
        <w:gridCol w:w="1261"/>
        <w:gridCol w:w="979"/>
        <w:gridCol w:w="709"/>
        <w:gridCol w:w="1064"/>
        <w:gridCol w:w="1261"/>
        <w:gridCol w:w="979"/>
        <w:gridCol w:w="709"/>
        <w:gridCol w:w="1064"/>
        <w:gridCol w:w="1261"/>
        <w:gridCol w:w="979"/>
        <w:gridCol w:w="709"/>
      </w:tblGrid>
      <w:tr w:rsidR="00577C80" w:rsidTr="009A655D">
        <w:trPr>
          <w:trHeight w:val="60"/>
        </w:trPr>
        <w:tc>
          <w:tcPr>
            <w:tcW w:w="434"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 xml:space="preserve">Економічної класифікації </w:t>
            </w:r>
            <w:r>
              <w:rPr>
                <w:rFonts w:ascii="Times New Roman" w:hAnsi="Times New Roman"/>
                <w:w w:val="100"/>
                <w:sz w:val="20"/>
                <w:szCs w:val="20"/>
              </w:rPr>
              <w:br/>
              <w:t>видатків бюджету</w:t>
            </w:r>
          </w:p>
        </w:tc>
        <w:tc>
          <w:tcPr>
            <w:tcW w:w="495"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Найменування</w:t>
            </w:r>
          </w:p>
        </w:tc>
        <w:tc>
          <w:tcPr>
            <w:tcW w:w="1357" w:type="pct"/>
            <w:gridSpan w:val="4"/>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20___ рік (звіт)</w:t>
            </w:r>
          </w:p>
        </w:tc>
        <w:tc>
          <w:tcPr>
            <w:tcW w:w="1357"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(затверджено)</w:t>
            </w:r>
          </w:p>
        </w:tc>
        <w:tc>
          <w:tcPr>
            <w:tcW w:w="1357"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разом </w:t>
            </w:r>
            <w:r>
              <w:rPr>
                <w:rFonts w:ascii="Times New Roman" w:hAnsi="Times New Roman"/>
                <w:w w:val="100"/>
                <w:sz w:val="20"/>
                <w:szCs w:val="20"/>
              </w:rPr>
              <w:br/>
              <w:t>(3 + 4)</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(7 + 8)</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(11 + 12)</w:t>
            </w:r>
          </w:p>
        </w:tc>
      </w:tr>
      <w:tr w:rsidR="00577C80" w:rsidTr="009A655D">
        <w:trPr>
          <w:trHeight w:val="60"/>
        </w:trPr>
        <w:tc>
          <w:tcPr>
            <w:tcW w:w="434"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w:t>
            </w:r>
          </w:p>
        </w:tc>
        <w:tc>
          <w:tcPr>
            <w:tcW w:w="495"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3</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4</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5</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6</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7</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8</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9</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10</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11</w:t>
            </w:r>
          </w:p>
        </w:tc>
        <w:tc>
          <w:tcPr>
            <w:tcW w:w="426"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12</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13</w:t>
            </w:r>
          </w:p>
        </w:tc>
        <w:tc>
          <w:tcPr>
            <w:tcW w:w="240"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14</w:t>
            </w:r>
          </w:p>
        </w:tc>
      </w:tr>
      <w:tr w:rsidR="00577C80" w:rsidTr="009A655D">
        <w:trPr>
          <w:trHeight w:val="60"/>
        </w:trPr>
        <w:tc>
          <w:tcPr>
            <w:tcW w:w="434"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5"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9A655D">
        <w:trPr>
          <w:trHeight w:val="60"/>
        </w:trPr>
        <w:tc>
          <w:tcPr>
            <w:tcW w:w="434"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5"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УСЬОГО</w:t>
            </w: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6"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40"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bl>
    <w:p w:rsidR="00577C80" w:rsidRDefault="00577C80" w:rsidP="009A655D">
      <w:pPr>
        <w:pStyle w:val="Ch6"/>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2) надання кредитів за кодами Класифіка</w:t>
      </w:r>
      <w:r w:rsidR="00B67851">
        <w:rPr>
          <w:rStyle w:val="Bold"/>
          <w:rFonts w:ascii="Times New Roman" w:eastAsia="Calibri" w:hAnsi="Times New Roman"/>
          <w:bCs/>
          <w:sz w:val="24"/>
        </w:rPr>
        <w:t>ції кредитування бюджету у 2023</w:t>
      </w:r>
      <w:r w:rsidR="00E37D52">
        <w:rPr>
          <w:rStyle w:val="Bold"/>
          <w:rFonts w:ascii="Times New Roman" w:eastAsia="Calibri" w:hAnsi="Times New Roman"/>
          <w:bCs/>
          <w:sz w:val="24"/>
        </w:rPr>
        <w:t>–2024</w:t>
      </w:r>
      <w:r>
        <w:rPr>
          <w:rStyle w:val="Bold"/>
          <w:rFonts w:ascii="Times New Roman" w:eastAsia="Calibri" w:hAnsi="Times New Roman"/>
          <w:bCs/>
          <w:sz w:val="24"/>
        </w:rPr>
        <w:t xml:space="preserve"> роках:</w:t>
      </w:r>
    </w:p>
    <w:p w:rsidR="00577C80" w:rsidRDefault="00577C80" w:rsidP="00577C80">
      <w:pPr>
        <w:pStyle w:val="TABL"/>
        <w:spacing w:before="0"/>
        <w:rPr>
          <w:i w:val="0"/>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3"/>
        <w:gridCol w:w="1452"/>
        <w:gridCol w:w="1057"/>
        <w:gridCol w:w="1252"/>
        <w:gridCol w:w="973"/>
        <w:gridCol w:w="705"/>
        <w:gridCol w:w="1057"/>
        <w:gridCol w:w="1252"/>
        <w:gridCol w:w="973"/>
        <w:gridCol w:w="705"/>
        <w:gridCol w:w="1057"/>
        <w:gridCol w:w="1252"/>
        <w:gridCol w:w="973"/>
        <w:gridCol w:w="705"/>
      </w:tblGrid>
      <w:tr w:rsidR="00577C80" w:rsidTr="009A655D">
        <w:trPr>
          <w:trHeight w:val="60"/>
        </w:trPr>
        <w:tc>
          <w:tcPr>
            <w:tcW w:w="464"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Класифікації кредитування бюджету</w:t>
            </w:r>
          </w:p>
        </w:tc>
        <w:tc>
          <w:tcPr>
            <w:tcW w:w="491"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Найменування</w:t>
            </w:r>
          </w:p>
        </w:tc>
        <w:tc>
          <w:tcPr>
            <w:tcW w:w="1348" w:type="pct"/>
            <w:gridSpan w:val="4"/>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20___ рік (звіт)</w:t>
            </w:r>
          </w:p>
        </w:tc>
        <w:tc>
          <w:tcPr>
            <w:tcW w:w="1348"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(затверджено)</w:t>
            </w:r>
          </w:p>
        </w:tc>
        <w:tc>
          <w:tcPr>
            <w:tcW w:w="1348"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(3 + 4)</w:t>
            </w: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(7 + 8)</w:t>
            </w: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загальний фонд</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(11 + 12)</w:t>
            </w:r>
          </w:p>
        </w:tc>
      </w:tr>
      <w:tr w:rsidR="00577C80" w:rsidTr="009A655D">
        <w:trPr>
          <w:trHeight w:val="60"/>
        </w:trPr>
        <w:tc>
          <w:tcPr>
            <w:tcW w:w="464"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w:t>
            </w:r>
          </w:p>
        </w:tc>
        <w:tc>
          <w:tcPr>
            <w:tcW w:w="491"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w:t>
            </w: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3</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4</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5</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6</w:t>
            </w: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7</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8</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9</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10</w:t>
            </w:r>
          </w:p>
        </w:tc>
        <w:tc>
          <w:tcPr>
            <w:tcW w:w="357"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11</w:t>
            </w:r>
          </w:p>
        </w:tc>
        <w:tc>
          <w:tcPr>
            <w:tcW w:w="423"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12</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13</w:t>
            </w:r>
          </w:p>
        </w:tc>
        <w:tc>
          <w:tcPr>
            <w:tcW w:w="23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14</w:t>
            </w:r>
          </w:p>
        </w:tc>
      </w:tr>
      <w:tr w:rsidR="00577C80" w:rsidTr="009A655D">
        <w:trPr>
          <w:trHeight w:val="60"/>
        </w:trPr>
        <w:tc>
          <w:tcPr>
            <w:tcW w:w="464"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1"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9A655D">
        <w:trPr>
          <w:trHeight w:val="60"/>
        </w:trPr>
        <w:tc>
          <w:tcPr>
            <w:tcW w:w="464"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1"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УСЬОГО</w:t>
            </w: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57"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23"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23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bl>
    <w:p w:rsidR="00577C80" w:rsidRDefault="00577C80" w:rsidP="009A655D">
      <w:pPr>
        <w:pStyle w:val="Ch6"/>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3) видатки за кодами Економічної клас</w:t>
      </w:r>
      <w:r w:rsidR="00B67851">
        <w:rPr>
          <w:rStyle w:val="Bold"/>
          <w:rFonts w:ascii="Times New Roman" w:eastAsia="Calibri" w:hAnsi="Times New Roman"/>
          <w:bCs/>
          <w:sz w:val="24"/>
        </w:rPr>
        <w:t>ифікації видатків бюджету у 2023</w:t>
      </w:r>
      <w:r w:rsidR="00E37D52">
        <w:rPr>
          <w:rStyle w:val="Bold"/>
          <w:rFonts w:ascii="Times New Roman" w:eastAsia="Calibri" w:hAnsi="Times New Roman"/>
          <w:bCs/>
          <w:sz w:val="24"/>
        </w:rPr>
        <w:t xml:space="preserve">_–2024 </w:t>
      </w:r>
      <w:r>
        <w:rPr>
          <w:rStyle w:val="Bold"/>
          <w:rFonts w:ascii="Times New Roman" w:eastAsia="Calibri" w:hAnsi="Times New Roman"/>
          <w:bCs/>
          <w:sz w:val="24"/>
        </w:rPr>
        <w:t>роках:</w:t>
      </w:r>
    </w:p>
    <w:p w:rsidR="00577C80" w:rsidRDefault="00577C80" w:rsidP="00577C80">
      <w:pPr>
        <w:pStyle w:val="TABL"/>
        <w:spacing w:before="0"/>
        <w:rPr>
          <w:i w:val="0"/>
          <w:w w:val="100"/>
        </w:rPr>
      </w:pPr>
      <w:r>
        <w:rPr>
          <w:rFonts w:ascii="Times New Roman" w:hAnsi="Times New Roman"/>
          <w:w w:val="100"/>
          <w:sz w:val="24"/>
        </w:rPr>
        <w:t>(</w:t>
      </w:r>
      <w:proofErr w:type="spellStart"/>
      <w:r>
        <w:rPr>
          <w:rFonts w:ascii="Times New Roman" w:hAnsi="Times New Roman"/>
          <w:w w:val="100"/>
          <w:sz w:val="24"/>
        </w:rPr>
        <w:t>грн</w:t>
      </w:r>
      <w:proofErr w:type="spellEnd"/>
      <w:r>
        <w:rPr>
          <w:rFonts w:ascii="Times New Roman" w:hAnsi="Times New Roman"/>
          <w:w w:val="100"/>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9"/>
        <w:gridCol w:w="1468"/>
        <w:gridCol w:w="1454"/>
        <w:gridCol w:w="1454"/>
        <w:gridCol w:w="1454"/>
        <w:gridCol w:w="1457"/>
        <w:gridCol w:w="1454"/>
        <w:gridCol w:w="1454"/>
        <w:gridCol w:w="1454"/>
        <w:gridCol w:w="1458"/>
      </w:tblGrid>
      <w:tr w:rsidR="00577C80" w:rsidTr="00577C80">
        <w:trPr>
          <w:trHeight w:val="60"/>
        </w:trPr>
        <w:tc>
          <w:tcPr>
            <w:tcW w:w="568"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Економічної класифікації видатків бюджету</w:t>
            </w:r>
          </w:p>
        </w:tc>
        <w:tc>
          <w:tcPr>
            <w:tcW w:w="494" w:type="pct"/>
            <w:vMerge w:val="restar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Найменування</w:t>
            </w:r>
          </w:p>
        </w:tc>
        <w:tc>
          <w:tcPr>
            <w:tcW w:w="1969"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 xml:space="preserve">2023 </w:t>
            </w:r>
            <w:r w:rsidR="00577C80">
              <w:rPr>
                <w:rFonts w:ascii="Times New Roman" w:hAnsi="Times New Roman"/>
                <w:w w:val="100"/>
                <w:sz w:val="20"/>
                <w:szCs w:val="20"/>
              </w:rPr>
              <w:t xml:space="preserve"> рік (прогноз)</w:t>
            </w:r>
          </w:p>
        </w:tc>
        <w:tc>
          <w:tcPr>
            <w:tcW w:w="1969" w:type="pct"/>
            <w:gridSpan w:val="4"/>
            <w:tcBorders>
              <w:top w:val="single" w:sz="4" w:space="0" w:color="auto"/>
              <w:left w:val="single" w:sz="4" w:space="0" w:color="auto"/>
              <w:bottom w:val="single" w:sz="4" w:space="0" w:color="auto"/>
              <w:right w:val="single" w:sz="4" w:space="0" w:color="auto"/>
            </w:tcBorders>
            <w:hideMark/>
          </w:tcPr>
          <w:p w:rsidR="00577C80" w:rsidRDefault="00E37D52">
            <w:pPr>
              <w:pStyle w:val="TableshapkaTABL"/>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pPr>
              <w:spacing w:after="0" w:line="256" w:lineRule="auto"/>
              <w:ind w:left="0" w:firstLine="0"/>
              <w:jc w:val="left"/>
              <w:rPr>
                <w:rFonts w:ascii="Times New Roman" w:eastAsia="Times New Roman" w:hAnsi="Times New Roman" w:cs="Pragmatica Book"/>
                <w:sz w:val="20"/>
                <w:szCs w:val="20"/>
              </w:rPr>
            </w:pP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(3 + 4)</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спеціальний фонд</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разом (7 + 8)</w:t>
            </w: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lastRenderedPageBreak/>
              <w:t>1</w:t>
            </w: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2</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3</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4</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5</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6</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7</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8</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9</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pPr>
              <w:pStyle w:val="TableshapkaTABL"/>
              <w:rPr>
                <w:rFonts w:ascii="Times New Roman" w:hAnsi="Times New Roman"/>
                <w:w w:val="100"/>
                <w:sz w:val="20"/>
                <w:szCs w:val="20"/>
              </w:rPr>
            </w:pPr>
            <w:r>
              <w:rPr>
                <w:rFonts w:ascii="Times New Roman" w:hAnsi="Times New Roman"/>
                <w:w w:val="100"/>
                <w:sz w:val="20"/>
                <w:szCs w:val="20"/>
              </w:rPr>
              <w:t>10</w:t>
            </w: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pPr>
              <w:pStyle w:val="TableTABL"/>
              <w:jc w:val="center"/>
              <w:rPr>
                <w:rFonts w:ascii="Times New Roman" w:hAnsi="Times New Roman"/>
                <w:spacing w:val="0"/>
                <w:sz w:val="20"/>
                <w:szCs w:val="20"/>
              </w:rPr>
            </w:pPr>
            <w:r>
              <w:rPr>
                <w:rFonts w:ascii="Times New Roman" w:hAnsi="Times New Roman"/>
                <w:spacing w:val="0"/>
                <w:sz w:val="20"/>
                <w:szCs w:val="20"/>
              </w:rPr>
              <w:t>УСЬОГО</w:t>
            </w: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pPr>
              <w:pStyle w:val="ac"/>
              <w:suppressAutoHyphens/>
              <w:spacing w:line="240" w:lineRule="auto"/>
              <w:rPr>
                <w:color w:val="auto"/>
                <w:sz w:val="20"/>
                <w:szCs w:val="20"/>
                <w:lang w:val="uk-UA"/>
              </w:rPr>
            </w:pPr>
          </w:p>
        </w:tc>
      </w:tr>
    </w:tbl>
    <w:p w:rsidR="00577C80" w:rsidRDefault="00577C80" w:rsidP="009A655D">
      <w:pPr>
        <w:pStyle w:val="Ch6"/>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4) надання кредитів за кодами Класифіка</w:t>
      </w:r>
      <w:r w:rsidR="00B67851">
        <w:rPr>
          <w:rStyle w:val="Bold"/>
          <w:rFonts w:ascii="Times New Roman" w:eastAsia="Calibri" w:hAnsi="Times New Roman"/>
          <w:bCs/>
          <w:sz w:val="24"/>
        </w:rPr>
        <w:t>ції кредитування бюджету у 2023</w:t>
      </w:r>
      <w:r w:rsidR="00E37D52">
        <w:rPr>
          <w:rStyle w:val="Bold"/>
          <w:rFonts w:ascii="Times New Roman" w:eastAsia="Calibri" w:hAnsi="Times New Roman"/>
          <w:bCs/>
          <w:sz w:val="24"/>
        </w:rPr>
        <w:t>–2024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1"/>
        <w:gridCol w:w="1607"/>
        <w:gridCol w:w="1428"/>
        <w:gridCol w:w="1428"/>
        <w:gridCol w:w="1425"/>
        <w:gridCol w:w="1558"/>
        <w:gridCol w:w="1428"/>
        <w:gridCol w:w="1428"/>
        <w:gridCol w:w="1428"/>
        <w:gridCol w:w="1375"/>
      </w:tblGrid>
      <w:tr w:rsidR="00577C80" w:rsidTr="009A655D">
        <w:trPr>
          <w:trHeight w:val="60"/>
        </w:trPr>
        <w:tc>
          <w:tcPr>
            <w:tcW w:w="568"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Класифікації кредитування бюджету</w:t>
            </w:r>
          </w:p>
        </w:tc>
        <w:tc>
          <w:tcPr>
            <w:tcW w:w="54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w:t>
            </w:r>
          </w:p>
        </w:tc>
        <w:tc>
          <w:tcPr>
            <w:tcW w:w="1975"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2023</w:t>
            </w:r>
            <w:r w:rsidR="00577C80">
              <w:rPr>
                <w:rFonts w:ascii="Times New Roman" w:hAnsi="Times New Roman"/>
                <w:w w:val="100"/>
                <w:sz w:val="20"/>
                <w:szCs w:val="20"/>
              </w:rPr>
              <w:t xml:space="preserve"> рік (прогноз)</w:t>
            </w:r>
          </w:p>
        </w:tc>
        <w:tc>
          <w:tcPr>
            <w:tcW w:w="1914"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8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5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(3 + 4)</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46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(7 + 8)</w:t>
            </w: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54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48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5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46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4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6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5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4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6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7. Витрати за напрямами використання бюджетних коштів:</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 витрати за напрямами вико</w:t>
      </w:r>
      <w:r w:rsidR="00B67851">
        <w:rPr>
          <w:rStyle w:val="Bold"/>
          <w:rFonts w:ascii="Times New Roman" w:eastAsia="Calibri" w:hAnsi="Times New Roman"/>
          <w:bCs/>
          <w:sz w:val="24"/>
        </w:rPr>
        <w:t>ристання бюджетних коштів у 2021_–2022</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
        <w:gridCol w:w="1455"/>
        <w:gridCol w:w="1088"/>
        <w:gridCol w:w="1266"/>
        <w:gridCol w:w="1017"/>
        <w:gridCol w:w="872"/>
        <w:gridCol w:w="1088"/>
        <w:gridCol w:w="1266"/>
        <w:gridCol w:w="1017"/>
        <w:gridCol w:w="872"/>
        <w:gridCol w:w="1088"/>
        <w:gridCol w:w="1266"/>
        <w:gridCol w:w="1017"/>
        <w:gridCol w:w="967"/>
      </w:tblGrid>
      <w:tr w:rsidR="00577C80" w:rsidTr="009A655D">
        <w:trPr>
          <w:trHeight w:val="60"/>
        </w:trPr>
        <w:tc>
          <w:tcPr>
            <w:tcW w:w="17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з/п</w:t>
            </w:r>
          </w:p>
        </w:tc>
        <w:tc>
          <w:tcPr>
            <w:tcW w:w="492"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Напрями використання бюджетних коштів</w:t>
            </w:r>
          </w:p>
        </w:tc>
        <w:tc>
          <w:tcPr>
            <w:tcW w:w="1434" w:type="pct"/>
            <w:gridSpan w:val="4"/>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20___ рік (звіт)</w:t>
            </w:r>
          </w:p>
        </w:tc>
        <w:tc>
          <w:tcPr>
            <w:tcW w:w="1434"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(затверджено)</w:t>
            </w:r>
          </w:p>
        </w:tc>
        <w:tc>
          <w:tcPr>
            <w:tcW w:w="1469"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разом </w:t>
            </w:r>
            <w:r>
              <w:rPr>
                <w:rFonts w:ascii="Times New Roman" w:hAnsi="Times New Roman"/>
                <w:w w:val="100"/>
                <w:sz w:val="20"/>
                <w:szCs w:val="20"/>
              </w:rPr>
              <w:br/>
              <w:t>(3 + 4)</w:t>
            </w: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2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разом </w:t>
            </w:r>
            <w:r>
              <w:rPr>
                <w:rFonts w:ascii="Times New Roman" w:hAnsi="Times New Roman"/>
                <w:w w:val="100"/>
                <w:sz w:val="20"/>
                <w:szCs w:val="20"/>
              </w:rPr>
              <w:br/>
              <w:t>(7 + 8)</w:t>
            </w: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разом </w:t>
            </w:r>
            <w:r>
              <w:rPr>
                <w:rFonts w:ascii="Times New Roman" w:hAnsi="Times New Roman"/>
                <w:w w:val="100"/>
                <w:sz w:val="20"/>
                <w:szCs w:val="20"/>
              </w:rPr>
              <w:br/>
              <w:t>(11 + 12)</w:t>
            </w:r>
          </w:p>
        </w:tc>
      </w:tr>
      <w:tr w:rsidR="00577C80" w:rsidTr="009A655D">
        <w:trPr>
          <w:trHeight w:val="60"/>
        </w:trPr>
        <w:tc>
          <w:tcPr>
            <w:tcW w:w="17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2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2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36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12</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13</w:t>
            </w:r>
          </w:p>
        </w:tc>
        <w:tc>
          <w:tcPr>
            <w:tcW w:w="3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14</w:t>
            </w:r>
          </w:p>
        </w:tc>
      </w:tr>
      <w:tr w:rsidR="00577C80" w:rsidTr="009A655D">
        <w:trPr>
          <w:trHeight w:val="60"/>
        </w:trPr>
        <w:tc>
          <w:tcPr>
            <w:tcW w:w="1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1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9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2) витрати за напрямами вико</w:t>
      </w:r>
      <w:r w:rsidR="00B67851">
        <w:rPr>
          <w:rStyle w:val="Bold"/>
          <w:rFonts w:ascii="Times New Roman" w:eastAsia="Calibri" w:hAnsi="Times New Roman"/>
          <w:bCs/>
          <w:sz w:val="24"/>
        </w:rPr>
        <w:t>ристання бюджетних коштів у 2023</w:t>
      </w:r>
      <w:r w:rsidR="00E37D52">
        <w:rPr>
          <w:rStyle w:val="Bold"/>
          <w:rFonts w:ascii="Times New Roman" w:eastAsia="Calibri" w:hAnsi="Times New Roman"/>
          <w:bCs/>
          <w:sz w:val="24"/>
        </w:rPr>
        <w:t>_–2024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2191"/>
        <w:gridCol w:w="1511"/>
        <w:gridCol w:w="1511"/>
        <w:gridCol w:w="1511"/>
        <w:gridCol w:w="1511"/>
        <w:gridCol w:w="1511"/>
        <w:gridCol w:w="1511"/>
        <w:gridCol w:w="1511"/>
        <w:gridCol w:w="1505"/>
      </w:tblGrid>
      <w:tr w:rsidR="00577C80" w:rsidTr="009A655D">
        <w:trPr>
          <w:trHeight w:val="60"/>
        </w:trPr>
        <w:tc>
          <w:tcPr>
            <w:tcW w:w="17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з/п</w:t>
            </w:r>
          </w:p>
        </w:tc>
        <w:tc>
          <w:tcPr>
            <w:tcW w:w="74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Напрями використання бюджетних коштів</w:t>
            </w:r>
          </w:p>
        </w:tc>
        <w:tc>
          <w:tcPr>
            <w:tcW w:w="2044"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2023 </w:t>
            </w:r>
            <w:r w:rsidR="00577C80">
              <w:rPr>
                <w:rFonts w:ascii="Times New Roman" w:hAnsi="Times New Roman"/>
                <w:w w:val="100"/>
                <w:sz w:val="20"/>
                <w:szCs w:val="20"/>
              </w:rPr>
              <w:t xml:space="preserve"> рік (прогноз)</w:t>
            </w:r>
          </w:p>
        </w:tc>
        <w:tc>
          <w:tcPr>
            <w:tcW w:w="2042" w:type="pct"/>
            <w:gridSpan w:val="4"/>
            <w:tcBorders>
              <w:top w:val="single" w:sz="4" w:space="0" w:color="auto"/>
              <w:left w:val="single" w:sz="4" w:space="0" w:color="auto"/>
              <w:bottom w:val="single" w:sz="4" w:space="0" w:color="auto"/>
              <w:right w:val="single" w:sz="4" w:space="0" w:color="auto"/>
            </w:tcBorders>
            <w:hideMark/>
          </w:tcPr>
          <w:p w:rsidR="00577C80" w:rsidRDefault="00E37D52"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(3 + 4)</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у тому числі бюджет розвитку</w:t>
            </w:r>
          </w:p>
        </w:tc>
        <w:tc>
          <w:tcPr>
            <w:tcW w:w="50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(7 + 8)</w:t>
            </w:r>
          </w:p>
        </w:tc>
      </w:tr>
      <w:tr w:rsidR="00577C80" w:rsidTr="009A655D">
        <w:trPr>
          <w:trHeight w:val="60"/>
        </w:trPr>
        <w:tc>
          <w:tcPr>
            <w:tcW w:w="17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7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51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50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r>
      <w:tr w:rsidR="00577C80" w:rsidTr="009A655D">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7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7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Pr="009A655D" w:rsidRDefault="00577C80" w:rsidP="009A655D">
      <w:pPr>
        <w:pStyle w:val="Ch61"/>
        <w:spacing w:line="240" w:lineRule="auto"/>
        <w:contextualSpacing/>
        <w:rPr>
          <w:rFonts w:ascii="Times New Roman" w:hAnsi="Times New Roman"/>
          <w:w w:val="100"/>
          <w:sz w:val="16"/>
          <w:szCs w:val="16"/>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8. Результативні показники бюджетної програми: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 результативні пока</w:t>
      </w:r>
      <w:r w:rsidR="00E90F6F">
        <w:rPr>
          <w:rStyle w:val="Bold"/>
          <w:rFonts w:ascii="Times New Roman" w:eastAsia="Calibri" w:hAnsi="Times New Roman"/>
          <w:bCs/>
          <w:sz w:val="24"/>
        </w:rPr>
        <w:t>зники бюджетної програми у 20</w:t>
      </w:r>
      <w:r w:rsidR="00E90F6F">
        <w:rPr>
          <w:rStyle w:val="Bold"/>
          <w:rFonts w:ascii="Times New Roman" w:eastAsia="Calibri" w:hAnsi="Times New Roman"/>
          <w:bCs/>
          <w:sz w:val="24"/>
          <w:lang w:val="ru-RU"/>
        </w:rPr>
        <w:t>21</w:t>
      </w:r>
      <w:r w:rsidR="00E90F6F">
        <w:rPr>
          <w:rStyle w:val="Bold"/>
          <w:rFonts w:ascii="Times New Roman" w:eastAsia="Calibri" w:hAnsi="Times New Roman"/>
          <w:bCs/>
          <w:sz w:val="24"/>
        </w:rPr>
        <w:t>–2022</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1754"/>
        <w:gridCol w:w="1097"/>
        <w:gridCol w:w="1242"/>
        <w:gridCol w:w="1168"/>
        <w:gridCol w:w="1313"/>
        <w:gridCol w:w="878"/>
        <w:gridCol w:w="1168"/>
        <w:gridCol w:w="1313"/>
        <w:gridCol w:w="878"/>
        <w:gridCol w:w="1168"/>
        <w:gridCol w:w="1316"/>
        <w:gridCol w:w="979"/>
      </w:tblGrid>
      <w:tr w:rsidR="00577C80" w:rsidTr="00577C80">
        <w:trPr>
          <w:trHeight w:val="60"/>
        </w:trPr>
        <w:tc>
          <w:tcPr>
            <w:tcW w:w="17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 з/п</w:t>
            </w:r>
          </w:p>
        </w:tc>
        <w:tc>
          <w:tcPr>
            <w:tcW w:w="59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Показники</w:t>
            </w:r>
          </w:p>
        </w:tc>
        <w:tc>
          <w:tcPr>
            <w:tcW w:w="37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Одиниця виміру</w:t>
            </w:r>
          </w:p>
        </w:tc>
        <w:tc>
          <w:tcPr>
            <w:tcW w:w="42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Джерело інформації</w:t>
            </w:r>
          </w:p>
        </w:tc>
        <w:tc>
          <w:tcPr>
            <w:tcW w:w="1136" w:type="pct"/>
            <w:gridSpan w:val="3"/>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20___ рік (звіт)</w:t>
            </w:r>
          </w:p>
        </w:tc>
        <w:tc>
          <w:tcPr>
            <w:tcW w:w="1136"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(затверджено)</w:t>
            </w:r>
          </w:p>
        </w:tc>
        <w:tc>
          <w:tcPr>
            <w:tcW w:w="1171"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29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 + 6)</w:t>
            </w: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29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 + 9)</w:t>
            </w: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 + 12)</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37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2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4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29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4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29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39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c>
          <w:tcPr>
            <w:tcW w:w="44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12</w:t>
            </w:r>
          </w:p>
        </w:tc>
        <w:tc>
          <w:tcPr>
            <w:tcW w:w="33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13</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затрат</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233"/>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продукту</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ефективності</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якості</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3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Pr="009A655D" w:rsidRDefault="00577C80" w:rsidP="009A655D">
      <w:pPr>
        <w:pStyle w:val="Ch61"/>
        <w:spacing w:line="240" w:lineRule="auto"/>
        <w:contextualSpacing/>
        <w:rPr>
          <w:rFonts w:ascii="Times New Roman" w:hAnsi="Times New Roman"/>
          <w:w w:val="100"/>
          <w:sz w:val="16"/>
          <w:szCs w:val="16"/>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2) результативні пока</w:t>
      </w:r>
      <w:r w:rsidR="00E90F6F">
        <w:rPr>
          <w:rStyle w:val="Bold"/>
          <w:rFonts w:ascii="Times New Roman" w:eastAsia="Calibri" w:hAnsi="Times New Roman"/>
          <w:bCs/>
          <w:sz w:val="24"/>
        </w:rPr>
        <w:t>зники бюджетної програми у 2023–2024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3"/>
        <w:gridCol w:w="1755"/>
        <w:gridCol w:w="1097"/>
        <w:gridCol w:w="1242"/>
        <w:gridCol w:w="1697"/>
        <w:gridCol w:w="1697"/>
        <w:gridCol w:w="1697"/>
        <w:gridCol w:w="1697"/>
        <w:gridCol w:w="1697"/>
        <w:gridCol w:w="1694"/>
      </w:tblGrid>
      <w:tr w:rsidR="00577C80" w:rsidTr="00577C80">
        <w:trPr>
          <w:trHeight w:val="60"/>
        </w:trPr>
        <w:tc>
          <w:tcPr>
            <w:tcW w:w="17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з/п</w:t>
            </w:r>
          </w:p>
        </w:tc>
        <w:tc>
          <w:tcPr>
            <w:tcW w:w="59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Показники</w:t>
            </w:r>
          </w:p>
        </w:tc>
        <w:tc>
          <w:tcPr>
            <w:tcW w:w="37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Одиниця виміру</w:t>
            </w:r>
          </w:p>
        </w:tc>
        <w:tc>
          <w:tcPr>
            <w:tcW w:w="42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Джерело інформації</w:t>
            </w:r>
          </w:p>
        </w:tc>
        <w:tc>
          <w:tcPr>
            <w:tcW w:w="1722"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2023</w:t>
            </w:r>
            <w:r w:rsidR="00577C80">
              <w:rPr>
                <w:rFonts w:ascii="Times New Roman" w:hAnsi="Times New Roman"/>
                <w:w w:val="100"/>
                <w:sz w:val="20"/>
                <w:szCs w:val="20"/>
              </w:rPr>
              <w:t xml:space="preserve"> рік (прогноз)</w:t>
            </w:r>
          </w:p>
        </w:tc>
        <w:tc>
          <w:tcPr>
            <w:tcW w:w="1722"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спеціальний </w:t>
            </w:r>
            <w:r>
              <w:rPr>
                <w:rFonts w:ascii="Times New Roman" w:hAnsi="Times New Roman"/>
                <w:w w:val="100"/>
                <w:sz w:val="20"/>
                <w:szCs w:val="20"/>
              </w:rPr>
              <w:br/>
              <w:t>фонд</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 + 6)</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загальний </w:t>
            </w:r>
            <w:r>
              <w:rPr>
                <w:rFonts w:ascii="Times New Roman" w:hAnsi="Times New Roman"/>
                <w:w w:val="100"/>
                <w:sz w:val="20"/>
                <w:szCs w:val="20"/>
              </w:rPr>
              <w:br/>
              <w:t>фонд</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спеціальний </w:t>
            </w:r>
            <w:r>
              <w:rPr>
                <w:rFonts w:ascii="Times New Roman" w:hAnsi="Times New Roman"/>
                <w:w w:val="100"/>
                <w:sz w:val="20"/>
                <w:szCs w:val="20"/>
              </w:rPr>
              <w:br/>
              <w:t>фонд</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 + 9)</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37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2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5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затрат</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продукту</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ефективності</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rPr>
                <w:rFonts w:ascii="Times New Roman" w:hAnsi="Times New Roman"/>
                <w:spacing w:val="0"/>
                <w:sz w:val="20"/>
                <w:szCs w:val="20"/>
              </w:rPr>
            </w:pPr>
            <w:r>
              <w:rPr>
                <w:rFonts w:ascii="Times New Roman" w:hAnsi="Times New Roman"/>
                <w:spacing w:val="0"/>
                <w:sz w:val="20"/>
                <w:szCs w:val="20"/>
              </w:rPr>
              <w:t>якості</w:t>
            </w: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7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Pr="009A655D" w:rsidRDefault="00577C80" w:rsidP="009A655D">
      <w:pPr>
        <w:pStyle w:val="Ch61"/>
        <w:spacing w:line="240" w:lineRule="auto"/>
        <w:contextualSpacing/>
        <w:rPr>
          <w:rFonts w:ascii="Times New Roman" w:hAnsi="Times New Roman"/>
          <w:w w:val="100"/>
          <w:sz w:val="16"/>
          <w:szCs w:val="16"/>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9. Структура видатків на оплату праці:</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6"/>
        <w:gridCol w:w="1265"/>
        <w:gridCol w:w="1268"/>
        <w:gridCol w:w="1266"/>
        <w:gridCol w:w="1269"/>
        <w:gridCol w:w="1266"/>
        <w:gridCol w:w="1269"/>
        <w:gridCol w:w="1266"/>
        <w:gridCol w:w="1269"/>
        <w:gridCol w:w="1266"/>
        <w:gridCol w:w="1266"/>
      </w:tblGrid>
      <w:tr w:rsidR="00577C80" w:rsidTr="009A655D">
        <w:trPr>
          <w:trHeight w:val="60"/>
        </w:trPr>
        <w:tc>
          <w:tcPr>
            <w:tcW w:w="716"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w:t>
            </w:r>
          </w:p>
        </w:tc>
        <w:tc>
          <w:tcPr>
            <w:tcW w:w="857"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20___ рік (звіт)</w:t>
            </w:r>
          </w:p>
        </w:tc>
        <w:tc>
          <w:tcPr>
            <w:tcW w:w="857"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рік (затверджено)</w:t>
            </w:r>
          </w:p>
        </w:tc>
        <w:tc>
          <w:tcPr>
            <w:tcW w:w="857"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c>
          <w:tcPr>
            <w:tcW w:w="857"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2023</w:t>
            </w:r>
            <w:r w:rsidR="00577C80">
              <w:rPr>
                <w:rFonts w:ascii="Times New Roman" w:hAnsi="Times New Roman"/>
                <w:w w:val="100"/>
                <w:sz w:val="20"/>
                <w:szCs w:val="20"/>
              </w:rPr>
              <w:t xml:space="preserve"> рік (прогноз)</w:t>
            </w:r>
          </w:p>
        </w:tc>
        <w:tc>
          <w:tcPr>
            <w:tcW w:w="856"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рік (прогноз)</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r>
      <w:tr w:rsidR="00577C80" w:rsidTr="009A655D">
        <w:trPr>
          <w:trHeight w:val="60"/>
        </w:trPr>
        <w:tc>
          <w:tcPr>
            <w:tcW w:w="71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42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r>
      <w:tr w:rsidR="00577C80" w:rsidTr="009A655D">
        <w:trPr>
          <w:trHeight w:val="60"/>
        </w:trPr>
        <w:tc>
          <w:tcPr>
            <w:tcW w:w="71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71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71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 xml:space="preserve">у тому числі оплата праці штатних одиниць за загальним фондом, що враховані </w:t>
            </w:r>
            <w:r>
              <w:rPr>
                <w:rFonts w:ascii="Times New Roman" w:hAnsi="Times New Roman"/>
                <w:spacing w:val="0"/>
                <w:sz w:val="20"/>
                <w:szCs w:val="20"/>
              </w:rPr>
              <w:lastRenderedPageBreak/>
              <w:t xml:space="preserve">також </w:t>
            </w:r>
            <w:r>
              <w:rPr>
                <w:rFonts w:ascii="Times New Roman" w:hAnsi="Times New Roman"/>
                <w:spacing w:val="0"/>
                <w:sz w:val="20"/>
                <w:szCs w:val="20"/>
              </w:rPr>
              <w:br/>
              <w:t>у спеціальному фонді</w:t>
            </w: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lastRenderedPageBreak/>
              <w:t>x</w:t>
            </w: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4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lastRenderedPageBreak/>
        <w:t>10. Чисельність зайнятих у бюджетних установах: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1074"/>
        <w:gridCol w:w="1010"/>
        <w:gridCol w:w="820"/>
        <w:gridCol w:w="1010"/>
        <w:gridCol w:w="820"/>
        <w:gridCol w:w="1010"/>
        <w:gridCol w:w="820"/>
        <w:gridCol w:w="1010"/>
        <w:gridCol w:w="820"/>
        <w:gridCol w:w="915"/>
        <w:gridCol w:w="1077"/>
        <w:gridCol w:w="915"/>
        <w:gridCol w:w="1077"/>
        <w:gridCol w:w="915"/>
        <w:gridCol w:w="1077"/>
      </w:tblGrid>
      <w:tr w:rsidR="00577C80" w:rsidTr="00577C80">
        <w:trPr>
          <w:trHeight w:val="60"/>
        </w:trPr>
        <w:tc>
          <w:tcPr>
            <w:tcW w:w="14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w w:val="100"/>
                <w:sz w:val="20"/>
                <w:szCs w:val="20"/>
              </w:rPr>
            </w:pPr>
            <w:r>
              <w:rPr>
                <w:rFonts w:ascii="Times New Roman" w:hAnsi="Times New Roman"/>
                <w:w w:val="100"/>
                <w:sz w:val="20"/>
                <w:szCs w:val="20"/>
              </w:rPr>
              <w:t>№ з/п</w:t>
            </w:r>
          </w:p>
        </w:tc>
        <w:tc>
          <w:tcPr>
            <w:tcW w:w="378"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Категорії </w:t>
            </w:r>
            <w:r>
              <w:rPr>
                <w:rFonts w:ascii="Times New Roman" w:hAnsi="Times New Roman"/>
                <w:w w:val="100"/>
                <w:sz w:val="20"/>
                <w:szCs w:val="20"/>
              </w:rPr>
              <w:br/>
              <w:t>працівників</w:t>
            </w:r>
          </w:p>
        </w:tc>
        <w:tc>
          <w:tcPr>
            <w:tcW w:w="1212" w:type="pct"/>
            <w:gridSpan w:val="4"/>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20___ рік (звіт)</w:t>
            </w:r>
          </w:p>
        </w:tc>
        <w:tc>
          <w:tcPr>
            <w:tcW w:w="1218" w:type="pct"/>
            <w:gridSpan w:val="4"/>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(план)</w:t>
            </w:r>
          </w:p>
        </w:tc>
        <w:tc>
          <w:tcPr>
            <w:tcW w:w="651"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w:t>
            </w:r>
          </w:p>
        </w:tc>
        <w:tc>
          <w:tcPr>
            <w:tcW w:w="700"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2023</w:t>
            </w:r>
            <w:r w:rsidR="00577C80">
              <w:rPr>
                <w:rFonts w:ascii="Times New Roman" w:hAnsi="Times New Roman"/>
                <w:w w:val="100"/>
                <w:sz w:val="20"/>
                <w:szCs w:val="20"/>
              </w:rPr>
              <w:t xml:space="preserve"> рік</w:t>
            </w:r>
          </w:p>
        </w:tc>
        <w:tc>
          <w:tcPr>
            <w:tcW w:w="698" w:type="pct"/>
            <w:gridSpan w:val="2"/>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20024</w:t>
            </w:r>
            <w:r w:rsidR="00577C80">
              <w:rPr>
                <w:rFonts w:ascii="Times New Roman" w:hAnsi="Times New Roman"/>
                <w:w w:val="100"/>
                <w:sz w:val="20"/>
                <w:szCs w:val="20"/>
              </w:rPr>
              <w:t xml:space="preserve"> рік</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Pragmatica Book" w:eastAsia="Times New Roman" w:hAnsi="Pragmatica Book"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602"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610"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609"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609"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272"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379"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фонд</w:t>
            </w:r>
          </w:p>
        </w:tc>
        <w:tc>
          <w:tcPr>
            <w:tcW w:w="32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379"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фонд</w:t>
            </w:r>
          </w:p>
        </w:tc>
        <w:tc>
          <w:tcPr>
            <w:tcW w:w="32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377"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фонд</w:t>
            </w:r>
          </w:p>
        </w:tc>
      </w:tr>
      <w:tr w:rsidR="00577C80" w:rsidTr="00577C80">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Pragmatica Book" w:eastAsia="Times New Roman" w:hAnsi="Pragmatica Book"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2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затверджено</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фактично зайняті</w:t>
            </w:r>
          </w:p>
        </w:tc>
        <w:tc>
          <w:tcPr>
            <w:tcW w:w="28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затверджено</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фактично зайняті</w:t>
            </w:r>
          </w:p>
        </w:tc>
        <w:tc>
          <w:tcPr>
            <w:tcW w:w="28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затверджено</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фактично зайняті</w:t>
            </w:r>
          </w:p>
        </w:tc>
        <w:tc>
          <w:tcPr>
            <w:tcW w:w="24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затверджено</w:t>
            </w:r>
          </w:p>
        </w:tc>
        <w:tc>
          <w:tcPr>
            <w:tcW w:w="36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20"/>
              </w:rPr>
            </w:pPr>
            <w:r>
              <w:rPr>
                <w:rFonts w:ascii="Times New Roman" w:hAnsi="Times New Roman"/>
                <w:w w:val="100"/>
                <w:sz w:val="18"/>
                <w:szCs w:val="20"/>
              </w:rPr>
              <w:t>фактично зайняті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r>
      <w:tr w:rsidR="00577C80" w:rsidTr="00577C80">
        <w:trPr>
          <w:trHeight w:val="60"/>
        </w:trPr>
        <w:tc>
          <w:tcPr>
            <w:tcW w:w="14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37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2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28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28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24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36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27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c>
          <w:tcPr>
            <w:tcW w:w="37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12</w:t>
            </w:r>
          </w:p>
        </w:tc>
        <w:tc>
          <w:tcPr>
            <w:tcW w:w="32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13</w:t>
            </w:r>
          </w:p>
        </w:tc>
        <w:tc>
          <w:tcPr>
            <w:tcW w:w="37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14</w:t>
            </w:r>
          </w:p>
        </w:tc>
        <w:tc>
          <w:tcPr>
            <w:tcW w:w="32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15</w:t>
            </w:r>
          </w:p>
        </w:tc>
        <w:tc>
          <w:tcPr>
            <w:tcW w:w="37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16</w:t>
            </w:r>
          </w:p>
        </w:tc>
      </w:tr>
      <w:tr w:rsidR="00577C80" w:rsidTr="00577C80">
        <w:trPr>
          <w:trHeight w:val="60"/>
        </w:trPr>
        <w:tc>
          <w:tcPr>
            <w:tcW w:w="14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8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8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4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7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4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 xml:space="preserve">УСЬОГО </w:t>
            </w:r>
          </w:p>
        </w:tc>
        <w:tc>
          <w:tcPr>
            <w:tcW w:w="2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8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8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4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7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4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7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18"/>
                <w:szCs w:val="20"/>
              </w:rPr>
            </w:pPr>
            <w:r>
              <w:rPr>
                <w:rFonts w:ascii="Times New Roman" w:hAnsi="Times New Roman"/>
                <w:spacing w:val="0"/>
                <w:sz w:val="18"/>
                <w:szCs w:val="20"/>
              </w:rPr>
              <w:t xml:space="preserve">з них: штатні одиниці </w:t>
            </w:r>
            <w:r>
              <w:rPr>
                <w:rFonts w:ascii="Times New Roman" w:hAnsi="Times New Roman"/>
                <w:spacing w:val="0"/>
                <w:sz w:val="18"/>
                <w:szCs w:val="20"/>
              </w:rPr>
              <w:br/>
              <w:t>за загальним фондом, що враховані також у спеціальному фонді</w:t>
            </w:r>
          </w:p>
        </w:tc>
        <w:tc>
          <w:tcPr>
            <w:tcW w:w="2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28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8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32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24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27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37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2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x</w:t>
            </w:r>
          </w:p>
        </w:tc>
        <w:tc>
          <w:tcPr>
            <w:tcW w:w="37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Fonts w:ascii="Times New Roman" w:hAnsi="Times New Roman"/>
          <w:w w:val="100"/>
          <w:sz w:val="24"/>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11. Місцеві/регіональні програми, які виконуються в межах бюджетної програми: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 xml:space="preserve">1) місцеві/регіональні програми, які виконуються в межах бюджетної </w:t>
      </w:r>
      <w:r w:rsidR="00E90F6F">
        <w:rPr>
          <w:rStyle w:val="Bold"/>
          <w:rFonts w:ascii="Times New Roman" w:eastAsia="Calibri" w:hAnsi="Times New Roman"/>
          <w:bCs/>
          <w:sz w:val="24"/>
        </w:rPr>
        <w:t>програми у 2021–2022</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1468"/>
        <w:gridCol w:w="1279"/>
        <w:gridCol w:w="1285"/>
        <w:gridCol w:w="1288"/>
        <w:gridCol w:w="1286"/>
        <w:gridCol w:w="1289"/>
        <w:gridCol w:w="1286"/>
        <w:gridCol w:w="1286"/>
        <w:gridCol w:w="1289"/>
        <w:gridCol w:w="1286"/>
        <w:gridCol w:w="1286"/>
      </w:tblGrid>
      <w:tr w:rsidR="00577C80" w:rsidTr="00577C80">
        <w:trPr>
          <w:trHeight w:val="60"/>
        </w:trPr>
        <w:tc>
          <w:tcPr>
            <w:tcW w:w="148"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з/п</w:t>
            </w:r>
          </w:p>
        </w:tc>
        <w:tc>
          <w:tcPr>
            <w:tcW w:w="469"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 місцевої/ регіональної програми</w:t>
            </w:r>
          </w:p>
        </w:tc>
        <w:tc>
          <w:tcPr>
            <w:tcW w:w="42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Коли та яким документом затверджена</w:t>
            </w:r>
          </w:p>
        </w:tc>
        <w:tc>
          <w:tcPr>
            <w:tcW w:w="1321" w:type="pct"/>
            <w:gridSpan w:val="3"/>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20___ рік (звіт)</w:t>
            </w:r>
          </w:p>
        </w:tc>
        <w:tc>
          <w:tcPr>
            <w:tcW w:w="1321"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2021</w:t>
            </w:r>
            <w:r w:rsidR="00577C80">
              <w:rPr>
                <w:rFonts w:ascii="Times New Roman" w:hAnsi="Times New Roman"/>
                <w:w w:val="100"/>
                <w:sz w:val="20"/>
                <w:szCs w:val="20"/>
              </w:rPr>
              <w:t xml:space="preserve"> рік (затверджено)</w:t>
            </w:r>
          </w:p>
        </w:tc>
        <w:tc>
          <w:tcPr>
            <w:tcW w:w="1321"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 (проект)</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 + 5)</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 + 8)</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w:t>
            </w:r>
          </w:p>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 + 11)</w:t>
            </w:r>
          </w:p>
        </w:tc>
      </w:tr>
      <w:tr w:rsidR="00577C80" w:rsidTr="00577C80">
        <w:trPr>
          <w:trHeight w:val="60"/>
        </w:trPr>
        <w:tc>
          <w:tcPr>
            <w:tcW w:w="14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46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42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44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c>
          <w:tcPr>
            <w:tcW w:w="44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12</w:t>
            </w:r>
          </w:p>
        </w:tc>
      </w:tr>
      <w:tr w:rsidR="00577C80" w:rsidTr="00577C80">
        <w:trPr>
          <w:trHeight w:val="60"/>
        </w:trPr>
        <w:tc>
          <w:tcPr>
            <w:tcW w:w="14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69"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4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69"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42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 xml:space="preserve">2) місцеві/регіональні програми, які виконуються в </w:t>
      </w:r>
      <w:r w:rsidR="00E90F6F">
        <w:rPr>
          <w:rStyle w:val="Bold"/>
          <w:rFonts w:ascii="Times New Roman" w:eastAsia="Calibri" w:hAnsi="Times New Roman"/>
          <w:bCs/>
          <w:sz w:val="24"/>
        </w:rPr>
        <w:t>межах бюджетної програми у 2023–2024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
        <w:gridCol w:w="1775"/>
        <w:gridCol w:w="1774"/>
        <w:gridCol w:w="1774"/>
        <w:gridCol w:w="1774"/>
        <w:gridCol w:w="1777"/>
        <w:gridCol w:w="1774"/>
        <w:gridCol w:w="1774"/>
        <w:gridCol w:w="1777"/>
      </w:tblGrid>
      <w:tr w:rsidR="00577C80" w:rsidTr="00577C80">
        <w:trPr>
          <w:trHeight w:val="60"/>
        </w:trPr>
        <w:tc>
          <w:tcPr>
            <w:tcW w:w="198"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з/п</w:t>
            </w:r>
          </w:p>
        </w:tc>
        <w:tc>
          <w:tcPr>
            <w:tcW w:w="60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 місцевої/ регіональної програми</w:t>
            </w:r>
          </w:p>
        </w:tc>
        <w:tc>
          <w:tcPr>
            <w:tcW w:w="60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Коли та яким документом затверджена</w:t>
            </w:r>
          </w:p>
        </w:tc>
        <w:tc>
          <w:tcPr>
            <w:tcW w:w="1801"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2023 </w:t>
            </w:r>
            <w:r w:rsidR="00577C80">
              <w:rPr>
                <w:rFonts w:ascii="Times New Roman" w:hAnsi="Times New Roman"/>
                <w:w w:val="100"/>
                <w:sz w:val="20"/>
                <w:szCs w:val="20"/>
              </w:rPr>
              <w:t>рік (прогноз)</w:t>
            </w:r>
          </w:p>
        </w:tc>
        <w:tc>
          <w:tcPr>
            <w:tcW w:w="1801" w:type="pct"/>
            <w:gridSpan w:val="3"/>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2024</w:t>
            </w:r>
            <w:r w:rsidR="00577C80">
              <w:rPr>
                <w:rFonts w:ascii="Times New Roman" w:hAnsi="Times New Roman"/>
                <w:w w:val="100"/>
                <w:sz w:val="20"/>
                <w:szCs w:val="20"/>
              </w:rPr>
              <w:t xml:space="preserve"> рік (прогноз)</w:t>
            </w:r>
          </w:p>
        </w:tc>
      </w:tr>
      <w:tr w:rsidR="00577C80" w:rsidTr="00577C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(4 + 5)</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загальний фонд</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спеціальний фонд</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разом (7 + 8)</w:t>
            </w: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0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12. Об’єкти, які виконуються в межах бюджетної програми за рахунок</w:t>
      </w:r>
      <w:r w:rsidR="00E90F6F">
        <w:rPr>
          <w:rStyle w:val="Bold"/>
          <w:rFonts w:ascii="Times New Roman" w:eastAsia="Calibri" w:hAnsi="Times New Roman"/>
          <w:bCs/>
          <w:sz w:val="24"/>
        </w:rPr>
        <w:t xml:space="preserve"> коштів бюджету розвитку у 2021–2024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0"/>
        <w:gridCol w:w="1157"/>
        <w:gridCol w:w="874"/>
        <w:gridCol w:w="1140"/>
        <w:gridCol w:w="1147"/>
        <w:gridCol w:w="1140"/>
        <w:gridCol w:w="1147"/>
        <w:gridCol w:w="1140"/>
        <w:gridCol w:w="1147"/>
        <w:gridCol w:w="1140"/>
        <w:gridCol w:w="1147"/>
        <w:gridCol w:w="1140"/>
        <w:gridCol w:w="1147"/>
      </w:tblGrid>
      <w:tr w:rsidR="00577C80" w:rsidTr="009A655D">
        <w:trPr>
          <w:trHeight w:val="60"/>
        </w:trPr>
        <w:tc>
          <w:tcPr>
            <w:tcW w:w="446"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Найменування об’єкта відповідно до проектно-кошторисної документації</w:t>
            </w:r>
          </w:p>
        </w:tc>
        <w:tc>
          <w:tcPr>
            <w:tcW w:w="39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 xml:space="preserve">Строк реалізації об’єкта </w:t>
            </w:r>
            <w:r>
              <w:rPr>
                <w:rFonts w:ascii="Times New Roman" w:hAnsi="Times New Roman"/>
                <w:w w:val="100"/>
                <w:sz w:val="18"/>
                <w:szCs w:val="18"/>
              </w:rPr>
              <w:br/>
              <w:t xml:space="preserve">(рік початку </w:t>
            </w:r>
            <w:r>
              <w:rPr>
                <w:rFonts w:ascii="Times New Roman" w:hAnsi="Times New Roman"/>
                <w:w w:val="100"/>
                <w:sz w:val="18"/>
                <w:szCs w:val="18"/>
              </w:rPr>
              <w:br/>
              <w:t>і завершення)</w:t>
            </w:r>
          </w:p>
        </w:tc>
        <w:tc>
          <w:tcPr>
            <w:tcW w:w="296"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Загальна вартість об’єкта</w:t>
            </w:r>
          </w:p>
        </w:tc>
        <w:tc>
          <w:tcPr>
            <w:tcW w:w="773"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20___ рік (звіт)</w:t>
            </w:r>
          </w:p>
        </w:tc>
        <w:tc>
          <w:tcPr>
            <w:tcW w:w="773"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20___ рік (затверджено)</w:t>
            </w:r>
          </w:p>
        </w:tc>
        <w:tc>
          <w:tcPr>
            <w:tcW w:w="773"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20___ рік (проект)</w:t>
            </w:r>
          </w:p>
        </w:tc>
        <w:tc>
          <w:tcPr>
            <w:tcW w:w="773"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20___ рік (прогноз)</w:t>
            </w:r>
          </w:p>
        </w:tc>
        <w:tc>
          <w:tcPr>
            <w:tcW w:w="773"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20___ рік (прогноз)</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18"/>
                <w:szCs w:val="18"/>
              </w:rPr>
            </w:pP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спеціальний фонд</w:t>
            </w:r>
          </w:p>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(бюджет розвитку)</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рівень будівельної готовності об’єкта на кінець бюджетного періоду, %</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спеціальний фонд</w:t>
            </w:r>
          </w:p>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(бюджет розвитку)</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рівень будівельної готовності об’єкта на кінець бюджетного періоду, %</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спеціальний фонд</w:t>
            </w:r>
          </w:p>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(бюджет розвитку)</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рівень будівельної готовності об’єкта на кінець бюджетного періоду, %</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спеціальний фонд</w:t>
            </w:r>
          </w:p>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(бюджет розвитку)</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рівень будівельної готовності об’єкта на кінець бюджетного періоду, %</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спеціальний фонд</w:t>
            </w:r>
          </w:p>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(бюджет розвитку)</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рівень будівельної готовності об’єкта на кінець бюджетного періоду, %</w:t>
            </w:r>
          </w:p>
        </w:tc>
      </w:tr>
      <w:tr w:rsidR="00577C80" w:rsidTr="009A655D">
        <w:trPr>
          <w:trHeight w:val="60"/>
        </w:trPr>
        <w:tc>
          <w:tcPr>
            <w:tcW w:w="44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1</w:t>
            </w:r>
          </w:p>
        </w:tc>
        <w:tc>
          <w:tcPr>
            <w:tcW w:w="39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2</w:t>
            </w:r>
          </w:p>
        </w:tc>
        <w:tc>
          <w:tcPr>
            <w:tcW w:w="29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3</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4</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5</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6</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7</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8</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9</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10</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11</w:t>
            </w:r>
          </w:p>
        </w:tc>
        <w:tc>
          <w:tcPr>
            <w:tcW w:w="385"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12</w:t>
            </w:r>
          </w:p>
        </w:tc>
        <w:tc>
          <w:tcPr>
            <w:tcW w:w="388"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18"/>
                <w:szCs w:val="18"/>
              </w:rPr>
            </w:pPr>
            <w:r>
              <w:rPr>
                <w:rFonts w:ascii="Times New Roman" w:hAnsi="Times New Roman"/>
                <w:w w:val="100"/>
                <w:sz w:val="18"/>
                <w:szCs w:val="18"/>
              </w:rPr>
              <w:t>13</w:t>
            </w:r>
          </w:p>
        </w:tc>
      </w:tr>
      <w:tr w:rsidR="00577C80" w:rsidTr="009A655D">
        <w:trPr>
          <w:trHeight w:val="60"/>
        </w:trPr>
        <w:tc>
          <w:tcPr>
            <w:tcW w:w="44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9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29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5"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c>
          <w:tcPr>
            <w:tcW w:w="388"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18"/>
                <w:szCs w:val="18"/>
                <w:lang w:val="uk-UA"/>
              </w:rPr>
            </w:pPr>
          </w:p>
        </w:tc>
      </w:tr>
    </w:tbl>
    <w:p w:rsidR="00577C80" w:rsidRPr="009A655D" w:rsidRDefault="00577C80" w:rsidP="009A655D">
      <w:pPr>
        <w:pStyle w:val="Ch61"/>
        <w:spacing w:line="240" w:lineRule="auto"/>
        <w:contextualSpacing/>
        <w:rPr>
          <w:rFonts w:ascii="Times New Roman" w:hAnsi="Times New Roman"/>
          <w:w w:val="100"/>
          <w:sz w:val="16"/>
          <w:szCs w:val="16"/>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13. Аналіз результатів, досягнутих внаслідок використання коштів загального фонду бюджету у 20___ роц</w:t>
      </w:r>
      <w:r w:rsidR="00E90F6F">
        <w:rPr>
          <w:rStyle w:val="Bold"/>
          <w:rFonts w:ascii="Times New Roman" w:eastAsia="Calibri" w:hAnsi="Times New Roman"/>
          <w:bCs/>
          <w:sz w:val="24"/>
        </w:rPr>
        <w:t>і, очікувані результати у 2021</w:t>
      </w:r>
      <w:r>
        <w:rPr>
          <w:rStyle w:val="Bold"/>
          <w:rFonts w:ascii="Times New Roman" w:eastAsia="Calibri" w:hAnsi="Times New Roman"/>
          <w:bCs/>
          <w:sz w:val="24"/>
        </w:rPr>
        <w:t>році, обґрунтування необхідно</w:t>
      </w:r>
      <w:r w:rsidR="00E90F6F">
        <w:rPr>
          <w:rStyle w:val="Bold"/>
          <w:rFonts w:ascii="Times New Roman" w:eastAsia="Calibri" w:hAnsi="Times New Roman"/>
          <w:bCs/>
          <w:sz w:val="24"/>
        </w:rPr>
        <w:t>сті передбачення витрат на 2022–2024</w:t>
      </w:r>
      <w:r>
        <w:rPr>
          <w:rStyle w:val="Bold"/>
          <w:rFonts w:ascii="Times New Roman" w:eastAsia="Calibri" w:hAnsi="Times New Roman"/>
          <w:bCs/>
          <w:sz w:val="24"/>
        </w:rPr>
        <w:t xml:space="preserve"> роки.</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w:t>
      </w:r>
      <w:r w:rsidR="00E90F6F">
        <w:rPr>
          <w:rStyle w:val="Bold"/>
          <w:rFonts w:ascii="Times New Roman" w:eastAsia="Calibri" w:hAnsi="Times New Roman"/>
          <w:bCs/>
          <w:sz w:val="24"/>
        </w:rPr>
        <w:t>4. Бюджетні зобов’язання у 2021–2024</w:t>
      </w:r>
      <w:r>
        <w:rPr>
          <w:rStyle w:val="Bold"/>
          <w:rFonts w:ascii="Times New Roman" w:eastAsia="Calibri" w:hAnsi="Times New Roman"/>
          <w:bCs/>
          <w:sz w:val="24"/>
        </w:rPr>
        <w:t>роках:</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 кредиторська заборгованість місцев</w:t>
      </w:r>
      <w:r w:rsidR="00E90F6F">
        <w:rPr>
          <w:rStyle w:val="Bold"/>
          <w:rFonts w:ascii="Times New Roman" w:eastAsia="Calibri" w:hAnsi="Times New Roman"/>
          <w:bCs/>
          <w:sz w:val="24"/>
        </w:rPr>
        <w:t>ого бюджету у 2021</w:t>
      </w:r>
      <w:r>
        <w:rPr>
          <w:rStyle w:val="Bold"/>
          <w:rFonts w:ascii="Times New Roman" w:eastAsia="Calibri" w:hAnsi="Times New Roman"/>
          <w:bCs/>
          <w:sz w:val="24"/>
        </w:rPr>
        <w:t xml:space="preserve"> році:</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3"/>
        <w:gridCol w:w="1963"/>
        <w:gridCol w:w="1322"/>
        <w:gridCol w:w="1017"/>
        <w:gridCol w:w="1482"/>
        <w:gridCol w:w="1482"/>
        <w:gridCol w:w="1529"/>
        <w:gridCol w:w="1162"/>
        <w:gridCol w:w="1748"/>
        <w:gridCol w:w="1408"/>
      </w:tblGrid>
      <w:tr w:rsidR="00577C80" w:rsidTr="009A655D">
        <w:trPr>
          <w:trHeight w:val="518"/>
        </w:trPr>
        <w:tc>
          <w:tcPr>
            <w:tcW w:w="566"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Економічної класифікації видатків бюджету/ код Класифікації кредитування бюджету</w:t>
            </w:r>
          </w:p>
        </w:tc>
        <w:tc>
          <w:tcPr>
            <w:tcW w:w="66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w:t>
            </w:r>
          </w:p>
        </w:tc>
        <w:tc>
          <w:tcPr>
            <w:tcW w:w="447"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Затверджено з урахуванням змін</w:t>
            </w:r>
          </w:p>
        </w:tc>
        <w:tc>
          <w:tcPr>
            <w:tcW w:w="34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Касові видатки/ надання кредитів</w:t>
            </w:r>
          </w:p>
        </w:tc>
        <w:tc>
          <w:tcPr>
            <w:tcW w:w="50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Кредиторська заборгованість на початок минулого бюджетного періоду</w:t>
            </w:r>
          </w:p>
        </w:tc>
        <w:tc>
          <w:tcPr>
            <w:tcW w:w="50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Кредиторська заборгованість на кінець минулого бюджетного періоду</w:t>
            </w:r>
          </w:p>
        </w:tc>
        <w:tc>
          <w:tcPr>
            <w:tcW w:w="517"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Зміна кредиторської заборгованості (6 – 5)</w:t>
            </w:r>
          </w:p>
        </w:tc>
        <w:tc>
          <w:tcPr>
            <w:tcW w:w="984"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Погашено кредиторську заборгованість за рахунок коштів</w:t>
            </w:r>
          </w:p>
        </w:tc>
        <w:tc>
          <w:tcPr>
            <w:tcW w:w="477"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Бюджетні зобов’язання (4 + 6)</w:t>
            </w:r>
          </w:p>
        </w:tc>
      </w:tr>
      <w:tr w:rsidR="00577C80" w:rsidTr="009A655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3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загального фонду</w:t>
            </w:r>
          </w:p>
        </w:tc>
        <w:tc>
          <w:tcPr>
            <w:tcW w:w="59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спеціального </w:t>
            </w:r>
            <w:r>
              <w:rPr>
                <w:rFonts w:ascii="Times New Roman" w:hAnsi="Times New Roman"/>
                <w:w w:val="100"/>
                <w:sz w:val="20"/>
                <w:szCs w:val="20"/>
              </w:rPr>
              <w:br/>
              <w:t>фонду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r>
      <w:tr w:rsidR="00577C80" w:rsidTr="009A655D">
        <w:trPr>
          <w:trHeight w:val="60"/>
        </w:trPr>
        <w:tc>
          <w:tcPr>
            <w:tcW w:w="56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6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44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3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50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50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51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39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59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47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r>
      <w:tr w:rsidR="00577C80" w:rsidTr="009A655D">
        <w:trPr>
          <w:trHeight w:val="60"/>
        </w:trPr>
        <w:tc>
          <w:tcPr>
            <w:tcW w:w="56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6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4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56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6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44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1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9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Pr="009A655D" w:rsidRDefault="00577C80" w:rsidP="009A655D">
      <w:pPr>
        <w:pStyle w:val="Ch6"/>
        <w:spacing w:line="240" w:lineRule="auto"/>
        <w:contextualSpacing/>
        <w:rPr>
          <w:rFonts w:ascii="Times New Roman" w:hAnsi="Times New Roman"/>
          <w:w w:val="100"/>
          <w:sz w:val="16"/>
          <w:szCs w:val="16"/>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2) кредиторська заборгов</w:t>
      </w:r>
      <w:r w:rsidR="00E90F6F">
        <w:rPr>
          <w:rStyle w:val="Bold"/>
          <w:rFonts w:ascii="Times New Roman" w:eastAsia="Calibri" w:hAnsi="Times New Roman"/>
          <w:bCs/>
          <w:sz w:val="24"/>
        </w:rPr>
        <w:t>аність місцевого бюджету у 2022–2024</w:t>
      </w:r>
      <w:r>
        <w:rPr>
          <w:rStyle w:val="Bold"/>
          <w:rFonts w:ascii="Times New Roman" w:eastAsia="Calibri" w:hAnsi="Times New Roman"/>
          <w:bCs/>
          <w:sz w:val="24"/>
        </w:rPr>
        <w:t xml:space="preserve"> 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3"/>
        <w:gridCol w:w="1389"/>
        <w:gridCol w:w="1232"/>
        <w:gridCol w:w="1401"/>
        <w:gridCol w:w="1077"/>
        <w:gridCol w:w="1262"/>
        <w:gridCol w:w="1153"/>
        <w:gridCol w:w="1066"/>
        <w:gridCol w:w="1401"/>
        <w:gridCol w:w="1077"/>
        <w:gridCol w:w="1262"/>
        <w:gridCol w:w="1153"/>
      </w:tblGrid>
      <w:tr w:rsidR="00577C80" w:rsidTr="009A655D">
        <w:trPr>
          <w:trHeight w:val="60"/>
        </w:trPr>
        <w:tc>
          <w:tcPr>
            <w:tcW w:w="44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Код </w:t>
            </w:r>
            <w:r>
              <w:rPr>
                <w:rFonts w:ascii="Times New Roman" w:hAnsi="Times New Roman"/>
                <w:w w:val="100"/>
                <w:sz w:val="20"/>
                <w:szCs w:val="20"/>
              </w:rPr>
              <w:br/>
              <w:t xml:space="preserve">Економічної класифікації видатків </w:t>
            </w:r>
            <w:r>
              <w:rPr>
                <w:rFonts w:ascii="Times New Roman" w:hAnsi="Times New Roman"/>
                <w:w w:val="100"/>
                <w:sz w:val="20"/>
                <w:szCs w:val="20"/>
              </w:rPr>
              <w:br/>
              <w:t xml:space="preserve">бюджету/ </w:t>
            </w:r>
            <w:r>
              <w:rPr>
                <w:rFonts w:ascii="Times New Roman" w:hAnsi="Times New Roman"/>
                <w:w w:val="100"/>
                <w:sz w:val="20"/>
                <w:szCs w:val="20"/>
              </w:rPr>
              <w:br/>
            </w:r>
            <w:r>
              <w:rPr>
                <w:rFonts w:ascii="Times New Roman" w:hAnsi="Times New Roman"/>
                <w:w w:val="100"/>
                <w:sz w:val="20"/>
                <w:szCs w:val="20"/>
              </w:rPr>
              <w:lastRenderedPageBreak/>
              <w:t xml:space="preserve">код </w:t>
            </w:r>
            <w:r>
              <w:rPr>
                <w:rFonts w:ascii="Times New Roman" w:hAnsi="Times New Roman"/>
                <w:w w:val="100"/>
                <w:sz w:val="20"/>
                <w:szCs w:val="20"/>
              </w:rPr>
              <w:br/>
              <w:t>Класифікації кредитування бюджету</w:t>
            </w:r>
          </w:p>
        </w:tc>
        <w:tc>
          <w:tcPr>
            <w:tcW w:w="47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Найменування</w:t>
            </w:r>
          </w:p>
        </w:tc>
        <w:tc>
          <w:tcPr>
            <w:tcW w:w="2071" w:type="pct"/>
            <w:gridSpan w:val="5"/>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2022</w:t>
            </w:r>
            <w:r w:rsidR="00577C80">
              <w:rPr>
                <w:rFonts w:ascii="Times New Roman" w:hAnsi="Times New Roman"/>
                <w:w w:val="100"/>
                <w:sz w:val="20"/>
                <w:szCs w:val="20"/>
              </w:rPr>
              <w:t xml:space="preserve"> рік</w:t>
            </w:r>
          </w:p>
        </w:tc>
        <w:tc>
          <w:tcPr>
            <w:tcW w:w="2015" w:type="pct"/>
            <w:gridSpan w:val="5"/>
            <w:tcBorders>
              <w:top w:val="single" w:sz="4" w:space="0" w:color="auto"/>
              <w:left w:val="single" w:sz="4" w:space="0" w:color="auto"/>
              <w:bottom w:val="single" w:sz="4" w:space="0" w:color="auto"/>
              <w:right w:val="single" w:sz="4" w:space="0" w:color="auto"/>
            </w:tcBorders>
            <w:hideMark/>
          </w:tcPr>
          <w:p w:rsidR="00577C80" w:rsidRDefault="00E90F6F"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2023</w:t>
            </w:r>
            <w:r w:rsidR="00577C80">
              <w:rPr>
                <w:rFonts w:ascii="Times New Roman" w:hAnsi="Times New Roman"/>
                <w:w w:val="100"/>
                <w:sz w:val="20"/>
                <w:szCs w:val="20"/>
              </w:rPr>
              <w:t>_ рік</w:t>
            </w:r>
          </w:p>
        </w:tc>
      </w:tr>
      <w:tr w:rsidR="00577C80" w:rsidTr="009A655D">
        <w:trPr>
          <w:trHeight w:val="7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417"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затверджені призначення</w:t>
            </w:r>
          </w:p>
        </w:tc>
        <w:tc>
          <w:tcPr>
            <w:tcW w:w="47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кредиторська заборгованість на початок поточного </w:t>
            </w:r>
            <w:r>
              <w:rPr>
                <w:rFonts w:ascii="Times New Roman" w:hAnsi="Times New Roman"/>
                <w:w w:val="100"/>
                <w:sz w:val="20"/>
                <w:szCs w:val="20"/>
              </w:rPr>
              <w:lastRenderedPageBreak/>
              <w:t xml:space="preserve">бюджетного періоду </w:t>
            </w:r>
          </w:p>
        </w:tc>
        <w:tc>
          <w:tcPr>
            <w:tcW w:w="791"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 xml:space="preserve">планується погасити кредиторську заборгованість </w:t>
            </w:r>
            <w:r>
              <w:rPr>
                <w:rFonts w:ascii="Times New Roman" w:hAnsi="Times New Roman"/>
                <w:w w:val="100"/>
                <w:sz w:val="20"/>
                <w:szCs w:val="20"/>
              </w:rPr>
              <w:br/>
              <w:t>за рахунок коштів</w:t>
            </w:r>
          </w:p>
        </w:tc>
        <w:tc>
          <w:tcPr>
            <w:tcW w:w="39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очікуваний </w:t>
            </w:r>
            <w:r>
              <w:rPr>
                <w:rFonts w:ascii="Times New Roman" w:hAnsi="Times New Roman"/>
                <w:w w:val="100"/>
                <w:sz w:val="20"/>
                <w:szCs w:val="20"/>
              </w:rPr>
              <w:br/>
              <w:t xml:space="preserve">обсяг взяття </w:t>
            </w:r>
            <w:r>
              <w:rPr>
                <w:rFonts w:ascii="Times New Roman" w:hAnsi="Times New Roman"/>
                <w:w w:val="100"/>
                <w:sz w:val="20"/>
                <w:szCs w:val="20"/>
              </w:rPr>
              <w:lastRenderedPageBreak/>
              <w:t>поточних зобов’язань (3 – 5)</w:t>
            </w:r>
          </w:p>
        </w:tc>
        <w:tc>
          <w:tcPr>
            <w:tcW w:w="36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граничний обсяг</w:t>
            </w:r>
          </w:p>
        </w:tc>
        <w:tc>
          <w:tcPr>
            <w:tcW w:w="47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можлива кредиторська заборгованість на початок </w:t>
            </w:r>
            <w:r>
              <w:rPr>
                <w:rFonts w:ascii="Times New Roman" w:hAnsi="Times New Roman"/>
                <w:w w:val="100"/>
                <w:sz w:val="20"/>
                <w:szCs w:val="20"/>
              </w:rPr>
              <w:lastRenderedPageBreak/>
              <w:t xml:space="preserve">планового бюджетного періоду </w:t>
            </w:r>
            <w:r>
              <w:rPr>
                <w:rFonts w:ascii="Times New Roman" w:hAnsi="Times New Roman"/>
                <w:w w:val="100"/>
                <w:sz w:val="20"/>
                <w:szCs w:val="20"/>
              </w:rPr>
              <w:br/>
              <w:t>(4 – 5 – 6)</w:t>
            </w:r>
          </w:p>
        </w:tc>
        <w:tc>
          <w:tcPr>
            <w:tcW w:w="791" w:type="pct"/>
            <w:gridSpan w:val="2"/>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 xml:space="preserve">планується погасити кредиторську заборгованість </w:t>
            </w:r>
            <w:r>
              <w:rPr>
                <w:rFonts w:ascii="Times New Roman" w:hAnsi="Times New Roman"/>
                <w:w w:val="100"/>
                <w:sz w:val="20"/>
                <w:szCs w:val="20"/>
              </w:rPr>
              <w:br/>
              <w:t>за рахунок коштів</w:t>
            </w:r>
          </w:p>
        </w:tc>
        <w:tc>
          <w:tcPr>
            <w:tcW w:w="390"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очікуваний обсяг взяття поточних </w:t>
            </w:r>
            <w:r>
              <w:rPr>
                <w:rFonts w:ascii="Times New Roman" w:hAnsi="Times New Roman"/>
                <w:w w:val="100"/>
                <w:sz w:val="20"/>
                <w:szCs w:val="20"/>
              </w:rPr>
              <w:lastRenderedPageBreak/>
              <w:t>зобов’язань (8 – 10)</w:t>
            </w:r>
          </w:p>
        </w:tc>
      </w:tr>
      <w:tr w:rsidR="00577C80" w:rsidTr="009A655D">
        <w:trPr>
          <w:trHeight w:val="5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3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загального фонду</w:t>
            </w:r>
          </w:p>
        </w:tc>
        <w:tc>
          <w:tcPr>
            <w:tcW w:w="4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спеціального фонду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c>
          <w:tcPr>
            <w:tcW w:w="3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загального фонду</w:t>
            </w:r>
          </w:p>
        </w:tc>
        <w:tc>
          <w:tcPr>
            <w:tcW w:w="4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спеціального фонду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9A655D">
            <w:pPr>
              <w:spacing w:after="0" w:line="240" w:lineRule="auto"/>
              <w:ind w:left="0" w:firstLine="0"/>
              <w:contextualSpacing/>
              <w:jc w:val="left"/>
              <w:rPr>
                <w:rFonts w:ascii="Times New Roman" w:eastAsia="Times New Roman" w:hAnsi="Times New Roman" w:cs="Pragmatica Book"/>
                <w:sz w:val="20"/>
                <w:szCs w:val="20"/>
              </w:rPr>
            </w:pPr>
          </w:p>
        </w:tc>
      </w:tr>
      <w:tr w:rsidR="00577C80" w:rsidTr="009A655D">
        <w:trPr>
          <w:trHeight w:val="60"/>
        </w:trPr>
        <w:tc>
          <w:tcPr>
            <w:tcW w:w="44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lastRenderedPageBreak/>
              <w:t>1</w:t>
            </w:r>
          </w:p>
        </w:tc>
        <w:tc>
          <w:tcPr>
            <w:tcW w:w="47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41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4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3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4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39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47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c>
          <w:tcPr>
            <w:tcW w:w="36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10</w:t>
            </w:r>
          </w:p>
        </w:tc>
        <w:tc>
          <w:tcPr>
            <w:tcW w:w="427"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11</w:t>
            </w:r>
          </w:p>
        </w:tc>
        <w:tc>
          <w:tcPr>
            <w:tcW w:w="39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12</w:t>
            </w:r>
          </w:p>
        </w:tc>
      </w:tr>
      <w:tr w:rsidR="00577C80" w:rsidTr="009A655D">
        <w:trPr>
          <w:trHeight w:val="60"/>
        </w:trPr>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1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9A655D">
        <w:trPr>
          <w:trHeight w:val="60"/>
        </w:trPr>
        <w:tc>
          <w:tcPr>
            <w:tcW w:w="44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41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7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427"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9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1"/>
        <w:spacing w:line="240" w:lineRule="auto"/>
        <w:contextualSpacing/>
        <w:rPr>
          <w:rStyle w:val="Bold"/>
          <w:rFonts w:eastAsia="Calibri"/>
          <w:b w:val="0"/>
          <w:bCs/>
        </w:rPr>
      </w:pP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3) де</w:t>
      </w:r>
      <w:r w:rsidR="00E90F6F">
        <w:rPr>
          <w:rStyle w:val="Bold"/>
          <w:rFonts w:ascii="Times New Roman" w:eastAsia="Calibri" w:hAnsi="Times New Roman"/>
          <w:bCs/>
          <w:sz w:val="24"/>
        </w:rPr>
        <w:t>біторська заборгованість у 2021–2024</w:t>
      </w:r>
      <w:r>
        <w:rPr>
          <w:rStyle w:val="Bold"/>
          <w:rFonts w:ascii="Times New Roman" w:eastAsia="Calibri" w:hAnsi="Times New Roman"/>
          <w:bCs/>
          <w:sz w:val="24"/>
        </w:rPr>
        <w:t>роках:</w:t>
      </w:r>
    </w:p>
    <w:p w:rsidR="00577C80" w:rsidRDefault="00577C80" w:rsidP="009A655D">
      <w:pPr>
        <w:pStyle w:val="TABL"/>
        <w:spacing w:before="0" w:line="240" w:lineRule="auto"/>
        <w:contextualSpacing/>
        <w:rPr>
          <w:w w:val="100"/>
        </w:rPr>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2257"/>
        <w:gridCol w:w="1497"/>
        <w:gridCol w:w="1066"/>
        <w:gridCol w:w="1639"/>
        <w:gridCol w:w="1639"/>
        <w:gridCol w:w="1639"/>
        <w:gridCol w:w="1638"/>
        <w:gridCol w:w="1659"/>
      </w:tblGrid>
      <w:tr w:rsidR="00577C80" w:rsidTr="00577C80">
        <w:trPr>
          <w:trHeight w:val="60"/>
        </w:trPr>
        <w:tc>
          <w:tcPr>
            <w:tcW w:w="59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Код Економічної класифікації видатків бюджету/ код Класифікації кредитування бюджету</w:t>
            </w:r>
          </w:p>
        </w:tc>
        <w:tc>
          <w:tcPr>
            <w:tcW w:w="76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Найменування</w:t>
            </w:r>
          </w:p>
        </w:tc>
        <w:tc>
          <w:tcPr>
            <w:tcW w:w="50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Затверджено з урахуванням змін</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Касові видатки/ надання кредитів</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Дебіторська заборгованість </w:t>
            </w:r>
            <w:r>
              <w:rPr>
                <w:rFonts w:ascii="Times New Roman" w:hAnsi="Times New Roman"/>
                <w:w w:val="100"/>
                <w:sz w:val="20"/>
                <w:szCs w:val="20"/>
              </w:rPr>
              <w:br/>
              <w:t>на 01.01.20___</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Дебіторська заборгованість </w:t>
            </w:r>
            <w:r>
              <w:rPr>
                <w:rFonts w:ascii="Times New Roman" w:hAnsi="Times New Roman"/>
                <w:w w:val="100"/>
                <w:sz w:val="20"/>
                <w:szCs w:val="20"/>
              </w:rPr>
              <w:br/>
              <w:t>на 01.01.20___</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 xml:space="preserve">Очікувана дебіторська заборгованість </w:t>
            </w:r>
            <w:r>
              <w:rPr>
                <w:rFonts w:ascii="Times New Roman" w:hAnsi="Times New Roman"/>
                <w:w w:val="100"/>
                <w:sz w:val="20"/>
                <w:szCs w:val="20"/>
              </w:rPr>
              <w:br/>
              <w:t>на 01.01.20___</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Причини виникнення заборгованості</w:t>
            </w:r>
          </w:p>
        </w:tc>
        <w:tc>
          <w:tcPr>
            <w:tcW w:w="56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Вжиті заходи щодо погашення заборгованості</w:t>
            </w:r>
          </w:p>
        </w:tc>
      </w:tr>
      <w:tr w:rsidR="00577C80" w:rsidTr="00577C80">
        <w:trPr>
          <w:trHeight w:val="60"/>
        </w:trPr>
        <w:tc>
          <w:tcPr>
            <w:tcW w:w="592"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1</w:t>
            </w:r>
          </w:p>
        </w:tc>
        <w:tc>
          <w:tcPr>
            <w:tcW w:w="76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2</w:t>
            </w:r>
          </w:p>
        </w:tc>
        <w:tc>
          <w:tcPr>
            <w:tcW w:w="506"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3</w:t>
            </w:r>
          </w:p>
        </w:tc>
        <w:tc>
          <w:tcPr>
            <w:tcW w:w="360"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4</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5</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6</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7</w:t>
            </w:r>
          </w:p>
        </w:tc>
        <w:tc>
          <w:tcPr>
            <w:tcW w:w="554"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8</w:t>
            </w:r>
          </w:p>
        </w:tc>
        <w:tc>
          <w:tcPr>
            <w:tcW w:w="561"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shapkaTABL"/>
              <w:spacing w:line="240" w:lineRule="auto"/>
              <w:contextualSpacing/>
              <w:rPr>
                <w:rFonts w:ascii="Times New Roman" w:hAnsi="Times New Roman"/>
                <w:w w:val="100"/>
                <w:sz w:val="20"/>
                <w:szCs w:val="20"/>
              </w:rPr>
            </w:pPr>
            <w:r>
              <w:rPr>
                <w:rFonts w:ascii="Times New Roman" w:hAnsi="Times New Roman"/>
                <w:w w:val="100"/>
                <w:sz w:val="20"/>
                <w:szCs w:val="20"/>
              </w:rPr>
              <w:t>9</w:t>
            </w:r>
          </w:p>
        </w:tc>
      </w:tr>
      <w:tr w:rsidR="00577C80" w:rsidTr="00577C80">
        <w:trPr>
          <w:trHeight w:val="60"/>
        </w:trPr>
        <w:tc>
          <w:tcPr>
            <w:tcW w:w="59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76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462"/>
        </w:trPr>
        <w:tc>
          <w:tcPr>
            <w:tcW w:w="59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763"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0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r w:rsidR="00577C80" w:rsidTr="00577C80">
        <w:trPr>
          <w:trHeight w:val="60"/>
        </w:trPr>
        <w:tc>
          <w:tcPr>
            <w:tcW w:w="592"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763" w:type="pct"/>
            <w:tcBorders>
              <w:top w:val="single" w:sz="4" w:space="0" w:color="auto"/>
              <w:left w:val="single" w:sz="4" w:space="0" w:color="auto"/>
              <w:bottom w:val="single" w:sz="4" w:space="0" w:color="auto"/>
              <w:right w:val="single" w:sz="4" w:space="0" w:color="auto"/>
            </w:tcBorders>
            <w:hideMark/>
          </w:tcPr>
          <w:p w:rsidR="00577C80" w:rsidRDefault="00577C80" w:rsidP="009A655D">
            <w:pPr>
              <w:pStyle w:val="TableTABL"/>
              <w:spacing w:line="240" w:lineRule="auto"/>
              <w:contextualSpacing/>
              <w:jc w:val="center"/>
              <w:rPr>
                <w:rFonts w:ascii="Times New Roman" w:hAnsi="Times New Roman"/>
                <w:spacing w:val="0"/>
                <w:sz w:val="20"/>
                <w:szCs w:val="20"/>
              </w:rPr>
            </w:pPr>
            <w:r>
              <w:rPr>
                <w:rFonts w:ascii="Times New Roman" w:hAnsi="Times New Roman"/>
                <w:spacing w:val="0"/>
                <w:sz w:val="20"/>
                <w:szCs w:val="20"/>
              </w:rPr>
              <w:t>УСЬОГО</w:t>
            </w:r>
          </w:p>
        </w:tc>
        <w:tc>
          <w:tcPr>
            <w:tcW w:w="506"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360"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54"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c>
          <w:tcPr>
            <w:tcW w:w="561" w:type="pct"/>
            <w:tcBorders>
              <w:top w:val="single" w:sz="4" w:space="0" w:color="auto"/>
              <w:left w:val="single" w:sz="4" w:space="0" w:color="auto"/>
              <w:bottom w:val="single" w:sz="4" w:space="0" w:color="auto"/>
              <w:right w:val="single" w:sz="4" w:space="0" w:color="auto"/>
            </w:tcBorders>
          </w:tcPr>
          <w:p w:rsidR="00577C80" w:rsidRDefault="00577C80" w:rsidP="009A655D">
            <w:pPr>
              <w:pStyle w:val="ac"/>
              <w:suppressAutoHyphens/>
              <w:spacing w:line="240" w:lineRule="auto"/>
              <w:contextualSpacing/>
              <w:rPr>
                <w:color w:val="auto"/>
                <w:sz w:val="20"/>
                <w:szCs w:val="20"/>
                <w:lang w:val="uk-UA"/>
              </w:rPr>
            </w:pPr>
          </w:p>
        </w:tc>
      </w:tr>
    </w:tbl>
    <w:p w:rsidR="00577C80" w:rsidRDefault="00577C80" w:rsidP="009A655D">
      <w:pPr>
        <w:pStyle w:val="Ch6"/>
        <w:spacing w:line="240" w:lineRule="auto"/>
        <w:contextualSpacing/>
        <w:rPr>
          <w:rFonts w:ascii="Times New Roman" w:hAnsi="Times New Roman"/>
          <w:w w:val="100"/>
          <w:sz w:val="24"/>
          <w:szCs w:val="15"/>
        </w:rPr>
      </w:pPr>
    </w:p>
    <w:p w:rsidR="00577C80" w:rsidRDefault="00577C80" w:rsidP="009A655D">
      <w:pPr>
        <w:pStyle w:val="Ch61"/>
        <w:spacing w:line="240" w:lineRule="auto"/>
        <w:contextualSpacing/>
        <w:rPr>
          <w:rStyle w:val="Bold"/>
          <w:rFonts w:eastAsia="Calibri"/>
          <w:bCs/>
        </w:rPr>
      </w:pPr>
      <w:r>
        <w:rPr>
          <w:rStyle w:val="Bold"/>
          <w:rFonts w:ascii="Times New Roman" w:eastAsia="Calibri" w:hAnsi="Times New Roman"/>
          <w:bCs/>
          <w:sz w:val="24"/>
        </w:rPr>
        <w:t>4) аналіз управління бюджетними зобов’язаннями та пропозиції щодо упорядкуванн</w:t>
      </w:r>
      <w:r w:rsidR="00E90F6F">
        <w:rPr>
          <w:rStyle w:val="Bold"/>
          <w:rFonts w:ascii="Times New Roman" w:eastAsia="Calibri" w:hAnsi="Times New Roman"/>
          <w:bCs/>
          <w:sz w:val="24"/>
        </w:rPr>
        <w:t>я бюджетних зобов’язань у 2021</w:t>
      </w:r>
      <w:r>
        <w:rPr>
          <w:rStyle w:val="Bold"/>
          <w:rFonts w:ascii="Times New Roman" w:eastAsia="Calibri" w:hAnsi="Times New Roman"/>
          <w:bCs/>
          <w:sz w:val="24"/>
        </w:rPr>
        <w:t>році.</w:t>
      </w:r>
    </w:p>
    <w:p w:rsidR="00577C80" w:rsidRDefault="00577C80" w:rsidP="009A655D">
      <w:pPr>
        <w:pStyle w:val="Ch61"/>
        <w:spacing w:line="240" w:lineRule="auto"/>
        <w:contextualSpacing/>
        <w:rPr>
          <w:rStyle w:val="Bold"/>
          <w:rFonts w:ascii="Times New Roman" w:eastAsia="Calibri" w:hAnsi="Times New Roman"/>
          <w:bCs/>
          <w:sz w:val="24"/>
        </w:rPr>
      </w:pPr>
      <w:r>
        <w:rPr>
          <w:rStyle w:val="Bold"/>
          <w:rFonts w:ascii="Times New Roman" w:eastAsia="Calibri" w:hAnsi="Times New Roman"/>
          <w:bCs/>
          <w:sz w:val="24"/>
        </w:rPr>
        <w:t>15. Підстави та обґрунтування вида</w:t>
      </w:r>
      <w:r w:rsidR="00E90F6F">
        <w:rPr>
          <w:rStyle w:val="Bold"/>
          <w:rFonts w:ascii="Times New Roman" w:eastAsia="Calibri" w:hAnsi="Times New Roman"/>
          <w:bCs/>
          <w:sz w:val="24"/>
        </w:rPr>
        <w:t>тків спеціального фонду на 2022 рік та на 2023–2024</w:t>
      </w:r>
      <w:r>
        <w:rPr>
          <w:rStyle w:val="Bold"/>
          <w:rFonts w:ascii="Times New Roman" w:eastAsia="Calibri" w:hAnsi="Times New Roman"/>
          <w:bCs/>
          <w:sz w:val="24"/>
        </w:rPr>
        <w:t xml:space="preserve"> роки за рахунок надходжень до спеціального фонду, аналіз результатів, досягнутих внаслідок використання коштів сп</w:t>
      </w:r>
      <w:r w:rsidR="00E90F6F">
        <w:rPr>
          <w:rStyle w:val="Bold"/>
          <w:rFonts w:ascii="Times New Roman" w:eastAsia="Calibri" w:hAnsi="Times New Roman"/>
          <w:bCs/>
          <w:sz w:val="24"/>
        </w:rPr>
        <w:t>еціального фонду бюджету у 2020</w:t>
      </w:r>
      <w:r>
        <w:rPr>
          <w:rStyle w:val="Bold"/>
          <w:rFonts w:ascii="Times New Roman" w:eastAsia="Calibri" w:hAnsi="Times New Roman"/>
          <w:bCs/>
          <w:sz w:val="24"/>
        </w:rPr>
        <w:t xml:space="preserve"> році, та очікувані ре</w:t>
      </w:r>
      <w:r w:rsidR="00E90F6F">
        <w:rPr>
          <w:rStyle w:val="Bold"/>
          <w:rFonts w:ascii="Times New Roman" w:eastAsia="Calibri" w:hAnsi="Times New Roman"/>
          <w:bCs/>
          <w:sz w:val="24"/>
        </w:rPr>
        <w:t>зультати у 2021</w:t>
      </w:r>
      <w:r>
        <w:rPr>
          <w:rStyle w:val="Bold"/>
          <w:rFonts w:ascii="Times New Roman" w:eastAsia="Calibri" w:hAnsi="Times New Roman"/>
          <w:bCs/>
          <w:sz w:val="24"/>
        </w:rPr>
        <w:t xml:space="preserve"> році.</w:t>
      </w:r>
    </w:p>
    <w:p w:rsidR="00577C80" w:rsidRDefault="00577C80" w:rsidP="009A655D">
      <w:pPr>
        <w:spacing w:after="0" w:line="240" w:lineRule="auto"/>
        <w:ind w:left="0" w:firstLine="0"/>
        <w:contextualSpacing/>
      </w:pPr>
    </w:p>
    <w:tbl>
      <w:tblPr>
        <w:tblW w:w="5000" w:type="pct"/>
        <w:tblLook w:val="04A0"/>
      </w:tblPr>
      <w:tblGrid>
        <w:gridCol w:w="5222"/>
        <w:gridCol w:w="2256"/>
        <w:gridCol w:w="2608"/>
        <w:gridCol w:w="4700"/>
      </w:tblGrid>
      <w:tr w:rsidR="00577C80" w:rsidTr="00577C80">
        <w:trPr>
          <w:trHeight w:val="60"/>
        </w:trPr>
        <w:tc>
          <w:tcPr>
            <w:tcW w:w="1768" w:type="pct"/>
            <w:hideMark/>
          </w:tcPr>
          <w:p w:rsidR="00577C80" w:rsidRDefault="00577C80" w:rsidP="009A655D">
            <w:pPr>
              <w:pStyle w:val="Ch61"/>
              <w:spacing w:line="240" w:lineRule="auto"/>
              <w:contextualSpacing/>
              <w:jc w:val="left"/>
              <w:rPr>
                <w:rFonts w:ascii="Times New Roman" w:hAnsi="Times New Roman"/>
                <w:b/>
                <w:w w:val="100"/>
                <w:sz w:val="24"/>
              </w:rPr>
            </w:pPr>
            <w:r>
              <w:rPr>
                <w:rStyle w:val="Bold"/>
                <w:rFonts w:ascii="Times New Roman" w:hAnsi="Times New Roman"/>
                <w:b w:val="0"/>
                <w:bCs/>
                <w:w w:val="100"/>
                <w:sz w:val="24"/>
                <w:szCs w:val="24"/>
              </w:rPr>
              <w:t>Кері</w:t>
            </w:r>
            <w:r w:rsidR="009A655D">
              <w:rPr>
                <w:rStyle w:val="Bold"/>
                <w:rFonts w:ascii="Times New Roman" w:hAnsi="Times New Roman"/>
                <w:b w:val="0"/>
                <w:bCs/>
                <w:w w:val="100"/>
                <w:sz w:val="24"/>
                <w:szCs w:val="24"/>
              </w:rPr>
              <w:t>в</w:t>
            </w:r>
            <w:r>
              <w:rPr>
                <w:rStyle w:val="Bold"/>
                <w:rFonts w:ascii="Times New Roman" w:hAnsi="Times New Roman"/>
                <w:b w:val="0"/>
                <w:bCs/>
                <w:w w:val="100"/>
                <w:sz w:val="24"/>
                <w:szCs w:val="24"/>
              </w:rPr>
              <w:t>ник установи</w:t>
            </w:r>
          </w:p>
        </w:tc>
        <w:tc>
          <w:tcPr>
            <w:tcW w:w="757" w:type="pct"/>
            <w:hideMark/>
          </w:tcPr>
          <w:p w:rsidR="00577C80" w:rsidRDefault="00577C80" w:rsidP="009A655D">
            <w:pPr>
              <w:pStyle w:val="StrokeCh6"/>
              <w:spacing w:before="0" w:line="240" w:lineRule="auto"/>
              <w:contextualSpacing/>
              <w:rPr>
                <w:rFonts w:ascii="Times New Roman" w:hAnsi="Times New Roman"/>
                <w:w w:val="100"/>
                <w:sz w:val="20"/>
                <w:szCs w:val="20"/>
              </w:rPr>
            </w:pPr>
            <w:r>
              <w:rPr>
                <w:rFonts w:ascii="Times New Roman" w:hAnsi="Times New Roman"/>
                <w:w w:val="100"/>
                <w:sz w:val="24"/>
              </w:rPr>
              <w:t>_________________</w:t>
            </w:r>
            <w:r>
              <w:rPr>
                <w:rFonts w:ascii="Times New Roman" w:hAnsi="Times New Roman"/>
                <w:w w:val="100"/>
                <w:sz w:val="20"/>
                <w:szCs w:val="20"/>
              </w:rPr>
              <w:br/>
              <w:t>(підпис)</w:t>
            </w:r>
          </w:p>
        </w:tc>
        <w:tc>
          <w:tcPr>
            <w:tcW w:w="884" w:type="pct"/>
          </w:tcPr>
          <w:p w:rsidR="00577C80" w:rsidRDefault="00577C80" w:rsidP="009A655D">
            <w:pPr>
              <w:pStyle w:val="ac"/>
              <w:spacing w:line="240" w:lineRule="auto"/>
              <w:contextualSpacing/>
              <w:rPr>
                <w:color w:val="auto"/>
                <w:lang w:val="uk-UA"/>
              </w:rPr>
            </w:pPr>
          </w:p>
        </w:tc>
        <w:tc>
          <w:tcPr>
            <w:tcW w:w="1591" w:type="pct"/>
          </w:tcPr>
          <w:p w:rsidR="00577C80" w:rsidRDefault="00577C80" w:rsidP="009A655D">
            <w:pPr>
              <w:pStyle w:val="StrokeCh6"/>
              <w:spacing w:before="0" w:line="240" w:lineRule="auto"/>
              <w:contextualSpacing/>
              <w:rPr>
                <w:rFonts w:ascii="Times New Roman" w:hAnsi="Times New Roman"/>
                <w:w w:val="100"/>
                <w:sz w:val="20"/>
                <w:szCs w:val="20"/>
              </w:rPr>
            </w:pPr>
            <w:r>
              <w:rPr>
                <w:rFonts w:ascii="Times New Roman" w:hAnsi="Times New Roman"/>
                <w:w w:val="100"/>
                <w:sz w:val="24"/>
              </w:rPr>
              <w:t>______________________________</w:t>
            </w:r>
            <w:r>
              <w:rPr>
                <w:rFonts w:ascii="Times New Roman" w:hAnsi="Times New Roman"/>
                <w:w w:val="100"/>
                <w:sz w:val="20"/>
                <w:szCs w:val="20"/>
              </w:rPr>
              <w:br/>
              <w:t>(прізвище та ініціали)</w:t>
            </w:r>
          </w:p>
          <w:p w:rsidR="00577C80" w:rsidRDefault="00577C80" w:rsidP="009A655D">
            <w:pPr>
              <w:pStyle w:val="StrokeCh6"/>
              <w:spacing w:before="0" w:line="240" w:lineRule="auto"/>
              <w:contextualSpacing/>
              <w:rPr>
                <w:rFonts w:ascii="Times New Roman" w:hAnsi="Times New Roman"/>
                <w:w w:val="100"/>
                <w:sz w:val="20"/>
                <w:szCs w:val="20"/>
              </w:rPr>
            </w:pPr>
          </w:p>
        </w:tc>
      </w:tr>
    </w:tbl>
    <w:p w:rsidR="00577C80" w:rsidRDefault="00577C80" w:rsidP="00577C80">
      <w:pPr>
        <w:pStyle w:val="141Ch6"/>
        <w:tabs>
          <w:tab w:val="left" w:pos="708"/>
        </w:tabs>
        <w:spacing w:before="0" w:line="240" w:lineRule="auto"/>
        <w:ind w:left="10065"/>
        <w:rPr>
          <w:rFonts w:ascii="Times New Roman" w:hAnsi="Times New Roman"/>
          <w:w w:val="100"/>
          <w:sz w:val="24"/>
        </w:rPr>
      </w:pPr>
      <w:r>
        <w:rPr>
          <w:rFonts w:ascii="Times New Roman" w:hAnsi="Times New Roman"/>
          <w:w w:val="100"/>
          <w:sz w:val="24"/>
        </w:rPr>
        <w:lastRenderedPageBreak/>
        <w:t>Додаток 3</w:t>
      </w:r>
    </w:p>
    <w:p w:rsidR="00577C80" w:rsidRDefault="00577C80" w:rsidP="00577C80">
      <w:pPr>
        <w:pStyle w:val="141Ch6"/>
        <w:tabs>
          <w:tab w:val="left" w:pos="708"/>
        </w:tabs>
        <w:spacing w:before="0" w:line="240" w:lineRule="auto"/>
        <w:ind w:left="10065"/>
        <w:rPr>
          <w:rFonts w:ascii="Times New Roman" w:hAnsi="Times New Roman"/>
          <w:w w:val="100"/>
          <w:sz w:val="24"/>
        </w:rPr>
      </w:pPr>
    </w:p>
    <w:p w:rsidR="00577C80" w:rsidRDefault="00577C80" w:rsidP="00577C80">
      <w:pPr>
        <w:pStyle w:val="141Ch6"/>
        <w:tabs>
          <w:tab w:val="left" w:pos="708"/>
        </w:tabs>
        <w:spacing w:before="0" w:line="240" w:lineRule="auto"/>
        <w:ind w:left="10065"/>
        <w:rPr>
          <w:rFonts w:ascii="Times New Roman" w:hAnsi="Times New Roman"/>
          <w:w w:val="100"/>
          <w:sz w:val="24"/>
        </w:rPr>
      </w:pPr>
      <w:r>
        <w:rPr>
          <w:rFonts w:ascii="Times New Roman" w:hAnsi="Times New Roman"/>
          <w:w w:val="100"/>
          <w:sz w:val="24"/>
        </w:rPr>
        <w:t>ЗАТВЕРДЖЕНО</w:t>
      </w:r>
      <w:r>
        <w:rPr>
          <w:rFonts w:ascii="Times New Roman" w:hAnsi="Times New Roman"/>
          <w:w w:val="100"/>
          <w:sz w:val="24"/>
        </w:rPr>
        <w:br/>
        <w:t>Наказ Міністерства фінансів України</w:t>
      </w:r>
      <w:r>
        <w:rPr>
          <w:rFonts w:ascii="Times New Roman" w:hAnsi="Times New Roman"/>
          <w:w w:val="100"/>
          <w:sz w:val="24"/>
        </w:rPr>
        <w:br/>
        <w:t>17 липня 2015 року № 648</w:t>
      </w:r>
      <w:r>
        <w:rPr>
          <w:rFonts w:ascii="Times New Roman" w:hAnsi="Times New Roman"/>
          <w:w w:val="100"/>
          <w:sz w:val="24"/>
        </w:rPr>
        <w:br/>
        <w:t xml:space="preserve">(у редакції наказу Міністерства фінансів України </w:t>
      </w:r>
      <w:r>
        <w:rPr>
          <w:rFonts w:ascii="Times New Roman" w:hAnsi="Times New Roman"/>
          <w:w w:val="100"/>
          <w:sz w:val="24"/>
        </w:rPr>
        <w:br/>
        <w:t>від 07 серпня 2019 року № 336)</w:t>
      </w:r>
    </w:p>
    <w:p w:rsidR="00577C80" w:rsidRDefault="00E90F6F" w:rsidP="00577C80">
      <w:pPr>
        <w:pStyle w:val="Ch60"/>
        <w:spacing w:before="0" w:after="0" w:line="240" w:lineRule="auto"/>
        <w:rPr>
          <w:rFonts w:ascii="Times New Roman" w:hAnsi="Times New Roman"/>
          <w:w w:val="100"/>
          <w:sz w:val="28"/>
          <w:szCs w:val="28"/>
        </w:rPr>
      </w:pPr>
      <w:r>
        <w:rPr>
          <w:rFonts w:ascii="Times New Roman" w:hAnsi="Times New Roman"/>
          <w:w w:val="100"/>
          <w:sz w:val="28"/>
          <w:szCs w:val="28"/>
        </w:rPr>
        <w:t xml:space="preserve">БЮДЖЕТНИЙ ЗАПИТ </w:t>
      </w:r>
      <w:r>
        <w:rPr>
          <w:rFonts w:ascii="Times New Roman" w:hAnsi="Times New Roman"/>
          <w:w w:val="100"/>
          <w:sz w:val="28"/>
          <w:szCs w:val="28"/>
        </w:rPr>
        <w:br/>
        <w:t>НА 2022–2024</w:t>
      </w:r>
      <w:r w:rsidR="00577C80">
        <w:rPr>
          <w:rFonts w:ascii="Times New Roman" w:hAnsi="Times New Roman"/>
          <w:w w:val="100"/>
          <w:sz w:val="28"/>
          <w:szCs w:val="28"/>
        </w:rPr>
        <w:t xml:space="preserve">РОКИ індивідуальний </w:t>
      </w:r>
      <w:r w:rsidR="00577C80">
        <w:rPr>
          <w:rFonts w:ascii="Times New Roman" w:hAnsi="Times New Roman"/>
          <w:w w:val="100"/>
          <w:sz w:val="28"/>
          <w:szCs w:val="28"/>
        </w:rPr>
        <w:br/>
        <w:t>(Форма 20___-3)</w:t>
      </w:r>
    </w:p>
    <w:p w:rsidR="00577C80" w:rsidRDefault="00577C80" w:rsidP="00577C80">
      <w:pPr>
        <w:pStyle w:val="Ch61"/>
        <w:tabs>
          <w:tab w:val="clear" w:pos="7710"/>
          <w:tab w:val="left" w:leader="underscore" w:pos="5499"/>
        </w:tabs>
        <w:rPr>
          <w:rStyle w:val="Bold"/>
          <w:rFonts w:eastAsia="Calibri"/>
          <w:b w:val="0"/>
          <w:bCs/>
          <w:sz w:val="24"/>
        </w:rPr>
      </w:pPr>
      <w:r>
        <w:rPr>
          <w:rStyle w:val="Bold"/>
          <w:rFonts w:ascii="Times New Roman" w:eastAsia="Calibri" w:hAnsi="Times New Roman"/>
          <w:bCs/>
          <w:w w:val="100"/>
          <w:sz w:val="24"/>
        </w:rPr>
        <w:t>1.</w:t>
      </w:r>
      <w:r>
        <w:rPr>
          <w:rStyle w:val="Bold"/>
          <w:rFonts w:ascii="Times New Roman" w:eastAsia="Calibri" w:hAnsi="Times New Roman"/>
          <w:b w:val="0"/>
          <w:bCs/>
          <w:w w:val="100"/>
          <w:sz w:val="24"/>
        </w:rPr>
        <w:t xml:space="preserve"> </w:t>
      </w:r>
    </w:p>
    <w:tbl>
      <w:tblPr>
        <w:tblW w:w="14737" w:type="dxa"/>
        <w:tblLook w:val="04A0"/>
      </w:tblPr>
      <w:tblGrid>
        <w:gridCol w:w="6516"/>
        <w:gridCol w:w="4961"/>
        <w:gridCol w:w="3260"/>
      </w:tblGrid>
      <w:tr w:rsidR="00577C80" w:rsidTr="00577C80">
        <w:trPr>
          <w:trHeight w:val="1133"/>
        </w:trPr>
        <w:tc>
          <w:tcPr>
            <w:tcW w:w="6516" w:type="dxa"/>
          </w:tcPr>
          <w:p w:rsidR="00577C80" w:rsidRDefault="00577C80">
            <w:pPr>
              <w:pBdr>
                <w:bottom w:val="single" w:sz="12" w:space="1" w:color="auto"/>
              </w:pBdr>
              <w:spacing w:after="0" w:line="240" w:lineRule="auto"/>
              <w:jc w:val="center"/>
              <w:rPr>
                <w:rFonts w:cs="Times New Roman"/>
                <w:sz w:val="22"/>
              </w:rPr>
            </w:pPr>
          </w:p>
          <w:p w:rsidR="00577C80" w:rsidRDefault="00577C80">
            <w:pPr>
              <w:spacing w:after="0" w:line="240" w:lineRule="auto"/>
              <w:rPr>
                <w:rFonts w:ascii="Times New Roman" w:hAnsi="Times New Roman" w:cs="Times New Roman"/>
                <w:sz w:val="22"/>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2"/>
              </w:rPr>
            </w:pPr>
            <w:r>
              <w:rPr>
                <w:rFonts w:ascii="Times New Roman" w:eastAsia="Times New Roman" w:hAnsi="Times New Roman" w:cs="Times New Roman"/>
                <w:sz w:val="22"/>
              </w:rPr>
              <w:t>(найменування головного розпорядника коштів місцевого бюджету)</w:t>
            </w:r>
          </w:p>
        </w:tc>
        <w:tc>
          <w:tcPr>
            <w:tcW w:w="4961"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Типової відомчої класифікації видатків та кредитування місцевого бюджету)</w:t>
            </w:r>
          </w:p>
        </w:tc>
        <w:tc>
          <w:tcPr>
            <w:tcW w:w="3260"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за ЄДРПОУ)</w:t>
            </w:r>
          </w:p>
        </w:tc>
      </w:tr>
    </w:tbl>
    <w:p w:rsidR="00577C80" w:rsidRDefault="00577C80" w:rsidP="00577C80">
      <w:pPr>
        <w:pStyle w:val="Ch61"/>
        <w:tabs>
          <w:tab w:val="clear" w:pos="7710"/>
          <w:tab w:val="left" w:leader="underscore" w:pos="5499"/>
        </w:tabs>
        <w:rPr>
          <w:rStyle w:val="Bold"/>
          <w:rFonts w:eastAsia="Calibri"/>
          <w:bCs/>
          <w:w w:val="100"/>
        </w:rPr>
      </w:pPr>
      <w:r>
        <w:rPr>
          <w:rStyle w:val="Bold"/>
          <w:rFonts w:ascii="Times New Roman" w:eastAsia="Calibri" w:hAnsi="Times New Roman"/>
          <w:bCs/>
          <w:w w:val="100"/>
          <w:sz w:val="24"/>
        </w:rPr>
        <w:t xml:space="preserve">2. </w:t>
      </w:r>
    </w:p>
    <w:tbl>
      <w:tblPr>
        <w:tblW w:w="14737" w:type="dxa"/>
        <w:tblLook w:val="04A0"/>
      </w:tblPr>
      <w:tblGrid>
        <w:gridCol w:w="5240"/>
        <w:gridCol w:w="6237"/>
        <w:gridCol w:w="3260"/>
      </w:tblGrid>
      <w:tr w:rsidR="00577C80" w:rsidTr="00577C80">
        <w:trPr>
          <w:trHeight w:val="1133"/>
        </w:trPr>
        <w:tc>
          <w:tcPr>
            <w:tcW w:w="5240" w:type="dxa"/>
          </w:tcPr>
          <w:p w:rsidR="00577C80" w:rsidRDefault="00577C80">
            <w:pPr>
              <w:pBdr>
                <w:bottom w:val="single" w:sz="12" w:space="1" w:color="auto"/>
              </w:pBdr>
              <w:spacing w:after="0" w:line="240" w:lineRule="auto"/>
              <w:jc w:val="center"/>
              <w:rPr>
                <w:rFonts w:cs="Times New Roman"/>
                <w:sz w:val="22"/>
              </w:rPr>
            </w:pPr>
          </w:p>
          <w:p w:rsidR="00577C80" w:rsidRDefault="00577C80">
            <w:pPr>
              <w:spacing w:after="0" w:line="240" w:lineRule="auto"/>
              <w:rPr>
                <w:rFonts w:ascii="Times New Roman" w:hAnsi="Times New Roman" w:cs="Times New Roman"/>
                <w:sz w:val="22"/>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2"/>
              </w:rPr>
            </w:pPr>
            <w:r>
              <w:rPr>
                <w:rFonts w:ascii="Times New Roman" w:eastAsia="Times New Roman" w:hAnsi="Times New Roman" w:cs="Times New Roman"/>
                <w:sz w:val="22"/>
              </w:rPr>
              <w:t>(найменування відповідального виконавця)</w:t>
            </w:r>
          </w:p>
        </w:tc>
        <w:tc>
          <w:tcPr>
            <w:tcW w:w="6237"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Типової відомчої класифікації видатків та кредитування місцевого бюджету та номер в системі головного розпорядника коштів місцевого бюджету)</w:t>
            </w:r>
          </w:p>
        </w:tc>
        <w:tc>
          <w:tcPr>
            <w:tcW w:w="3260" w:type="dxa"/>
          </w:tcPr>
          <w:p w:rsidR="00577C80" w:rsidRDefault="00577C80">
            <w:pPr>
              <w:pBdr>
                <w:bottom w:val="single" w:sz="12" w:space="1" w:color="auto"/>
              </w:pBdr>
              <w:spacing w:after="0" w:line="240" w:lineRule="auto"/>
              <w:rPr>
                <w:rFonts w:ascii="Times New Roman" w:hAnsi="Times New Roman" w:cs="Times New Roman"/>
                <w:sz w:val="22"/>
              </w:rPr>
            </w:pPr>
          </w:p>
          <w:p w:rsidR="00577C80" w:rsidRDefault="00577C80">
            <w:pPr>
              <w:spacing w:after="0" w:line="240" w:lineRule="auto"/>
              <w:jc w:val="center"/>
              <w:rPr>
                <w:rFonts w:ascii="Times New Roman" w:hAnsi="Times New Roman" w:cs="Times New Roman"/>
                <w:sz w:val="22"/>
              </w:rPr>
            </w:pPr>
          </w:p>
          <w:p w:rsidR="00577C80" w:rsidRDefault="00577C80">
            <w:pPr>
              <w:spacing w:after="0" w:line="240" w:lineRule="auto"/>
              <w:ind w:left="0" w:firstLine="0"/>
              <w:jc w:val="center"/>
              <w:rPr>
                <w:rFonts w:ascii="Times New Roman" w:hAnsi="Times New Roman" w:cs="Times New Roman"/>
                <w:sz w:val="22"/>
              </w:rPr>
            </w:pPr>
            <w:r>
              <w:rPr>
                <w:rFonts w:ascii="Times New Roman" w:hAnsi="Times New Roman" w:cs="Times New Roman"/>
                <w:sz w:val="22"/>
              </w:rPr>
              <w:t>(код за ЄДРПОУ)</w:t>
            </w:r>
          </w:p>
        </w:tc>
      </w:tr>
    </w:tbl>
    <w:p w:rsidR="00577C80" w:rsidRDefault="00577C80" w:rsidP="00577C80">
      <w:pPr>
        <w:pStyle w:val="Ch61"/>
        <w:tabs>
          <w:tab w:val="clear" w:pos="7710"/>
          <w:tab w:val="left" w:leader="underscore" w:pos="5499"/>
        </w:tabs>
        <w:rPr>
          <w:rStyle w:val="Bold"/>
          <w:rFonts w:eastAsia="Calibri"/>
          <w:bCs/>
          <w:w w:val="100"/>
        </w:rPr>
      </w:pPr>
      <w:r>
        <w:rPr>
          <w:rStyle w:val="Bold"/>
          <w:rFonts w:ascii="Times New Roman" w:eastAsia="Calibri" w:hAnsi="Times New Roman"/>
          <w:bCs/>
          <w:w w:val="100"/>
          <w:sz w:val="24"/>
        </w:rPr>
        <w:t xml:space="preserve">3. </w:t>
      </w:r>
    </w:p>
    <w:tbl>
      <w:tblPr>
        <w:tblW w:w="15128" w:type="dxa"/>
        <w:tblLook w:val="04A0"/>
      </w:tblPr>
      <w:tblGrid>
        <w:gridCol w:w="3374"/>
        <w:gridCol w:w="3425"/>
        <w:gridCol w:w="2552"/>
        <w:gridCol w:w="4252"/>
        <w:gridCol w:w="1525"/>
      </w:tblGrid>
      <w:tr w:rsidR="00577C80" w:rsidTr="00577C80">
        <w:trPr>
          <w:trHeight w:val="1133"/>
        </w:trPr>
        <w:tc>
          <w:tcPr>
            <w:tcW w:w="3374" w:type="dxa"/>
          </w:tcPr>
          <w:p w:rsidR="00577C80" w:rsidRDefault="00577C80">
            <w:pPr>
              <w:pBdr>
                <w:bottom w:val="single" w:sz="12" w:space="1" w:color="auto"/>
              </w:pBdr>
              <w:spacing w:after="0" w:line="240" w:lineRule="auto"/>
              <w:ind w:left="0" w:firstLine="0"/>
              <w:jc w:val="left"/>
              <w:rPr>
                <w:rFonts w:cs="Times New Roman"/>
                <w:sz w:val="20"/>
                <w:szCs w:val="20"/>
              </w:rPr>
            </w:pPr>
          </w:p>
          <w:p w:rsidR="00577C80" w:rsidRDefault="00577C80">
            <w:pPr>
              <w:spacing w:after="0" w:line="240" w:lineRule="auto"/>
              <w:rPr>
                <w:rFonts w:ascii="Times New Roman" w:hAnsi="Times New Roman" w:cs="Times New Roman"/>
                <w:sz w:val="20"/>
                <w:szCs w:val="20"/>
              </w:rPr>
            </w:pPr>
          </w:p>
          <w:p w:rsidR="00577C80" w:rsidRDefault="00577C80">
            <w:pPr>
              <w:widowControl w:val="0"/>
              <w:tabs>
                <w:tab w:val="right" w:pos="7710"/>
              </w:tabs>
              <w:autoSpaceDE w:val="0"/>
              <w:autoSpaceDN w:val="0"/>
              <w:adjustRightInd w:val="0"/>
              <w:spacing w:after="0" w:line="240" w:lineRule="auto"/>
              <w:ind w:left="0" w:firstLine="0"/>
              <w:jc w:val="center"/>
              <w:textAlignment w:val="center"/>
              <w:rPr>
                <w:rFonts w:ascii="Times New Roman" w:hAnsi="Times New Roman" w:cs="Times New Roman"/>
                <w:sz w:val="20"/>
                <w:szCs w:val="20"/>
              </w:rPr>
            </w:pPr>
            <w:r>
              <w:rPr>
                <w:rFonts w:ascii="Times New Roman" w:eastAsia="Times New Roman" w:hAnsi="Times New Roman" w:cs="Times New Roman"/>
                <w:sz w:val="20"/>
                <w:szCs w:val="20"/>
              </w:rPr>
              <w:t>(код Програмної класифікації видатків та кредитування місцевого бюджету)</w:t>
            </w:r>
          </w:p>
        </w:tc>
        <w:tc>
          <w:tcPr>
            <w:tcW w:w="3425" w:type="dxa"/>
          </w:tcPr>
          <w:p w:rsidR="00577C80" w:rsidRDefault="00577C80">
            <w:pPr>
              <w:pBdr>
                <w:bottom w:val="single" w:sz="12" w:space="1" w:color="auto"/>
              </w:pBdr>
              <w:spacing w:after="0" w:line="240" w:lineRule="auto"/>
              <w:ind w:left="0" w:firstLine="0"/>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r>
              <w:rPr>
                <w:rFonts w:ascii="Times New Roman" w:hAnsi="Times New Roman" w:cs="Times New Roman"/>
                <w:sz w:val="20"/>
                <w:szCs w:val="20"/>
              </w:rPr>
              <w:t>(код Типової програмної класифікації видатків та кредитування місцевого бюджету)</w:t>
            </w:r>
          </w:p>
        </w:tc>
        <w:tc>
          <w:tcPr>
            <w:tcW w:w="2552"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eastAsia="Times New Roman" w:hAnsi="Times New Roman" w:cs="Pragmatica Book"/>
                <w:color w:val="auto"/>
                <w:sz w:val="20"/>
                <w:szCs w:val="20"/>
                <w:lang w:eastAsia="en-US"/>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Код Функціональної класифікації видатків</w:t>
            </w:r>
          </w:p>
          <w:p w:rsidR="00577C80" w:rsidRDefault="00577C80">
            <w:pPr>
              <w:spacing w:after="0" w:line="240" w:lineRule="auto"/>
              <w:ind w:left="0" w:firstLine="0"/>
              <w:jc w:val="center"/>
              <w:rPr>
                <w:rFonts w:ascii="Times New Roman" w:hAnsi="Times New Roman" w:cs="Times New Roman"/>
                <w:sz w:val="20"/>
                <w:szCs w:val="20"/>
              </w:rPr>
            </w:pPr>
            <w:r>
              <w:rPr>
                <w:rFonts w:ascii="Times New Roman" w:eastAsia="Times New Roman" w:hAnsi="Times New Roman" w:cs="Pragmatica Book"/>
                <w:color w:val="auto"/>
                <w:sz w:val="20"/>
                <w:szCs w:val="20"/>
                <w:lang w:eastAsia="en-US"/>
              </w:rPr>
              <w:t>та кредитування бюджету</w:t>
            </w:r>
            <w:r>
              <w:rPr>
                <w:rFonts w:ascii="Times New Roman" w:hAnsi="Times New Roman" w:cs="Times New Roman"/>
                <w:sz w:val="20"/>
                <w:szCs w:val="20"/>
              </w:rPr>
              <w:t>)</w:t>
            </w:r>
          </w:p>
        </w:tc>
        <w:tc>
          <w:tcPr>
            <w:tcW w:w="4252"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widowControl w:val="0"/>
              <w:tabs>
                <w:tab w:val="right" w:pos="6350"/>
              </w:tabs>
              <w:suppressAutoHyphens/>
              <w:autoSpaceDE w:val="0"/>
              <w:autoSpaceDN w:val="0"/>
              <w:adjustRightInd w:val="0"/>
              <w:spacing w:after="0" w:line="240" w:lineRule="auto"/>
              <w:ind w:left="0" w:firstLine="0"/>
              <w:jc w:val="center"/>
              <w:textAlignment w:val="center"/>
              <w:rPr>
                <w:rFonts w:ascii="Times New Roman" w:eastAsia="Times New Roman" w:hAnsi="Times New Roman" w:cs="Pragmatica Book"/>
                <w:color w:val="auto"/>
                <w:sz w:val="20"/>
                <w:szCs w:val="20"/>
                <w:lang w:eastAsia="en-US"/>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 xml:space="preserve">найменування бюджетної програми згідно з Типовою програмною класифікацією видатків </w:t>
            </w:r>
          </w:p>
          <w:p w:rsidR="00577C80" w:rsidRDefault="00577C80">
            <w:pPr>
              <w:spacing w:after="0" w:line="240" w:lineRule="auto"/>
              <w:ind w:left="0" w:firstLine="0"/>
              <w:jc w:val="center"/>
              <w:rPr>
                <w:rFonts w:ascii="Times New Roman" w:hAnsi="Times New Roman" w:cs="Times New Roman"/>
                <w:sz w:val="20"/>
                <w:szCs w:val="20"/>
              </w:rPr>
            </w:pPr>
            <w:r>
              <w:rPr>
                <w:rFonts w:ascii="Times New Roman" w:eastAsia="Times New Roman" w:hAnsi="Times New Roman" w:cs="Pragmatica Book"/>
                <w:color w:val="auto"/>
                <w:sz w:val="20"/>
                <w:szCs w:val="20"/>
                <w:lang w:eastAsia="en-US"/>
              </w:rPr>
              <w:t>та кредитування місцевого бюджету</w:t>
            </w:r>
            <w:r>
              <w:rPr>
                <w:rFonts w:ascii="Times New Roman" w:hAnsi="Times New Roman" w:cs="Times New Roman"/>
                <w:sz w:val="20"/>
                <w:szCs w:val="20"/>
              </w:rPr>
              <w:t>)</w:t>
            </w:r>
          </w:p>
        </w:tc>
        <w:tc>
          <w:tcPr>
            <w:tcW w:w="1525" w:type="dxa"/>
          </w:tcPr>
          <w:p w:rsidR="00577C80" w:rsidRDefault="00577C80">
            <w:pPr>
              <w:pBdr>
                <w:bottom w:val="single" w:sz="12" w:space="1" w:color="auto"/>
              </w:pBd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p>
          <w:p w:rsidR="00577C80" w:rsidRDefault="00577C80">
            <w:pPr>
              <w:spacing w:after="0" w:line="240" w:lineRule="auto"/>
              <w:ind w:left="0" w:firstLine="0"/>
              <w:jc w:val="center"/>
              <w:rPr>
                <w:rFonts w:ascii="Times New Roman" w:hAnsi="Times New Roman" w:cs="Times New Roman"/>
                <w:sz w:val="20"/>
                <w:szCs w:val="20"/>
              </w:rPr>
            </w:pPr>
            <w:r>
              <w:rPr>
                <w:rFonts w:ascii="Times New Roman" w:hAnsi="Times New Roman" w:cs="Times New Roman"/>
                <w:sz w:val="20"/>
                <w:szCs w:val="20"/>
              </w:rPr>
              <w:t>(</w:t>
            </w:r>
            <w:r>
              <w:rPr>
                <w:rFonts w:ascii="Times New Roman" w:eastAsia="Times New Roman" w:hAnsi="Times New Roman" w:cs="Pragmatica Book"/>
                <w:color w:val="auto"/>
                <w:sz w:val="20"/>
                <w:szCs w:val="20"/>
                <w:lang w:eastAsia="en-US"/>
              </w:rPr>
              <w:t>Код бюджету</w:t>
            </w:r>
            <w:r>
              <w:rPr>
                <w:rFonts w:ascii="Times New Roman" w:hAnsi="Times New Roman" w:cs="Times New Roman"/>
                <w:sz w:val="20"/>
                <w:szCs w:val="20"/>
              </w:rPr>
              <w:t>)</w:t>
            </w:r>
          </w:p>
        </w:tc>
      </w:tr>
    </w:tbl>
    <w:p w:rsidR="00577C80" w:rsidRDefault="00577C80" w:rsidP="00577C80">
      <w:pPr>
        <w:pStyle w:val="StrokeCh6"/>
        <w:jc w:val="left"/>
        <w:rPr>
          <w:sz w:val="20"/>
          <w:szCs w:val="20"/>
        </w:rPr>
      </w:pPr>
      <w:r>
        <w:rPr>
          <w:rFonts w:ascii="Times New Roman" w:hAnsi="Times New Roman"/>
          <w:w w:val="100"/>
          <w:sz w:val="20"/>
          <w:szCs w:val="20"/>
        </w:rPr>
        <w:t xml:space="preserve"> </w:t>
      </w:r>
    </w:p>
    <w:p w:rsidR="00577C80" w:rsidRDefault="00577C80" w:rsidP="00577C80">
      <w:pPr>
        <w:pStyle w:val="StrokeCh6"/>
        <w:tabs>
          <w:tab w:val="center" w:pos="2840"/>
        </w:tabs>
        <w:rPr>
          <w:rFonts w:ascii="Times New Roman" w:hAnsi="Times New Roman"/>
          <w:w w:val="100"/>
          <w:sz w:val="24"/>
        </w:rPr>
      </w:pPr>
      <w:r>
        <w:rPr>
          <w:rFonts w:ascii="Times New Roman" w:hAnsi="Times New Roman"/>
          <w:w w:val="100"/>
          <w:sz w:val="24"/>
        </w:rPr>
        <w:tab/>
      </w:r>
    </w:p>
    <w:p w:rsidR="00577C80" w:rsidRDefault="00577C80" w:rsidP="00577C80">
      <w:pPr>
        <w:pStyle w:val="StrokeCh6"/>
        <w:tabs>
          <w:tab w:val="center" w:pos="2840"/>
        </w:tabs>
        <w:rPr>
          <w:rFonts w:ascii="Times New Roman" w:hAnsi="Times New Roman"/>
          <w:w w:val="100"/>
          <w:sz w:val="24"/>
        </w:rPr>
      </w:pPr>
    </w:p>
    <w:p w:rsidR="00577C80" w:rsidRDefault="00577C80" w:rsidP="00577C80">
      <w:pPr>
        <w:pStyle w:val="Ch61"/>
        <w:spacing w:before="283"/>
        <w:rPr>
          <w:rStyle w:val="Bold"/>
          <w:rFonts w:eastAsia="Calibri"/>
          <w:bCs/>
        </w:rPr>
      </w:pPr>
      <w:r>
        <w:rPr>
          <w:rStyle w:val="Bold"/>
          <w:rFonts w:ascii="Times New Roman" w:eastAsia="Calibri" w:hAnsi="Times New Roman"/>
          <w:bCs/>
          <w:w w:val="100"/>
          <w:sz w:val="24"/>
        </w:rPr>
        <w:t>4. Додаткові витрати місцевого бюджету:</w:t>
      </w:r>
    </w:p>
    <w:p w:rsidR="00577C80" w:rsidRDefault="00E90F6F" w:rsidP="00577C80">
      <w:pPr>
        <w:pStyle w:val="Ch61"/>
        <w:spacing w:before="57"/>
        <w:rPr>
          <w:rStyle w:val="Bold"/>
          <w:rFonts w:ascii="Times New Roman" w:eastAsia="Calibri" w:hAnsi="Times New Roman"/>
          <w:bCs/>
          <w:w w:val="100"/>
          <w:sz w:val="24"/>
        </w:rPr>
      </w:pPr>
      <w:r>
        <w:rPr>
          <w:rStyle w:val="Bold"/>
          <w:rFonts w:ascii="Times New Roman" w:eastAsia="Calibri" w:hAnsi="Times New Roman"/>
          <w:bCs/>
          <w:w w:val="100"/>
          <w:sz w:val="24"/>
        </w:rPr>
        <w:t>1) додаткові витрати на 2022</w:t>
      </w:r>
      <w:r w:rsidR="00577C80">
        <w:rPr>
          <w:rStyle w:val="Bold"/>
          <w:rFonts w:ascii="Times New Roman" w:eastAsia="Calibri" w:hAnsi="Times New Roman"/>
          <w:bCs/>
          <w:w w:val="100"/>
          <w:sz w:val="24"/>
        </w:rPr>
        <w:t xml:space="preserve"> рік за бюджетними програмами:</w:t>
      </w:r>
    </w:p>
    <w:p w:rsidR="00577C80" w:rsidRDefault="00577C80" w:rsidP="00060880">
      <w:pPr>
        <w:pStyle w:val="TABL"/>
        <w:spacing w:before="0" w:line="240" w:lineRule="auto"/>
        <w:contextualSpacing/>
      </w:pPr>
      <w:r>
        <w:rPr>
          <w:rFonts w:ascii="Times New Roman" w:hAnsi="Times New Roman"/>
          <w:w w:val="100"/>
          <w:sz w:val="24"/>
        </w:rPr>
        <w:lastRenderedPageBreak/>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51"/>
        <w:gridCol w:w="1792"/>
        <w:gridCol w:w="1428"/>
        <w:gridCol w:w="1665"/>
        <w:gridCol w:w="1428"/>
        <w:gridCol w:w="1428"/>
        <w:gridCol w:w="2694"/>
      </w:tblGrid>
      <w:tr w:rsidR="00577C80" w:rsidTr="009A655D">
        <w:trPr>
          <w:trHeight w:val="60"/>
        </w:trPr>
        <w:tc>
          <w:tcPr>
            <w:tcW w:w="147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 xml:space="preserve">Код Економічної класифікації видатків бюджету/ </w:t>
            </w:r>
            <w:r>
              <w:rPr>
                <w:rFonts w:ascii="Times New Roman" w:hAnsi="Times New Roman"/>
                <w:w w:val="100"/>
                <w:sz w:val="24"/>
                <w:szCs w:val="14"/>
              </w:rPr>
              <w:br/>
              <w:t>код Класифікації кредитування бюджету</w:t>
            </w:r>
          </w:p>
        </w:tc>
        <w:tc>
          <w:tcPr>
            <w:tcW w:w="606"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Найменування</w:t>
            </w:r>
          </w:p>
        </w:tc>
        <w:tc>
          <w:tcPr>
            <w:tcW w:w="48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 xml:space="preserve">20___ рік </w:t>
            </w:r>
            <w:r>
              <w:rPr>
                <w:rFonts w:ascii="Times New Roman" w:hAnsi="Times New Roman"/>
                <w:w w:val="100"/>
                <w:sz w:val="24"/>
                <w:szCs w:val="14"/>
              </w:rPr>
              <w:br/>
              <w:t>(звіт)</w:t>
            </w:r>
          </w:p>
        </w:tc>
        <w:tc>
          <w:tcPr>
            <w:tcW w:w="563" w:type="pct"/>
            <w:vMerge w:val="restart"/>
            <w:tcBorders>
              <w:top w:val="single" w:sz="4" w:space="0" w:color="auto"/>
              <w:left w:val="single" w:sz="4" w:space="0" w:color="auto"/>
              <w:bottom w:val="single" w:sz="4" w:space="0" w:color="auto"/>
              <w:right w:val="single" w:sz="4" w:space="0" w:color="auto"/>
            </w:tcBorders>
            <w:hideMark/>
          </w:tcPr>
          <w:p w:rsidR="00577C80" w:rsidRDefault="00E90F6F"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2021</w:t>
            </w:r>
            <w:r w:rsidR="00577C80">
              <w:rPr>
                <w:rFonts w:ascii="Times New Roman" w:hAnsi="Times New Roman"/>
                <w:w w:val="100"/>
                <w:sz w:val="24"/>
                <w:szCs w:val="14"/>
              </w:rPr>
              <w:t xml:space="preserve"> рік (затверджено)</w:t>
            </w:r>
          </w:p>
        </w:tc>
        <w:tc>
          <w:tcPr>
            <w:tcW w:w="965" w:type="pct"/>
            <w:gridSpan w:val="2"/>
            <w:tcBorders>
              <w:top w:val="single" w:sz="4" w:space="0" w:color="auto"/>
              <w:left w:val="single" w:sz="4" w:space="0" w:color="auto"/>
              <w:bottom w:val="single" w:sz="4" w:space="0" w:color="auto"/>
              <w:right w:val="single" w:sz="4" w:space="0" w:color="auto"/>
            </w:tcBorders>
            <w:hideMark/>
          </w:tcPr>
          <w:p w:rsidR="00577C80" w:rsidRDefault="00E90F6F"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2022</w:t>
            </w:r>
            <w:r w:rsidR="00577C80">
              <w:rPr>
                <w:rFonts w:ascii="Times New Roman" w:hAnsi="Times New Roman"/>
                <w:w w:val="100"/>
                <w:sz w:val="24"/>
                <w:szCs w:val="14"/>
              </w:rPr>
              <w:t xml:space="preserve"> рік (проект)</w:t>
            </w:r>
          </w:p>
        </w:tc>
        <w:tc>
          <w:tcPr>
            <w:tcW w:w="913"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Обґрунтування необхідності додаткових ко</w:t>
            </w:r>
            <w:r w:rsidR="00B67851">
              <w:rPr>
                <w:rFonts w:ascii="Times New Roman" w:hAnsi="Times New Roman"/>
                <w:w w:val="100"/>
                <w:sz w:val="24"/>
                <w:szCs w:val="14"/>
              </w:rPr>
              <w:t>штів на 2022</w:t>
            </w:r>
            <w:r>
              <w:rPr>
                <w:rFonts w:ascii="Times New Roman" w:hAnsi="Times New Roman"/>
                <w:w w:val="100"/>
                <w:sz w:val="24"/>
                <w:szCs w:val="14"/>
              </w:rPr>
              <w:t xml:space="preserve"> рік</w:t>
            </w:r>
          </w:p>
        </w:tc>
      </w:tr>
      <w:tr w:rsidR="00577C80" w:rsidTr="009A655D">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 xml:space="preserve">граничний </w:t>
            </w:r>
            <w:r>
              <w:rPr>
                <w:rFonts w:ascii="Times New Roman" w:hAnsi="Times New Roman"/>
                <w:w w:val="100"/>
                <w:sz w:val="24"/>
                <w:szCs w:val="14"/>
              </w:rPr>
              <w:br/>
              <w:t>обсяг</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необхідно додатково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r>
      <w:tr w:rsidR="00577C80" w:rsidTr="009A655D">
        <w:trPr>
          <w:trHeight w:val="60"/>
        </w:trPr>
        <w:tc>
          <w:tcPr>
            <w:tcW w:w="1471"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1</w:t>
            </w:r>
          </w:p>
        </w:tc>
        <w:tc>
          <w:tcPr>
            <w:tcW w:w="606"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3</w:t>
            </w:r>
          </w:p>
        </w:tc>
        <w:tc>
          <w:tcPr>
            <w:tcW w:w="56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4</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5</w:t>
            </w:r>
          </w:p>
        </w:tc>
        <w:tc>
          <w:tcPr>
            <w:tcW w:w="48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6</w:t>
            </w:r>
          </w:p>
        </w:tc>
        <w:tc>
          <w:tcPr>
            <w:tcW w:w="913"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7</w:t>
            </w:r>
          </w:p>
        </w:tc>
      </w:tr>
      <w:tr w:rsidR="00577C80" w:rsidTr="009A655D">
        <w:trPr>
          <w:trHeight w:val="60"/>
        </w:trPr>
        <w:tc>
          <w:tcPr>
            <w:tcW w:w="1471"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06"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563"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83"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13"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577C80" w:rsidP="00060880">
      <w:pPr>
        <w:pStyle w:val="Ch61"/>
        <w:spacing w:line="240" w:lineRule="auto"/>
        <w:contextualSpacing/>
        <w:rPr>
          <w:rFonts w:ascii="Times New Roman" w:hAnsi="Times New Roman"/>
          <w:w w:val="100"/>
          <w:sz w:val="24"/>
        </w:rPr>
      </w:pPr>
    </w:p>
    <w:p w:rsidR="00577C80" w:rsidRDefault="00577C80" w:rsidP="00060880">
      <w:pPr>
        <w:pStyle w:val="Ch61"/>
        <w:spacing w:line="240" w:lineRule="auto"/>
        <w:contextualSpacing/>
        <w:rPr>
          <w:rStyle w:val="Bold"/>
          <w:rFonts w:eastAsia="Calibri"/>
          <w:bCs/>
        </w:rPr>
      </w:pPr>
      <w:r>
        <w:rPr>
          <w:rStyle w:val="Bold"/>
          <w:rFonts w:ascii="Times New Roman" w:eastAsia="Calibri" w:hAnsi="Times New Roman"/>
          <w:bCs/>
          <w:w w:val="100"/>
          <w:sz w:val="24"/>
        </w:rPr>
        <w:t>Зміна результативних показників, які характеризують виконання бюджетної програми, у разі передбачення додаткових коштів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
        <w:gridCol w:w="2923"/>
        <w:gridCol w:w="1825"/>
        <w:gridCol w:w="1825"/>
        <w:gridCol w:w="3741"/>
        <w:gridCol w:w="3741"/>
      </w:tblGrid>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pPr>
            <w:r>
              <w:rPr>
                <w:rFonts w:ascii="Times New Roman" w:hAnsi="Times New Roman"/>
                <w:w w:val="100"/>
                <w:sz w:val="24"/>
                <w:szCs w:val="14"/>
              </w:rPr>
              <w:t xml:space="preserve">№ </w:t>
            </w:r>
            <w:r>
              <w:rPr>
                <w:rFonts w:ascii="Times New Roman" w:hAnsi="Times New Roman"/>
                <w:w w:val="100"/>
                <w:sz w:val="24"/>
                <w:szCs w:val="14"/>
              </w:rPr>
              <w:br/>
              <w:t>з/п</w:t>
            </w: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Найменування</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Одиниця виміру</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Джерело інформації</w:t>
            </w:r>
          </w:p>
        </w:tc>
        <w:tc>
          <w:tcPr>
            <w:tcW w:w="1265"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2022</w:t>
            </w:r>
            <w:r w:rsidR="00577C80">
              <w:rPr>
                <w:rFonts w:ascii="Times New Roman" w:hAnsi="Times New Roman"/>
                <w:w w:val="100"/>
                <w:sz w:val="24"/>
                <w:szCs w:val="14"/>
              </w:rPr>
              <w:t xml:space="preserve"> рік (проект) у межах </w:t>
            </w:r>
            <w:r w:rsidR="00577C80">
              <w:rPr>
                <w:rFonts w:ascii="Times New Roman" w:hAnsi="Times New Roman"/>
                <w:w w:val="100"/>
                <w:sz w:val="24"/>
                <w:szCs w:val="14"/>
              </w:rPr>
              <w:br/>
              <w:t>доведених граничних обсягів</w:t>
            </w:r>
          </w:p>
        </w:tc>
        <w:tc>
          <w:tcPr>
            <w:tcW w:w="1265"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2022</w:t>
            </w:r>
            <w:r w:rsidR="00577C80">
              <w:rPr>
                <w:rFonts w:ascii="Times New Roman" w:hAnsi="Times New Roman"/>
                <w:w w:val="100"/>
                <w:sz w:val="24"/>
                <w:szCs w:val="14"/>
              </w:rPr>
              <w:t xml:space="preserve"> рік (проект) зміни у разі передбачення додаткових коштів</w:t>
            </w: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1</w:t>
            </w: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3</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4</w:t>
            </w:r>
          </w:p>
        </w:tc>
        <w:tc>
          <w:tcPr>
            <w:tcW w:w="1265"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5</w:t>
            </w:r>
          </w:p>
        </w:tc>
        <w:tc>
          <w:tcPr>
            <w:tcW w:w="1265"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6</w:t>
            </w: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затрат</w:t>
            </w: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продукту</w:t>
            </w: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ефективності</w:t>
            </w: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якості</w:t>
            </w: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24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98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265"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577C80" w:rsidP="00060880">
      <w:pPr>
        <w:pStyle w:val="Ch6"/>
        <w:spacing w:line="240" w:lineRule="auto"/>
        <w:contextualSpacing/>
        <w:rPr>
          <w:rFonts w:ascii="Times New Roman" w:hAnsi="Times New Roman"/>
          <w:w w:val="100"/>
          <w:sz w:val="24"/>
        </w:rPr>
      </w:pPr>
    </w:p>
    <w:p w:rsidR="00577C80" w:rsidRDefault="00577C80" w:rsidP="00060880">
      <w:pPr>
        <w:pStyle w:val="Ch61"/>
        <w:spacing w:line="240" w:lineRule="auto"/>
        <w:contextualSpacing/>
        <w:rPr>
          <w:rStyle w:val="Bold"/>
          <w:rFonts w:eastAsia="Calibri"/>
          <w:bCs/>
        </w:rPr>
      </w:pPr>
      <w:r>
        <w:rPr>
          <w:rStyle w:val="Bold"/>
          <w:rFonts w:ascii="Times New Roman" w:eastAsia="Calibri" w:hAnsi="Times New Roman"/>
          <w:bCs/>
          <w:w w:val="100"/>
          <w:sz w:val="24"/>
        </w:rPr>
        <w:t>Наслідки у разі, якщо додаткові кош</w:t>
      </w:r>
      <w:r w:rsidR="00B67851">
        <w:rPr>
          <w:rStyle w:val="Bold"/>
          <w:rFonts w:ascii="Times New Roman" w:eastAsia="Calibri" w:hAnsi="Times New Roman"/>
          <w:bCs/>
          <w:w w:val="100"/>
          <w:sz w:val="24"/>
        </w:rPr>
        <w:t>ти не будуть передбачені у 2022</w:t>
      </w:r>
      <w:r>
        <w:rPr>
          <w:rStyle w:val="Bold"/>
          <w:rFonts w:ascii="Times New Roman" w:eastAsia="Calibri" w:hAnsi="Times New Roman"/>
          <w:bCs/>
          <w:w w:val="100"/>
          <w:sz w:val="24"/>
        </w:rPr>
        <w:t xml:space="preserve"> році, та альтернативні заходи, яких необхідно вжити для забезпечення виконання бюджетної програми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0"/>
        <w:gridCol w:w="2099"/>
        <w:gridCol w:w="2100"/>
        <w:gridCol w:w="2100"/>
        <w:gridCol w:w="2097"/>
        <w:gridCol w:w="2100"/>
        <w:gridCol w:w="2100"/>
      </w:tblGrid>
      <w:tr w:rsidR="00577C80" w:rsidTr="00577C80">
        <w:trPr>
          <w:trHeight w:val="60"/>
        </w:trPr>
        <w:tc>
          <w:tcPr>
            <w:tcW w:w="741"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jc w:val="center"/>
              <w:rPr>
                <w:spacing w:val="0"/>
              </w:rPr>
            </w:pPr>
            <w:r>
              <w:rPr>
                <w:rFonts w:ascii="Times New Roman" w:hAnsi="Times New Roman"/>
                <w:spacing w:val="0"/>
                <w:sz w:val="24"/>
              </w:rPr>
              <w:t>УСЬОГО</w:t>
            </w: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0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B67851" w:rsidP="00060880">
      <w:pPr>
        <w:pStyle w:val="Ch6"/>
        <w:spacing w:line="240" w:lineRule="auto"/>
        <w:ind w:firstLine="0"/>
        <w:contextualSpacing/>
        <w:rPr>
          <w:rStyle w:val="Bold"/>
          <w:rFonts w:eastAsia="Calibri"/>
          <w:bCs/>
        </w:rPr>
      </w:pPr>
      <w:r>
        <w:rPr>
          <w:rStyle w:val="Bold"/>
          <w:rFonts w:ascii="Times New Roman" w:eastAsia="Calibri" w:hAnsi="Times New Roman"/>
          <w:bCs/>
          <w:w w:val="100"/>
          <w:sz w:val="24"/>
        </w:rPr>
        <w:t>2) додаткові витрати на 2023–2024</w:t>
      </w:r>
      <w:r w:rsidR="00577C80">
        <w:rPr>
          <w:rStyle w:val="Bold"/>
          <w:rFonts w:ascii="Times New Roman" w:eastAsia="Calibri" w:hAnsi="Times New Roman"/>
          <w:bCs/>
          <w:w w:val="100"/>
          <w:sz w:val="24"/>
        </w:rPr>
        <w:t xml:space="preserve"> роки за бюджетними програмами:</w:t>
      </w:r>
    </w:p>
    <w:p w:rsidR="00577C80" w:rsidRDefault="00577C80" w:rsidP="00060880">
      <w:pPr>
        <w:pStyle w:val="TABL"/>
        <w:spacing w:before="0" w:line="240" w:lineRule="auto"/>
        <w:contextualSpacing/>
      </w:pPr>
      <w:r>
        <w:rPr>
          <w:rFonts w:ascii="Times New Roman" w:hAnsi="Times New Roman"/>
          <w:w w:val="100"/>
          <w:sz w:val="24"/>
        </w:rPr>
        <w:t>(грн)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0"/>
        <w:gridCol w:w="1719"/>
        <w:gridCol w:w="2002"/>
        <w:gridCol w:w="1419"/>
        <w:gridCol w:w="2002"/>
        <w:gridCol w:w="1419"/>
        <w:gridCol w:w="3345"/>
      </w:tblGrid>
      <w:tr w:rsidR="00577C80" w:rsidTr="00060880">
        <w:trPr>
          <w:trHeight w:val="60"/>
        </w:trPr>
        <w:tc>
          <w:tcPr>
            <w:tcW w:w="974"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Код</w:t>
            </w:r>
          </w:p>
        </w:tc>
        <w:tc>
          <w:tcPr>
            <w:tcW w:w="58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Найменування</w:t>
            </w:r>
          </w:p>
        </w:tc>
        <w:tc>
          <w:tcPr>
            <w:tcW w:w="1157" w:type="pct"/>
            <w:gridSpan w:val="2"/>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2023</w:t>
            </w:r>
            <w:r w:rsidR="00577C80">
              <w:rPr>
                <w:rFonts w:ascii="Times New Roman" w:hAnsi="Times New Roman"/>
                <w:w w:val="100"/>
                <w:sz w:val="24"/>
                <w:szCs w:val="14"/>
              </w:rPr>
              <w:t xml:space="preserve"> рік (прогноз)</w:t>
            </w:r>
          </w:p>
        </w:tc>
        <w:tc>
          <w:tcPr>
            <w:tcW w:w="1157" w:type="pct"/>
            <w:gridSpan w:val="2"/>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2024</w:t>
            </w:r>
            <w:r w:rsidR="00577C80">
              <w:rPr>
                <w:rFonts w:ascii="Times New Roman" w:hAnsi="Times New Roman"/>
                <w:w w:val="100"/>
                <w:sz w:val="24"/>
                <w:szCs w:val="14"/>
              </w:rPr>
              <w:t xml:space="preserve"> рік (прогноз)</w:t>
            </w:r>
          </w:p>
        </w:tc>
        <w:tc>
          <w:tcPr>
            <w:tcW w:w="1131" w:type="pct"/>
            <w:vMerge w:val="restar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Обґрунтування необхідн</w:t>
            </w:r>
            <w:r w:rsidR="00B67851">
              <w:rPr>
                <w:rFonts w:ascii="Times New Roman" w:hAnsi="Times New Roman"/>
                <w:w w:val="100"/>
                <w:sz w:val="24"/>
                <w:szCs w:val="14"/>
              </w:rPr>
              <w:t xml:space="preserve">ості </w:t>
            </w:r>
            <w:r w:rsidR="00B67851">
              <w:rPr>
                <w:rFonts w:ascii="Times New Roman" w:hAnsi="Times New Roman"/>
                <w:w w:val="100"/>
                <w:sz w:val="24"/>
                <w:szCs w:val="14"/>
              </w:rPr>
              <w:br/>
              <w:t>додаткових коштів на 2023–2024</w:t>
            </w:r>
            <w:r>
              <w:rPr>
                <w:rFonts w:ascii="Times New Roman" w:hAnsi="Times New Roman"/>
                <w:w w:val="100"/>
                <w:sz w:val="24"/>
                <w:szCs w:val="14"/>
              </w:rPr>
              <w:t>роки</w:t>
            </w:r>
          </w:p>
        </w:tc>
      </w:tr>
      <w:tr w:rsidR="00577C80" w:rsidTr="00060880">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c>
          <w:tcPr>
            <w:tcW w:w="67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індикативні прогнозні показники</w:t>
            </w:r>
          </w:p>
        </w:tc>
        <w:tc>
          <w:tcPr>
            <w:tcW w:w="480"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необхідно додатково (+)</w:t>
            </w:r>
          </w:p>
        </w:tc>
        <w:tc>
          <w:tcPr>
            <w:tcW w:w="67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індикативні прогнозні показники</w:t>
            </w:r>
          </w:p>
        </w:tc>
        <w:tc>
          <w:tcPr>
            <w:tcW w:w="480"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необхідно додатково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77C80" w:rsidRDefault="00577C80" w:rsidP="00060880">
            <w:pPr>
              <w:spacing w:after="0" w:line="240" w:lineRule="auto"/>
              <w:ind w:left="0" w:firstLine="0"/>
              <w:contextualSpacing/>
              <w:jc w:val="left"/>
              <w:rPr>
                <w:rFonts w:ascii="Times New Roman" w:eastAsia="Times New Roman" w:hAnsi="Times New Roman" w:cs="Pragmatica Book"/>
                <w:sz w:val="24"/>
                <w:szCs w:val="15"/>
              </w:rPr>
            </w:pPr>
          </w:p>
        </w:tc>
      </w:tr>
      <w:tr w:rsidR="00577C80" w:rsidTr="00060880">
        <w:trPr>
          <w:trHeight w:val="60"/>
        </w:trPr>
        <w:tc>
          <w:tcPr>
            <w:tcW w:w="974"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1</w:t>
            </w:r>
          </w:p>
        </w:tc>
        <w:tc>
          <w:tcPr>
            <w:tcW w:w="581"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w:t>
            </w:r>
          </w:p>
        </w:tc>
        <w:tc>
          <w:tcPr>
            <w:tcW w:w="67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3</w:t>
            </w:r>
          </w:p>
        </w:tc>
        <w:tc>
          <w:tcPr>
            <w:tcW w:w="480"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4</w:t>
            </w:r>
          </w:p>
        </w:tc>
        <w:tc>
          <w:tcPr>
            <w:tcW w:w="67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5</w:t>
            </w:r>
          </w:p>
        </w:tc>
        <w:tc>
          <w:tcPr>
            <w:tcW w:w="480"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6</w:t>
            </w:r>
          </w:p>
        </w:tc>
        <w:tc>
          <w:tcPr>
            <w:tcW w:w="1131"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7</w:t>
            </w:r>
          </w:p>
        </w:tc>
      </w:tr>
      <w:tr w:rsidR="00577C80" w:rsidTr="00060880">
        <w:trPr>
          <w:trHeight w:val="60"/>
        </w:trPr>
        <w:tc>
          <w:tcPr>
            <w:tcW w:w="97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581"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7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8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7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8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1131"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577C80" w:rsidP="00060880">
      <w:pPr>
        <w:pStyle w:val="Ch61"/>
        <w:spacing w:line="240" w:lineRule="auto"/>
        <w:contextualSpacing/>
        <w:rPr>
          <w:rStyle w:val="Bold"/>
          <w:rFonts w:asciiTheme="minorHAnsi" w:eastAsia="Calibri" w:hAnsiTheme="minorHAnsi"/>
          <w:b w:val="0"/>
          <w:bCs/>
          <w:w w:val="100"/>
        </w:rPr>
      </w:pPr>
    </w:p>
    <w:p w:rsidR="00060880" w:rsidRDefault="00060880" w:rsidP="00060880">
      <w:pPr>
        <w:pStyle w:val="Ch61"/>
        <w:spacing w:line="240" w:lineRule="auto"/>
        <w:contextualSpacing/>
        <w:rPr>
          <w:rStyle w:val="Bold"/>
          <w:rFonts w:asciiTheme="minorHAnsi" w:eastAsia="Calibri" w:hAnsiTheme="minorHAnsi"/>
          <w:b w:val="0"/>
          <w:bCs/>
          <w:w w:val="100"/>
        </w:rPr>
      </w:pPr>
    </w:p>
    <w:p w:rsidR="00060880" w:rsidRPr="00060880" w:rsidRDefault="00060880" w:rsidP="00060880">
      <w:pPr>
        <w:pStyle w:val="Ch61"/>
        <w:spacing w:line="240" w:lineRule="auto"/>
        <w:contextualSpacing/>
        <w:rPr>
          <w:rStyle w:val="Bold"/>
          <w:rFonts w:asciiTheme="minorHAnsi" w:eastAsia="Calibri" w:hAnsiTheme="minorHAnsi"/>
          <w:b w:val="0"/>
          <w:bCs/>
          <w:w w:val="100"/>
        </w:rPr>
      </w:pPr>
    </w:p>
    <w:p w:rsidR="00577C80" w:rsidRDefault="00577C80" w:rsidP="00060880">
      <w:pPr>
        <w:pStyle w:val="Ch61"/>
        <w:spacing w:line="240" w:lineRule="auto"/>
        <w:contextualSpacing/>
        <w:rPr>
          <w:rStyle w:val="Bold"/>
          <w:rFonts w:ascii="Times New Roman" w:eastAsia="Calibri" w:hAnsi="Times New Roman"/>
          <w:bCs/>
          <w:w w:val="100"/>
          <w:sz w:val="24"/>
        </w:rPr>
      </w:pPr>
      <w:r>
        <w:rPr>
          <w:rStyle w:val="Bold"/>
          <w:rFonts w:ascii="Times New Roman" w:eastAsia="Calibri" w:hAnsi="Times New Roman"/>
          <w:bCs/>
          <w:w w:val="100"/>
          <w:sz w:val="24"/>
        </w:rPr>
        <w:lastRenderedPageBreak/>
        <w:t>Зміна результативних показників бюджетної програми у разі передбачення додаткових коштів: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7"/>
        <w:gridCol w:w="1825"/>
        <w:gridCol w:w="1461"/>
        <w:gridCol w:w="1461"/>
        <w:gridCol w:w="2363"/>
        <w:gridCol w:w="2363"/>
        <w:gridCol w:w="2363"/>
        <w:gridCol w:w="2363"/>
      </w:tblGrid>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pPr>
            <w:r>
              <w:rPr>
                <w:rFonts w:ascii="Times New Roman" w:hAnsi="Times New Roman"/>
                <w:w w:val="100"/>
                <w:sz w:val="24"/>
                <w:szCs w:val="14"/>
              </w:rPr>
              <w:t>№ з/п</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Найменування</w:t>
            </w: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 xml:space="preserve">Одиниця </w:t>
            </w:r>
            <w:r>
              <w:rPr>
                <w:rFonts w:ascii="Times New Roman" w:hAnsi="Times New Roman"/>
                <w:w w:val="100"/>
                <w:sz w:val="24"/>
                <w:szCs w:val="14"/>
              </w:rPr>
              <w:br/>
              <w:t>виміру</w:t>
            </w: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Джерело інформації</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2023</w:t>
            </w:r>
            <w:r w:rsidR="00577C80">
              <w:rPr>
                <w:rFonts w:ascii="Times New Roman" w:hAnsi="Times New Roman"/>
                <w:w w:val="100"/>
                <w:sz w:val="24"/>
                <w:szCs w:val="14"/>
              </w:rPr>
              <w:t xml:space="preserve"> рік (прогноз) у межах доведених індикативних прогнозних показників</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2023</w:t>
            </w:r>
            <w:r w:rsidR="00577C80">
              <w:rPr>
                <w:rFonts w:ascii="Times New Roman" w:hAnsi="Times New Roman"/>
                <w:w w:val="100"/>
                <w:sz w:val="24"/>
                <w:szCs w:val="14"/>
              </w:rPr>
              <w:t xml:space="preserve"> рік (прогноз) зміни у разі передбачення додаткових коштів</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2024</w:t>
            </w:r>
            <w:r w:rsidR="00577C80">
              <w:rPr>
                <w:rFonts w:ascii="Times New Roman" w:hAnsi="Times New Roman"/>
                <w:w w:val="100"/>
                <w:sz w:val="24"/>
                <w:szCs w:val="14"/>
              </w:rPr>
              <w:t xml:space="preserve"> рік (прогноз) у межах доведених індикативних прогнозних показників</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B67851"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20</w:t>
            </w:r>
            <w:r>
              <w:rPr>
                <w:rFonts w:ascii="Times New Roman" w:hAnsi="Times New Roman"/>
                <w:w w:val="100"/>
                <w:sz w:val="24"/>
                <w:szCs w:val="14"/>
                <w:lang w:val="ru-RU"/>
              </w:rPr>
              <w:t>24</w:t>
            </w:r>
            <w:r w:rsidR="00577C80">
              <w:rPr>
                <w:rFonts w:ascii="Times New Roman" w:hAnsi="Times New Roman"/>
                <w:w w:val="100"/>
                <w:sz w:val="24"/>
                <w:szCs w:val="14"/>
              </w:rPr>
              <w:t xml:space="preserve"> рік (прогноз) зміни у разі передбачення додаткових коштів</w:t>
            </w: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1</w:t>
            </w: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2</w:t>
            </w: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3</w:t>
            </w:r>
          </w:p>
        </w:tc>
        <w:tc>
          <w:tcPr>
            <w:tcW w:w="494"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4</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5</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6</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7</w:t>
            </w:r>
          </w:p>
        </w:tc>
        <w:tc>
          <w:tcPr>
            <w:tcW w:w="799"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shapkaTABL"/>
              <w:spacing w:line="240" w:lineRule="auto"/>
              <w:contextualSpacing/>
              <w:rPr>
                <w:rFonts w:ascii="Times New Roman" w:hAnsi="Times New Roman"/>
                <w:w w:val="100"/>
                <w:sz w:val="24"/>
              </w:rPr>
            </w:pPr>
            <w:r>
              <w:rPr>
                <w:rFonts w:ascii="Times New Roman" w:hAnsi="Times New Roman"/>
                <w:w w:val="100"/>
                <w:sz w:val="24"/>
                <w:szCs w:val="14"/>
              </w:rPr>
              <w:t>8</w:t>
            </w: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затрат</w:t>
            </w: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продукту</w:t>
            </w: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ефективності</w:t>
            </w: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rPr>
                <w:rFonts w:ascii="Times New Roman" w:hAnsi="Times New Roman"/>
                <w:spacing w:val="0"/>
                <w:sz w:val="24"/>
              </w:rPr>
            </w:pPr>
            <w:r>
              <w:rPr>
                <w:rFonts w:ascii="Times New Roman" w:hAnsi="Times New Roman"/>
                <w:spacing w:val="0"/>
                <w:sz w:val="24"/>
                <w:szCs w:val="16"/>
              </w:rPr>
              <w:t>якості</w:t>
            </w: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r w:rsidR="00577C80" w:rsidTr="00577C80">
        <w:trPr>
          <w:trHeight w:val="60"/>
        </w:trPr>
        <w:tc>
          <w:tcPr>
            <w:tcW w:w="198"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617"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494"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9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577C80" w:rsidP="00060880">
      <w:pPr>
        <w:pStyle w:val="Ch61"/>
        <w:spacing w:line="240" w:lineRule="auto"/>
        <w:contextualSpacing/>
        <w:rPr>
          <w:rStyle w:val="Bold"/>
          <w:rFonts w:ascii="Times New Roman" w:eastAsia="Calibri" w:hAnsi="Times New Roman"/>
          <w:bCs/>
          <w:w w:val="100"/>
          <w:sz w:val="24"/>
        </w:rPr>
      </w:pPr>
    </w:p>
    <w:p w:rsidR="00577C80" w:rsidRDefault="00577C80" w:rsidP="00060880">
      <w:pPr>
        <w:pStyle w:val="Ch61"/>
        <w:spacing w:line="240" w:lineRule="auto"/>
        <w:contextualSpacing/>
        <w:rPr>
          <w:rStyle w:val="Bold"/>
          <w:rFonts w:ascii="Times New Roman" w:eastAsia="Calibri" w:hAnsi="Times New Roman"/>
          <w:bCs/>
          <w:w w:val="100"/>
          <w:sz w:val="24"/>
        </w:rPr>
      </w:pPr>
    </w:p>
    <w:p w:rsidR="00577C80" w:rsidRDefault="00577C80" w:rsidP="00060880">
      <w:pPr>
        <w:pStyle w:val="Ch61"/>
        <w:spacing w:line="240" w:lineRule="auto"/>
        <w:contextualSpacing/>
        <w:rPr>
          <w:rStyle w:val="Bold"/>
          <w:rFonts w:ascii="Times New Roman" w:eastAsia="Calibri" w:hAnsi="Times New Roman"/>
          <w:bCs/>
          <w:w w:val="100"/>
          <w:sz w:val="24"/>
        </w:rPr>
      </w:pPr>
      <w:r>
        <w:rPr>
          <w:rStyle w:val="Bold"/>
          <w:rFonts w:ascii="Times New Roman" w:eastAsia="Calibri" w:hAnsi="Times New Roman"/>
          <w:bCs/>
          <w:w w:val="100"/>
          <w:sz w:val="24"/>
        </w:rPr>
        <w:t>Наслідки у разі, якщо додаткові кош</w:t>
      </w:r>
      <w:r w:rsidR="00B67851">
        <w:rPr>
          <w:rStyle w:val="Bold"/>
          <w:rFonts w:ascii="Times New Roman" w:eastAsia="Calibri" w:hAnsi="Times New Roman"/>
          <w:bCs/>
          <w:w w:val="100"/>
          <w:sz w:val="24"/>
        </w:rPr>
        <w:t>ти не будуть передбачені у 2023–2024</w:t>
      </w:r>
      <w:r>
        <w:rPr>
          <w:rStyle w:val="Bold"/>
          <w:rFonts w:ascii="Times New Roman" w:eastAsia="Calibri" w:hAnsi="Times New Roman"/>
          <w:bCs/>
          <w:w w:val="100"/>
          <w:sz w:val="24"/>
        </w:rPr>
        <w:t xml:space="preserve"> роках, та альтернативні заходи, яких необхідно вжити для забезпечення виконання бюджетної програми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90"/>
        <w:gridCol w:w="2099"/>
        <w:gridCol w:w="2100"/>
        <w:gridCol w:w="2100"/>
        <w:gridCol w:w="2097"/>
        <w:gridCol w:w="2100"/>
        <w:gridCol w:w="2100"/>
      </w:tblGrid>
      <w:tr w:rsidR="00577C80" w:rsidTr="00577C80">
        <w:trPr>
          <w:trHeight w:val="60"/>
        </w:trPr>
        <w:tc>
          <w:tcPr>
            <w:tcW w:w="741" w:type="pct"/>
            <w:tcBorders>
              <w:top w:val="single" w:sz="4" w:space="0" w:color="auto"/>
              <w:left w:val="single" w:sz="4" w:space="0" w:color="auto"/>
              <w:bottom w:val="single" w:sz="4" w:space="0" w:color="auto"/>
              <w:right w:val="single" w:sz="4" w:space="0" w:color="auto"/>
            </w:tcBorders>
            <w:hideMark/>
          </w:tcPr>
          <w:p w:rsidR="00577C80" w:rsidRDefault="00577C80" w:rsidP="00060880">
            <w:pPr>
              <w:pStyle w:val="TableTABL"/>
              <w:spacing w:line="240" w:lineRule="auto"/>
              <w:contextualSpacing/>
              <w:jc w:val="center"/>
              <w:rPr>
                <w:spacing w:val="0"/>
              </w:rPr>
            </w:pPr>
            <w:r>
              <w:rPr>
                <w:rFonts w:ascii="Times New Roman" w:hAnsi="Times New Roman"/>
                <w:spacing w:val="0"/>
                <w:sz w:val="24"/>
              </w:rPr>
              <w:t>УСЬОГО</w:t>
            </w: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09"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c>
          <w:tcPr>
            <w:tcW w:w="710" w:type="pct"/>
            <w:tcBorders>
              <w:top w:val="single" w:sz="4" w:space="0" w:color="auto"/>
              <w:left w:val="single" w:sz="4" w:space="0" w:color="auto"/>
              <w:bottom w:val="single" w:sz="4" w:space="0" w:color="auto"/>
              <w:right w:val="single" w:sz="4" w:space="0" w:color="auto"/>
            </w:tcBorders>
          </w:tcPr>
          <w:p w:rsidR="00577C80" w:rsidRDefault="00577C80" w:rsidP="00060880">
            <w:pPr>
              <w:pStyle w:val="ac"/>
              <w:suppressAutoHyphens/>
              <w:spacing w:line="240" w:lineRule="auto"/>
              <w:contextualSpacing/>
              <w:rPr>
                <w:color w:val="auto"/>
                <w:lang w:val="uk-UA"/>
              </w:rPr>
            </w:pPr>
          </w:p>
        </w:tc>
      </w:tr>
    </w:tbl>
    <w:p w:rsidR="00577C80" w:rsidRDefault="00577C80" w:rsidP="00060880">
      <w:pPr>
        <w:spacing w:after="0" w:line="240" w:lineRule="auto"/>
        <w:ind w:left="0" w:firstLine="0"/>
        <w:contextualSpacing/>
      </w:pPr>
    </w:p>
    <w:p w:rsidR="00577C80" w:rsidRDefault="00577C80" w:rsidP="00060880">
      <w:pPr>
        <w:spacing w:after="0" w:line="240" w:lineRule="auto"/>
        <w:ind w:left="0" w:firstLine="0"/>
        <w:contextualSpacing/>
      </w:pPr>
    </w:p>
    <w:p w:rsidR="00577C80" w:rsidRDefault="00577C80" w:rsidP="00060880">
      <w:pPr>
        <w:spacing w:after="0" w:line="240" w:lineRule="auto"/>
        <w:ind w:left="0" w:firstLine="0"/>
        <w:contextualSpacing/>
      </w:pPr>
    </w:p>
    <w:tbl>
      <w:tblPr>
        <w:tblW w:w="5000" w:type="pct"/>
        <w:tblLook w:val="04A0"/>
      </w:tblPr>
      <w:tblGrid>
        <w:gridCol w:w="5222"/>
        <w:gridCol w:w="2256"/>
        <w:gridCol w:w="2608"/>
        <w:gridCol w:w="4700"/>
      </w:tblGrid>
      <w:tr w:rsidR="00577C80" w:rsidTr="00577C80">
        <w:trPr>
          <w:trHeight w:val="60"/>
        </w:trPr>
        <w:tc>
          <w:tcPr>
            <w:tcW w:w="1768" w:type="pct"/>
            <w:hideMark/>
          </w:tcPr>
          <w:p w:rsidR="00577C80" w:rsidRDefault="00577C80" w:rsidP="00060880">
            <w:pPr>
              <w:pStyle w:val="Ch61"/>
              <w:spacing w:line="240" w:lineRule="auto"/>
              <w:contextualSpacing/>
              <w:jc w:val="left"/>
              <w:rPr>
                <w:rFonts w:ascii="Times New Roman" w:hAnsi="Times New Roman"/>
                <w:b/>
                <w:w w:val="100"/>
                <w:sz w:val="24"/>
              </w:rPr>
            </w:pPr>
            <w:r>
              <w:rPr>
                <w:rStyle w:val="Bold"/>
                <w:rFonts w:ascii="Times New Roman" w:hAnsi="Times New Roman"/>
                <w:b w:val="0"/>
                <w:bCs/>
                <w:w w:val="100"/>
                <w:sz w:val="24"/>
                <w:szCs w:val="24"/>
              </w:rPr>
              <w:t>Керівник установи</w:t>
            </w:r>
          </w:p>
        </w:tc>
        <w:tc>
          <w:tcPr>
            <w:tcW w:w="757" w:type="pct"/>
            <w:hideMark/>
          </w:tcPr>
          <w:p w:rsidR="00577C80" w:rsidRDefault="00577C80" w:rsidP="00060880">
            <w:pPr>
              <w:pStyle w:val="StrokeCh6"/>
              <w:spacing w:before="0" w:line="240" w:lineRule="auto"/>
              <w:contextualSpacing/>
              <w:rPr>
                <w:rFonts w:ascii="Times New Roman" w:hAnsi="Times New Roman"/>
                <w:w w:val="100"/>
                <w:sz w:val="20"/>
                <w:szCs w:val="20"/>
              </w:rPr>
            </w:pPr>
            <w:r>
              <w:rPr>
                <w:rFonts w:ascii="Times New Roman" w:hAnsi="Times New Roman"/>
                <w:w w:val="100"/>
                <w:sz w:val="24"/>
              </w:rPr>
              <w:t>_________________</w:t>
            </w:r>
            <w:r>
              <w:rPr>
                <w:rFonts w:ascii="Times New Roman" w:hAnsi="Times New Roman"/>
                <w:w w:val="100"/>
                <w:sz w:val="20"/>
                <w:szCs w:val="20"/>
              </w:rPr>
              <w:br/>
              <w:t>(підпис)</w:t>
            </w:r>
          </w:p>
        </w:tc>
        <w:tc>
          <w:tcPr>
            <w:tcW w:w="884" w:type="pct"/>
          </w:tcPr>
          <w:p w:rsidR="00577C80" w:rsidRDefault="00577C80" w:rsidP="00060880">
            <w:pPr>
              <w:pStyle w:val="ac"/>
              <w:spacing w:line="240" w:lineRule="auto"/>
              <w:contextualSpacing/>
              <w:rPr>
                <w:color w:val="auto"/>
                <w:lang w:val="uk-UA"/>
              </w:rPr>
            </w:pPr>
          </w:p>
        </w:tc>
        <w:tc>
          <w:tcPr>
            <w:tcW w:w="1591" w:type="pct"/>
            <w:hideMark/>
          </w:tcPr>
          <w:p w:rsidR="00577C80" w:rsidRDefault="00577C80" w:rsidP="00060880">
            <w:pPr>
              <w:pStyle w:val="StrokeCh6"/>
              <w:spacing w:before="0" w:line="240" w:lineRule="auto"/>
              <w:contextualSpacing/>
              <w:rPr>
                <w:rFonts w:ascii="Times New Roman" w:hAnsi="Times New Roman"/>
                <w:w w:val="100"/>
                <w:sz w:val="20"/>
                <w:szCs w:val="20"/>
              </w:rPr>
            </w:pPr>
            <w:r>
              <w:rPr>
                <w:rFonts w:ascii="Times New Roman" w:hAnsi="Times New Roman"/>
                <w:w w:val="100"/>
                <w:sz w:val="24"/>
              </w:rPr>
              <w:t>______________________________</w:t>
            </w:r>
            <w:r>
              <w:rPr>
                <w:rFonts w:ascii="Times New Roman" w:hAnsi="Times New Roman"/>
                <w:w w:val="100"/>
                <w:sz w:val="20"/>
                <w:szCs w:val="20"/>
              </w:rPr>
              <w:br/>
              <w:t>(прізвище та ініціали)</w:t>
            </w:r>
          </w:p>
        </w:tc>
      </w:tr>
    </w:tbl>
    <w:p w:rsidR="00577C80" w:rsidRDefault="00577C80"/>
    <w:sectPr w:rsidR="00577C80" w:rsidSect="009A655D">
      <w:pgSz w:w="16838" w:h="11906" w:orient="landscape"/>
      <w:pgMar w:top="1135" w:right="1134" w:bottom="993"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Arial"/>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571"/>
        </w:tabs>
        <w:ind w:left="1571" w:hanging="360"/>
      </w:pPr>
      <w:rPr>
        <w:rFonts w:ascii="Symbol" w:hAnsi="Symbol"/>
      </w:rPr>
    </w:lvl>
  </w:abstractNum>
  <w:abstractNum w:abstractNumId="1">
    <w:nsid w:val="34001D8D"/>
    <w:multiLevelType w:val="hybridMultilevel"/>
    <w:tmpl w:val="4BCE7932"/>
    <w:lvl w:ilvl="0" w:tplc="A044D656">
      <w:start w:val="1"/>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nsid w:val="78022E33"/>
    <w:multiLevelType w:val="hybridMultilevel"/>
    <w:tmpl w:val="4206580C"/>
    <w:lvl w:ilvl="0" w:tplc="ADD6A0D2">
      <w:start w:val="3"/>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7C80"/>
    <w:rsid w:val="00060880"/>
    <w:rsid w:val="001A5805"/>
    <w:rsid w:val="00363651"/>
    <w:rsid w:val="00504AD4"/>
    <w:rsid w:val="00577C80"/>
    <w:rsid w:val="006B65F4"/>
    <w:rsid w:val="006E12CA"/>
    <w:rsid w:val="00754BE6"/>
    <w:rsid w:val="007C2825"/>
    <w:rsid w:val="009A655D"/>
    <w:rsid w:val="00A63C52"/>
    <w:rsid w:val="00B67851"/>
    <w:rsid w:val="00BD1BA0"/>
    <w:rsid w:val="00E37D52"/>
    <w:rsid w:val="00E608ED"/>
    <w:rsid w:val="00E90F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C80"/>
    <w:pPr>
      <w:spacing w:after="4" w:line="244" w:lineRule="auto"/>
      <w:ind w:left="561" w:firstLine="441"/>
      <w:jc w:val="both"/>
    </w:pPr>
    <w:rPr>
      <w:rFonts w:ascii="Calibri" w:eastAsia="Calibri" w:hAnsi="Calibri" w:cs="Calibri"/>
      <w:color w:val="000000"/>
      <w:sz w:val="28"/>
      <w:lang w:val="uk-UA" w:eastAsia="uk-UA"/>
    </w:rPr>
  </w:style>
  <w:style w:type="paragraph" w:styleId="1">
    <w:name w:val="heading 1"/>
    <w:next w:val="a"/>
    <w:link w:val="10"/>
    <w:uiPriority w:val="9"/>
    <w:qFormat/>
    <w:rsid w:val="00577C80"/>
    <w:pPr>
      <w:keepNext/>
      <w:keepLines/>
      <w:spacing w:after="0" w:line="256" w:lineRule="auto"/>
      <w:ind w:left="571" w:hanging="10"/>
      <w:jc w:val="center"/>
      <w:outlineLvl w:val="0"/>
    </w:pPr>
    <w:rPr>
      <w:rFonts w:ascii="Calibri" w:eastAsia="Calibri" w:hAnsi="Calibri" w:cs="Calibri"/>
      <w:color w:val="000000"/>
      <w:sz w:val="28"/>
      <w:lang w:val="uk-UA" w:eastAsia="uk-UA"/>
    </w:rPr>
  </w:style>
  <w:style w:type="paragraph" w:styleId="2">
    <w:name w:val="heading 2"/>
    <w:next w:val="a"/>
    <w:link w:val="20"/>
    <w:uiPriority w:val="9"/>
    <w:semiHidden/>
    <w:unhideWhenUsed/>
    <w:qFormat/>
    <w:rsid w:val="00577C80"/>
    <w:pPr>
      <w:keepNext/>
      <w:keepLines/>
      <w:spacing w:after="0" w:line="256" w:lineRule="auto"/>
      <w:ind w:left="571" w:hanging="10"/>
      <w:jc w:val="center"/>
      <w:outlineLvl w:val="1"/>
    </w:pPr>
    <w:rPr>
      <w:rFonts w:ascii="Calibri" w:eastAsia="Calibri" w:hAnsi="Calibri" w:cs="Calibri"/>
      <w:color w:val="000000"/>
      <w:sz w:val="28"/>
      <w:lang w:val="uk-UA" w:eastAsia="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7C80"/>
    <w:rPr>
      <w:rFonts w:ascii="Calibri" w:eastAsia="Calibri" w:hAnsi="Calibri" w:cs="Calibri"/>
      <w:color w:val="000000"/>
      <w:sz w:val="28"/>
      <w:lang w:val="uk-UA" w:eastAsia="uk-UA"/>
    </w:rPr>
  </w:style>
  <w:style w:type="character" w:customStyle="1" w:styleId="20">
    <w:name w:val="Заголовок 2 Знак"/>
    <w:basedOn w:val="a0"/>
    <w:link w:val="2"/>
    <w:uiPriority w:val="9"/>
    <w:semiHidden/>
    <w:rsid w:val="00577C80"/>
    <w:rPr>
      <w:rFonts w:ascii="Calibri" w:eastAsia="Calibri" w:hAnsi="Calibri" w:cs="Calibri"/>
      <w:color w:val="000000"/>
      <w:sz w:val="28"/>
      <w:lang w:val="uk-UA" w:eastAsia="uk-UA"/>
    </w:rPr>
  </w:style>
  <w:style w:type="character" w:styleId="a3">
    <w:name w:val="Hyperlink"/>
    <w:basedOn w:val="a0"/>
    <w:uiPriority w:val="99"/>
    <w:semiHidden/>
    <w:unhideWhenUsed/>
    <w:rsid w:val="00577C80"/>
    <w:rPr>
      <w:color w:val="0563C1" w:themeColor="hyperlink"/>
      <w:u w:val="single"/>
    </w:rPr>
  </w:style>
  <w:style w:type="paragraph" w:styleId="a4">
    <w:name w:val="header"/>
    <w:basedOn w:val="a"/>
    <w:link w:val="a5"/>
    <w:uiPriority w:val="99"/>
    <w:semiHidden/>
    <w:unhideWhenUsed/>
    <w:rsid w:val="00577C80"/>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577C80"/>
    <w:rPr>
      <w:rFonts w:ascii="Calibri" w:eastAsia="Calibri" w:hAnsi="Calibri" w:cs="Calibri"/>
      <w:color w:val="000000"/>
      <w:sz w:val="28"/>
      <w:lang w:val="uk-UA" w:eastAsia="uk-UA"/>
    </w:rPr>
  </w:style>
  <w:style w:type="paragraph" w:styleId="a6">
    <w:name w:val="Body Text"/>
    <w:basedOn w:val="a"/>
    <w:link w:val="a7"/>
    <w:uiPriority w:val="99"/>
    <w:semiHidden/>
    <w:unhideWhenUsed/>
    <w:rsid w:val="00577C80"/>
    <w:pPr>
      <w:spacing w:after="120"/>
    </w:pPr>
  </w:style>
  <w:style w:type="character" w:customStyle="1" w:styleId="a7">
    <w:name w:val="Основной текст Знак"/>
    <w:basedOn w:val="a0"/>
    <w:link w:val="a6"/>
    <w:uiPriority w:val="99"/>
    <w:semiHidden/>
    <w:rsid w:val="00577C80"/>
    <w:rPr>
      <w:rFonts w:ascii="Calibri" w:eastAsia="Calibri" w:hAnsi="Calibri" w:cs="Calibri"/>
      <w:color w:val="000000"/>
      <w:sz w:val="28"/>
      <w:lang w:val="uk-UA" w:eastAsia="uk-UA"/>
    </w:rPr>
  </w:style>
  <w:style w:type="character" w:customStyle="1" w:styleId="a8">
    <w:name w:val="Текст выноски Знак"/>
    <w:basedOn w:val="a0"/>
    <w:link w:val="a9"/>
    <w:uiPriority w:val="99"/>
    <w:semiHidden/>
    <w:rsid w:val="00577C80"/>
    <w:rPr>
      <w:rFonts w:ascii="Tahoma" w:eastAsia="Calibri" w:hAnsi="Tahoma" w:cs="Tahoma"/>
      <w:color w:val="000000"/>
      <w:sz w:val="16"/>
      <w:szCs w:val="16"/>
      <w:lang w:val="uk-UA" w:eastAsia="uk-UA"/>
    </w:rPr>
  </w:style>
  <w:style w:type="paragraph" w:styleId="a9">
    <w:name w:val="Balloon Text"/>
    <w:basedOn w:val="a"/>
    <w:link w:val="a8"/>
    <w:uiPriority w:val="99"/>
    <w:semiHidden/>
    <w:unhideWhenUsed/>
    <w:rsid w:val="00577C80"/>
    <w:pPr>
      <w:spacing w:after="0" w:line="240" w:lineRule="auto"/>
    </w:pPr>
    <w:rPr>
      <w:rFonts w:ascii="Tahoma" w:hAnsi="Tahoma" w:cs="Tahoma"/>
      <w:sz w:val="16"/>
      <w:szCs w:val="16"/>
    </w:rPr>
  </w:style>
  <w:style w:type="paragraph" w:styleId="aa">
    <w:name w:val="No Spacing"/>
    <w:uiPriority w:val="1"/>
    <w:qFormat/>
    <w:rsid w:val="00577C80"/>
    <w:pPr>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34"/>
    <w:qFormat/>
    <w:rsid w:val="00577C80"/>
    <w:pPr>
      <w:ind w:left="720"/>
      <w:contextualSpacing/>
    </w:pPr>
  </w:style>
  <w:style w:type="paragraph" w:customStyle="1" w:styleId="Blank">
    <w:name w:val="Blank"/>
    <w:basedOn w:val="a"/>
    <w:uiPriority w:val="99"/>
    <w:semiHidden/>
    <w:rsid w:val="00577C80"/>
    <w:pPr>
      <w:tabs>
        <w:tab w:val="left" w:pos="5387"/>
        <w:tab w:val="right" w:pos="8930"/>
      </w:tabs>
      <w:suppressAutoHyphens/>
      <w:spacing w:after="120" w:line="240" w:lineRule="auto"/>
      <w:ind w:left="0" w:firstLine="720"/>
      <w:jc w:val="left"/>
    </w:pPr>
    <w:rPr>
      <w:rFonts w:ascii="Times New Roman" w:eastAsia="Times New Roman" w:hAnsi="Times New Roman" w:cs="Times New Roman"/>
      <w:color w:val="auto"/>
      <w:sz w:val="24"/>
      <w:szCs w:val="20"/>
      <w:lang w:eastAsia="ar-SA"/>
    </w:rPr>
  </w:style>
  <w:style w:type="paragraph" w:customStyle="1" w:styleId="OsnovnoiText">
    <w:name w:val="OsnovnoiText Знак Знак Знак Знак Знак Знак"/>
    <w:basedOn w:val="a6"/>
    <w:next w:val="a"/>
    <w:uiPriority w:val="99"/>
    <w:semiHidden/>
    <w:rsid w:val="00577C80"/>
    <w:pPr>
      <w:tabs>
        <w:tab w:val="left" w:pos="1134"/>
      </w:tabs>
      <w:suppressAutoHyphens/>
      <w:spacing w:before="60" w:after="60" w:line="240" w:lineRule="auto"/>
      <w:ind w:left="0" w:firstLine="567"/>
    </w:pPr>
    <w:rPr>
      <w:rFonts w:ascii="Times New Roman" w:eastAsia="Times New Roman" w:hAnsi="Times New Roman" w:cs="Times New Roman"/>
      <w:bCs/>
      <w:iCs/>
      <w:color w:val="auto"/>
      <w:sz w:val="24"/>
      <w:szCs w:val="20"/>
      <w:lang w:eastAsia="ar-SA"/>
    </w:rPr>
  </w:style>
  <w:style w:type="paragraph" w:customStyle="1" w:styleId="ac">
    <w:name w:val="[Немає стилю абзацу]"/>
    <w:uiPriority w:val="99"/>
    <w:semiHidden/>
    <w:rsid w:val="00577C80"/>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 w:type="paragraph" w:customStyle="1" w:styleId="Ch6">
    <w:name w:val="Основной текст (Ch_6 Міністерства)"/>
    <w:basedOn w:val="a"/>
    <w:uiPriority w:val="99"/>
    <w:semiHidden/>
    <w:rsid w:val="00577C80"/>
    <w:pPr>
      <w:widowControl w:val="0"/>
      <w:tabs>
        <w:tab w:val="right" w:pos="7710"/>
        <w:tab w:val="right" w:pos="11514"/>
      </w:tabs>
      <w:autoSpaceDE w:val="0"/>
      <w:autoSpaceDN w:val="0"/>
      <w:adjustRightInd w:val="0"/>
      <w:spacing w:after="0" w:line="256" w:lineRule="auto"/>
      <w:ind w:left="0" w:firstLine="283"/>
    </w:pPr>
    <w:rPr>
      <w:rFonts w:ascii="Pragmatica Book" w:eastAsia="Times New Roman" w:hAnsi="Pragmatica Book" w:cs="Pragmatica Book"/>
      <w:w w:val="90"/>
      <w:sz w:val="18"/>
      <w:szCs w:val="18"/>
    </w:rPr>
  </w:style>
  <w:style w:type="paragraph" w:customStyle="1" w:styleId="Ch60">
    <w:name w:val="Заголовок Додатка (Ch_6 Міністерства)"/>
    <w:basedOn w:val="a"/>
    <w:uiPriority w:val="99"/>
    <w:semiHidden/>
    <w:rsid w:val="00577C80"/>
    <w:pPr>
      <w:keepNext/>
      <w:keepLines/>
      <w:widowControl w:val="0"/>
      <w:tabs>
        <w:tab w:val="right" w:pos="7710"/>
      </w:tabs>
      <w:suppressAutoHyphens/>
      <w:autoSpaceDE w:val="0"/>
      <w:autoSpaceDN w:val="0"/>
      <w:adjustRightInd w:val="0"/>
      <w:spacing w:before="283" w:after="113" w:line="256" w:lineRule="auto"/>
      <w:ind w:left="0" w:firstLine="0"/>
      <w:jc w:val="center"/>
    </w:pPr>
    <w:rPr>
      <w:rFonts w:ascii="Pragmatica Bold" w:eastAsia="Times New Roman" w:hAnsi="Pragmatica Bold" w:cs="Pragmatica Bold"/>
      <w:b/>
      <w:bCs/>
      <w:w w:val="90"/>
      <w:sz w:val="19"/>
      <w:szCs w:val="19"/>
    </w:rPr>
  </w:style>
  <w:style w:type="paragraph" w:customStyle="1" w:styleId="Ch61">
    <w:name w:val="Основной текст (без абзаца) (Ch_6 Міністерства)"/>
    <w:basedOn w:val="Ch6"/>
    <w:uiPriority w:val="99"/>
    <w:semiHidden/>
    <w:rsid w:val="00577C80"/>
    <w:pPr>
      <w:tabs>
        <w:tab w:val="right" w:leader="underscore" w:pos="7710"/>
        <w:tab w:val="right" w:leader="underscore" w:pos="11514"/>
      </w:tabs>
      <w:ind w:firstLine="0"/>
    </w:pPr>
  </w:style>
  <w:style w:type="paragraph" w:customStyle="1" w:styleId="StrokeCh6">
    <w:name w:val="Stroke (Ch_6 Міністерства)"/>
    <w:basedOn w:val="ac"/>
    <w:uiPriority w:val="99"/>
    <w:semiHidden/>
    <w:rsid w:val="00577C80"/>
    <w:pPr>
      <w:tabs>
        <w:tab w:val="right" w:pos="7710"/>
      </w:tabs>
      <w:spacing w:before="17" w:line="256" w:lineRule="auto"/>
      <w:jc w:val="center"/>
    </w:pPr>
    <w:rPr>
      <w:rFonts w:ascii="Pragmatica Book" w:hAnsi="Pragmatica Book" w:cs="Pragmatica Book"/>
      <w:w w:val="90"/>
      <w:sz w:val="14"/>
      <w:szCs w:val="14"/>
      <w:lang w:val="uk-UA"/>
    </w:rPr>
  </w:style>
  <w:style w:type="paragraph" w:customStyle="1" w:styleId="141Ch6">
    <w:name w:val="Затверджено_141 (Ch_6 Міністерства)"/>
    <w:basedOn w:val="a"/>
    <w:uiPriority w:val="99"/>
    <w:semiHidden/>
    <w:rsid w:val="00577C80"/>
    <w:pPr>
      <w:keepNext/>
      <w:keepLines/>
      <w:widowControl w:val="0"/>
      <w:tabs>
        <w:tab w:val="right" w:leader="underscore" w:pos="7710"/>
        <w:tab w:val="right" w:leader="underscore" w:pos="11514"/>
      </w:tabs>
      <w:suppressAutoHyphens/>
      <w:autoSpaceDE w:val="0"/>
      <w:autoSpaceDN w:val="0"/>
      <w:adjustRightInd w:val="0"/>
      <w:spacing w:before="397" w:after="0" w:line="256" w:lineRule="auto"/>
      <w:ind w:left="8164" w:firstLine="0"/>
      <w:jc w:val="left"/>
    </w:pPr>
    <w:rPr>
      <w:rFonts w:ascii="Pragmatica Book" w:eastAsia="Times New Roman" w:hAnsi="Pragmatica Book" w:cs="Pragmatica Book"/>
      <w:w w:val="90"/>
      <w:sz w:val="17"/>
      <w:szCs w:val="17"/>
    </w:rPr>
  </w:style>
  <w:style w:type="paragraph" w:customStyle="1" w:styleId="TABL">
    <w:name w:val="Тис гривень (TABL)"/>
    <w:basedOn w:val="ac"/>
    <w:uiPriority w:val="99"/>
    <w:semiHidden/>
    <w:rsid w:val="00577C80"/>
    <w:pPr>
      <w:tabs>
        <w:tab w:val="right" w:pos="6350"/>
      </w:tabs>
      <w:spacing w:before="113" w:line="256" w:lineRule="auto"/>
      <w:ind w:firstLine="283"/>
      <w:jc w:val="right"/>
    </w:pPr>
    <w:rPr>
      <w:rFonts w:ascii="Pragmatica Book" w:hAnsi="Pragmatica Book" w:cs="Pragmatica Book"/>
      <w:i/>
      <w:iCs/>
      <w:w w:val="90"/>
      <w:sz w:val="15"/>
      <w:szCs w:val="15"/>
      <w:lang w:val="uk-UA"/>
    </w:rPr>
  </w:style>
  <w:style w:type="paragraph" w:customStyle="1" w:styleId="TableshapkaTABL">
    <w:name w:val="Table_shapka (TABL)"/>
    <w:basedOn w:val="a"/>
    <w:uiPriority w:val="99"/>
    <w:semiHidden/>
    <w:rsid w:val="00577C80"/>
    <w:pPr>
      <w:widowControl w:val="0"/>
      <w:tabs>
        <w:tab w:val="right" w:pos="6350"/>
      </w:tabs>
      <w:suppressAutoHyphens/>
      <w:autoSpaceDE w:val="0"/>
      <w:autoSpaceDN w:val="0"/>
      <w:adjustRightInd w:val="0"/>
      <w:spacing w:after="0" w:line="256" w:lineRule="auto"/>
      <w:ind w:left="0" w:firstLine="0"/>
      <w:jc w:val="center"/>
    </w:pPr>
    <w:rPr>
      <w:rFonts w:ascii="Pragmatica Book" w:eastAsia="Times New Roman" w:hAnsi="Pragmatica Book" w:cs="Pragmatica Book"/>
      <w:w w:val="90"/>
      <w:sz w:val="15"/>
      <w:szCs w:val="15"/>
    </w:rPr>
  </w:style>
  <w:style w:type="paragraph" w:customStyle="1" w:styleId="TableTABL">
    <w:name w:val="Table (TABL)"/>
    <w:basedOn w:val="a"/>
    <w:uiPriority w:val="99"/>
    <w:semiHidden/>
    <w:rsid w:val="00577C80"/>
    <w:pPr>
      <w:widowControl w:val="0"/>
      <w:tabs>
        <w:tab w:val="right" w:pos="7767"/>
      </w:tabs>
      <w:suppressAutoHyphens/>
      <w:autoSpaceDE w:val="0"/>
      <w:autoSpaceDN w:val="0"/>
      <w:adjustRightInd w:val="0"/>
      <w:spacing w:after="0" w:line="252" w:lineRule="auto"/>
      <w:ind w:left="0" w:firstLine="0"/>
      <w:jc w:val="left"/>
    </w:pPr>
    <w:rPr>
      <w:rFonts w:ascii="HeliosCond" w:eastAsia="Times New Roman" w:hAnsi="HeliosCond" w:cs="HeliosCond"/>
      <w:spacing w:val="-2"/>
      <w:sz w:val="17"/>
      <w:szCs w:val="17"/>
    </w:rPr>
  </w:style>
  <w:style w:type="character" w:customStyle="1" w:styleId="Bold">
    <w:name w:val="Bold"/>
    <w:rsid w:val="00577C80"/>
    <w:rPr>
      <w:b/>
      <w:bCs w:val="0"/>
      <w:strike w:val="0"/>
      <w:dstrike w:val="0"/>
      <w:u w:val="none"/>
      <w:effect w:val="none"/>
      <w:vertAlign w:val="baseline"/>
    </w:rPr>
  </w:style>
  <w:style w:type="character" w:customStyle="1" w:styleId="21">
    <w:name w:val="Основной текст (2)_"/>
    <w:basedOn w:val="a0"/>
    <w:rsid w:val="00577C80"/>
    <w:rPr>
      <w:rFonts w:ascii="Calibri" w:eastAsia="Calibri" w:hAnsi="Calibri" w:cs="Calibri" w:hint="default"/>
      <w:b w:val="0"/>
      <w:bCs w:val="0"/>
      <w:i w:val="0"/>
      <w:iCs w:val="0"/>
      <w:smallCaps w:val="0"/>
      <w:strike w:val="0"/>
      <w:dstrike w:val="0"/>
      <w:sz w:val="32"/>
      <w:szCs w:val="32"/>
      <w:u w:val="none"/>
      <w:effect w:val="none"/>
    </w:rPr>
  </w:style>
  <w:style w:type="character" w:customStyle="1" w:styleId="22">
    <w:name w:val="Основной текст (2)"/>
    <w:basedOn w:val="21"/>
    <w:rsid w:val="00577C80"/>
    <w:rPr>
      <w:rFonts w:ascii="Calibri" w:eastAsia="Calibri" w:hAnsi="Calibri" w:cs="Calibri" w:hint="default"/>
      <w:b w:val="0"/>
      <w:bCs w:val="0"/>
      <w:i w:val="0"/>
      <w:iCs w:val="0"/>
      <w:smallCaps w:val="0"/>
      <w:strike w:val="0"/>
      <w:dstrike w:val="0"/>
      <w:color w:val="000000"/>
      <w:spacing w:val="0"/>
      <w:w w:val="100"/>
      <w:position w:val="0"/>
      <w:sz w:val="32"/>
      <w:szCs w:val="32"/>
      <w:u w:val="none"/>
      <w:effect w:val="none"/>
      <w:lang w:val="uk-UA" w:eastAsia="uk-UA" w:bidi="uk-UA"/>
    </w:rPr>
  </w:style>
  <w:style w:type="character" w:customStyle="1" w:styleId="FontStyle25">
    <w:name w:val="Font Style25"/>
    <w:uiPriority w:val="99"/>
    <w:rsid w:val="00577C80"/>
    <w:rPr>
      <w:rFonts w:ascii="Times New Roman" w:hAnsi="Times New Roman" w:cs="Times New Roman" w:hint="default"/>
      <w:sz w:val="18"/>
      <w:szCs w:val="18"/>
    </w:rPr>
  </w:style>
  <w:style w:type="table" w:styleId="ad">
    <w:name w:val="Table Grid"/>
    <w:basedOn w:val="a1"/>
    <w:uiPriority w:val="39"/>
    <w:rsid w:val="00577C80"/>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BD1BA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lang w:val="ru-RU" w:eastAsia="ru-RU"/>
    </w:rPr>
  </w:style>
  <w:style w:type="character" w:customStyle="1" w:styleId="fontstyle01">
    <w:name w:val="fontstyle01"/>
    <w:basedOn w:val="a0"/>
    <w:rsid w:val="00BD1BA0"/>
  </w:style>
</w:styles>
</file>

<file path=word/webSettings.xml><?xml version="1.0" encoding="utf-8"?>
<w:webSettings xmlns:r="http://schemas.openxmlformats.org/officeDocument/2006/relationships" xmlns:w="http://schemas.openxmlformats.org/wordprocessingml/2006/main">
  <w:divs>
    <w:div w:id="1486629104">
      <w:bodyDiv w:val="1"/>
      <w:marLeft w:val="0"/>
      <w:marRight w:val="0"/>
      <w:marTop w:val="0"/>
      <w:marBottom w:val="0"/>
      <w:divBdr>
        <w:top w:val="none" w:sz="0" w:space="0" w:color="auto"/>
        <w:left w:val="none" w:sz="0" w:space="0" w:color="auto"/>
        <w:bottom w:val="none" w:sz="0" w:space="0" w:color="auto"/>
        <w:right w:val="none" w:sz="0" w:space="0" w:color="auto"/>
      </w:divBdr>
    </w:div>
    <w:div w:id="174471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v0011201-11" TargetMode="External"/><Relationship Id="rId18" Type="http://schemas.openxmlformats.org/officeDocument/2006/relationships/hyperlink" Target="http://zakon2.rada.gov.ua/laws/show/v0011201-11/paran6" TargetMode="External"/><Relationship Id="rId26" Type="http://schemas.openxmlformats.org/officeDocument/2006/relationships/hyperlink" Target="http://zakon2.rada.gov.ua/laws/show/1298-2002-%D0%BF/paran79" TargetMode="External"/><Relationship Id="rId39" Type="http://schemas.openxmlformats.org/officeDocument/2006/relationships/hyperlink" Target="http://zakon2.rada.gov.ua/laws/show/v0011201-11" TargetMode="External"/><Relationship Id="rId21" Type="http://schemas.openxmlformats.org/officeDocument/2006/relationships/hyperlink" Target="http://zakon2.rada.gov.ua/laws/show/z1057-12" TargetMode="External"/><Relationship Id="rId34" Type="http://schemas.openxmlformats.org/officeDocument/2006/relationships/hyperlink" Target="http://zakon2.rada.gov.ua/laws/show/z1057-12/paran261" TargetMode="External"/><Relationship Id="rId42" Type="http://schemas.openxmlformats.org/officeDocument/2006/relationships/hyperlink" Target="http://zakon2.rada.gov.ua/laws/show/z1057-12/paran271" TargetMode="External"/><Relationship Id="rId47" Type="http://schemas.openxmlformats.org/officeDocument/2006/relationships/hyperlink" Target="http://zakon2.rada.gov.ua/laws/show/v0011201-11/paran6" TargetMode="External"/><Relationship Id="rId50" Type="http://schemas.openxmlformats.org/officeDocument/2006/relationships/hyperlink" Target="http://zakon.rada.gov.ua/laws/show/ru/v0011201-11" TargetMode="External"/><Relationship Id="rId55" Type="http://schemas.openxmlformats.org/officeDocument/2006/relationships/hyperlink" Target="http://zakon.rada.gov.ua/laws/show/ru/v0011201-11" TargetMode="External"/><Relationship Id="rId63" Type="http://schemas.openxmlformats.org/officeDocument/2006/relationships/hyperlink" Target="http://zakon2.rada.gov.ua/laws/show/z1057-12" TargetMode="External"/><Relationship Id="rId68" Type="http://schemas.openxmlformats.org/officeDocument/2006/relationships/hyperlink" Target="http://zakon2.rada.gov.ua/laws/show/v0011201-11/paran6" TargetMode="External"/><Relationship Id="rId76" Type="http://schemas.openxmlformats.org/officeDocument/2006/relationships/hyperlink" Target="http://zakon2.rada.gov.ua/laws/show/z1057-12/paran341" TargetMode="External"/><Relationship Id="rId84" Type="http://schemas.openxmlformats.org/officeDocument/2006/relationships/hyperlink" Target="http://zakon2.rada.gov.ua/laws/show/v0011201-11/paran6" TargetMode="External"/><Relationship Id="rId89"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hyperlink" Target="http://zakon2.rada.gov.ua/laws/show/z0047-03" TargetMode="External"/><Relationship Id="rId2" Type="http://schemas.openxmlformats.org/officeDocument/2006/relationships/numbering" Target="numbering.xml"/><Relationship Id="rId16" Type="http://schemas.openxmlformats.org/officeDocument/2006/relationships/hyperlink" Target="http://zakon2.rada.gov.ua/laws/show/v0011201-11/paran6" TargetMode="External"/><Relationship Id="rId29" Type="http://schemas.openxmlformats.org/officeDocument/2006/relationships/hyperlink" Target="http://zakon2.rada.gov.ua/laws/show/v0011201-11" TargetMode="External"/><Relationship Id="rId11" Type="http://schemas.openxmlformats.org/officeDocument/2006/relationships/hyperlink" Target="http://zakon2.rada.gov.ua/laws/show/v0011201-11" TargetMode="External"/><Relationship Id="rId24" Type="http://schemas.openxmlformats.org/officeDocument/2006/relationships/hyperlink" Target="http://zakon2.rada.gov.ua/laws/show/1298-2002-%D0%BF/paran79" TargetMode="External"/><Relationship Id="rId32" Type="http://schemas.openxmlformats.org/officeDocument/2006/relationships/hyperlink" Target="http://zakon2.rada.gov.ua/laws/show/228-2002-%D0%BF/paran108" TargetMode="External"/><Relationship Id="rId37" Type="http://schemas.openxmlformats.org/officeDocument/2006/relationships/hyperlink" Target="http://zakon2.rada.gov.ua/laws/show/z1057-12/paran261" TargetMode="External"/><Relationship Id="rId40" Type="http://schemas.openxmlformats.org/officeDocument/2006/relationships/hyperlink" Target="http://zakon2.rada.gov.ua/laws/show/v0011201-11" TargetMode="External"/><Relationship Id="rId45" Type="http://schemas.openxmlformats.org/officeDocument/2006/relationships/hyperlink" Target="http://zakon2.rada.gov.ua/laws/show/z1057-12/paran271" TargetMode="External"/><Relationship Id="rId53" Type="http://schemas.openxmlformats.org/officeDocument/2006/relationships/hyperlink" Target="http://zakon.rada.gov.ua/laws/show/ru/v0011201-11" TargetMode="External"/><Relationship Id="rId58" Type="http://schemas.openxmlformats.org/officeDocument/2006/relationships/hyperlink" Target="http://zakon2.rada.gov.ua/laws/show/v0011201-11/paran6" TargetMode="External"/><Relationship Id="rId66" Type="http://schemas.openxmlformats.org/officeDocument/2006/relationships/hyperlink" Target="http://zakon.rada.gov.ua/laws/show/ru/z1353-10" TargetMode="External"/><Relationship Id="rId74" Type="http://schemas.openxmlformats.org/officeDocument/2006/relationships/hyperlink" Target="http://zakon2.rada.gov.ua/laws/show/z1057-12/paran341" TargetMode="External"/><Relationship Id="rId79" Type="http://schemas.openxmlformats.org/officeDocument/2006/relationships/hyperlink" Target="http://zakon2.rada.gov.ua/laws/show/v0011201-11/paran6" TargetMode="External"/><Relationship Id="rId87" Type="http://schemas.openxmlformats.org/officeDocument/2006/relationships/hyperlink" Target="http://zakon2.rada.gov.ua/laws/show/v0011201-11" TargetMode="External"/><Relationship Id="rId5" Type="http://schemas.openxmlformats.org/officeDocument/2006/relationships/webSettings" Target="webSettings.xml"/><Relationship Id="rId61" Type="http://schemas.openxmlformats.org/officeDocument/2006/relationships/hyperlink" Target="http://zakon2.rada.gov.ua/laws/show/v0011201-11/paran6" TargetMode="External"/><Relationship Id="rId82" Type="http://schemas.openxmlformats.org/officeDocument/2006/relationships/hyperlink" Target="http://zakon2.rada.gov.ua/laws/show/v0011201-11/paran6" TargetMode="External"/><Relationship Id="rId90" Type="http://schemas.openxmlformats.org/officeDocument/2006/relationships/theme" Target="theme/theme1.xml"/><Relationship Id="rId19" Type="http://schemas.openxmlformats.org/officeDocument/2006/relationships/hyperlink" Target="http://zakon2.rada.gov.ua/laws/show/z1057-12" TargetMode="External"/><Relationship Id="rId4" Type="http://schemas.openxmlformats.org/officeDocument/2006/relationships/settings" Target="settings.xml"/><Relationship Id="rId9" Type="http://schemas.openxmlformats.org/officeDocument/2006/relationships/hyperlink" Target="http://zakon2.rada.gov.ua/laws/show/1298-2002-%D0%BF/paran79" TargetMode="External"/><Relationship Id="rId14" Type="http://schemas.openxmlformats.org/officeDocument/2006/relationships/hyperlink" Target="http://zakon2.rada.gov.ua/laws/show/v0011201-11/paran6" TargetMode="External"/><Relationship Id="rId22" Type="http://schemas.openxmlformats.org/officeDocument/2006/relationships/hyperlink" Target="http://zakon2.rada.gov.ua/laws/show/2456-17" TargetMode="External"/><Relationship Id="rId27" Type="http://schemas.openxmlformats.org/officeDocument/2006/relationships/hyperlink" Target="http://zakon2.rada.gov.ua/laws/show/v0011201-11" TargetMode="External"/><Relationship Id="rId30" Type="http://schemas.openxmlformats.org/officeDocument/2006/relationships/hyperlink" Target="http://zakon2.rada.gov.ua/laws/show/v0011201-11" TargetMode="External"/><Relationship Id="rId35" Type="http://schemas.openxmlformats.org/officeDocument/2006/relationships/hyperlink" Target="http://zakon2.rada.gov.ua/laws/show/z1057-12/paran261" TargetMode="External"/><Relationship Id="rId43" Type="http://schemas.openxmlformats.org/officeDocument/2006/relationships/hyperlink" Target="http://zakon2.rada.gov.ua/laws/show/z1057-12/paran271" TargetMode="External"/><Relationship Id="rId48" Type="http://schemas.openxmlformats.org/officeDocument/2006/relationships/hyperlink" Target="http://zakon2.rada.gov.ua/laws/show/v0011201-11/paran6" TargetMode="External"/><Relationship Id="rId56" Type="http://schemas.openxmlformats.org/officeDocument/2006/relationships/hyperlink" Target="http://zakon2.rada.gov.ua/laws/show/2456-17" TargetMode="External"/><Relationship Id="rId64" Type="http://schemas.openxmlformats.org/officeDocument/2006/relationships/hyperlink" Target="http://zakon2.rada.gov.ua/laws/show/z1057-12" TargetMode="External"/><Relationship Id="rId69" Type="http://schemas.openxmlformats.org/officeDocument/2006/relationships/hyperlink" Target="http://zakon2.rada.gov.ua/laws/show/v0011201-11/paran6" TargetMode="External"/><Relationship Id="rId77" Type="http://schemas.openxmlformats.org/officeDocument/2006/relationships/hyperlink" Target="http://zakon2.rada.gov.ua/laws/show/z1057-12/paran341" TargetMode="External"/><Relationship Id="rId8" Type="http://schemas.openxmlformats.org/officeDocument/2006/relationships/hyperlink" Target="http://zakon2.rada.gov.ua/laws/show/1298-2002-%D0%BF/paran79" TargetMode="External"/><Relationship Id="rId51" Type="http://schemas.openxmlformats.org/officeDocument/2006/relationships/hyperlink" Target="http://zakon.rada.gov.ua/laws/show/ru/v0011201-11" TargetMode="External"/><Relationship Id="rId72" Type="http://schemas.openxmlformats.org/officeDocument/2006/relationships/hyperlink" Target="http://zakon2.rada.gov.ua/laws/show/z0047-03" TargetMode="External"/><Relationship Id="rId80" Type="http://schemas.openxmlformats.org/officeDocument/2006/relationships/hyperlink" Target="http://zakon2.rada.gov.ua/laws/show/v0011201-11/paran6" TargetMode="External"/><Relationship Id="rId85" Type="http://schemas.openxmlformats.org/officeDocument/2006/relationships/hyperlink" Target="http://zakon2.rada.gov.ua/laws/show/v0011201-11" TargetMode="External"/><Relationship Id="rId3" Type="http://schemas.openxmlformats.org/officeDocument/2006/relationships/styles" Target="styles.xml"/><Relationship Id="rId12" Type="http://schemas.openxmlformats.org/officeDocument/2006/relationships/hyperlink" Target="http://zakon2.rada.gov.ua/laws/show/v0011201-11" TargetMode="External"/><Relationship Id="rId17" Type="http://schemas.openxmlformats.org/officeDocument/2006/relationships/hyperlink" Target="http://zakon2.rada.gov.ua/laws/show/v0011201-11/paran6" TargetMode="External"/><Relationship Id="rId25" Type="http://schemas.openxmlformats.org/officeDocument/2006/relationships/hyperlink" Target="http://zakon2.rada.gov.ua/laws/show/1298-2002-%D0%BF/paran79" TargetMode="External"/><Relationship Id="rId33" Type="http://schemas.openxmlformats.org/officeDocument/2006/relationships/hyperlink" Target="http://zakon2.rada.gov.ua/laws/show/228-2002-%D0%BF/paran108" TargetMode="External"/><Relationship Id="rId38" Type="http://schemas.openxmlformats.org/officeDocument/2006/relationships/hyperlink" Target="http://zakon2.rada.gov.ua/laws/show/z1057-12/paran261" TargetMode="External"/><Relationship Id="rId46" Type="http://schemas.openxmlformats.org/officeDocument/2006/relationships/hyperlink" Target="http://zakon2.rada.gov.ua/laws/show/z1057-12/paran271" TargetMode="External"/><Relationship Id="rId59" Type="http://schemas.openxmlformats.org/officeDocument/2006/relationships/hyperlink" Target="http://zakon2.rada.gov.ua/laws/show/v0011201-11/paran6" TargetMode="External"/><Relationship Id="rId67" Type="http://schemas.openxmlformats.org/officeDocument/2006/relationships/hyperlink" Target="http://zakon2.rada.gov.ua/laws/show/v0011201-11/paran6" TargetMode="External"/><Relationship Id="rId20" Type="http://schemas.openxmlformats.org/officeDocument/2006/relationships/hyperlink" Target="http://zakon2.rada.gov.ua/laws/show/z1057-12" TargetMode="External"/><Relationship Id="rId41" Type="http://schemas.openxmlformats.org/officeDocument/2006/relationships/hyperlink" Target="http://zakon2.rada.gov.ua/laws/show/v0011201-11" TargetMode="External"/><Relationship Id="rId54" Type="http://schemas.openxmlformats.org/officeDocument/2006/relationships/hyperlink" Target="http://zakon.rada.gov.ua/laws/show/ru/v0011201-11" TargetMode="External"/><Relationship Id="rId62" Type="http://schemas.openxmlformats.org/officeDocument/2006/relationships/hyperlink" Target="http://zakon2.rada.gov.ua/laws/show/z1057-12" TargetMode="External"/><Relationship Id="rId70" Type="http://schemas.openxmlformats.org/officeDocument/2006/relationships/hyperlink" Target="http://zakon2.rada.gov.ua/laws/show/v0011201-11/paran6" TargetMode="External"/><Relationship Id="rId75" Type="http://schemas.openxmlformats.org/officeDocument/2006/relationships/hyperlink" Target="http://zakon2.rada.gov.ua/laws/show/z1057-12/paran341" TargetMode="External"/><Relationship Id="rId83" Type="http://schemas.openxmlformats.org/officeDocument/2006/relationships/hyperlink" Target="http://zakon2.rada.gov.ua/laws/show/v0011201-11/paran6" TargetMode="External"/><Relationship Id="rId88" Type="http://schemas.openxmlformats.org/officeDocument/2006/relationships/hyperlink" Target="http://zakon2.rada.gov.ua/laws/show/v0011201-11" TargetMode="External"/><Relationship Id="rId1" Type="http://schemas.openxmlformats.org/officeDocument/2006/relationships/customXml" Target="../customXml/item1.xml"/><Relationship Id="rId6" Type="http://schemas.openxmlformats.org/officeDocument/2006/relationships/image" Target="media/image1.emf"/><Relationship Id="rId15" Type="http://schemas.openxmlformats.org/officeDocument/2006/relationships/hyperlink" Target="http://zakon2.rada.gov.ua/laws/show/v0011201-11/paran6" TargetMode="External"/><Relationship Id="rId23" Type="http://schemas.openxmlformats.org/officeDocument/2006/relationships/hyperlink" Target="http://zakon2.rada.gov.ua/laws/show/2456-17" TargetMode="External"/><Relationship Id="rId28" Type="http://schemas.openxmlformats.org/officeDocument/2006/relationships/hyperlink" Target="http://zakon2.rada.gov.ua/laws/show/v0011201-11" TargetMode="External"/><Relationship Id="rId36" Type="http://schemas.openxmlformats.org/officeDocument/2006/relationships/hyperlink" Target="http://zakon2.rada.gov.ua/laws/show/z1057-12/paran261" TargetMode="External"/><Relationship Id="rId49" Type="http://schemas.openxmlformats.org/officeDocument/2006/relationships/hyperlink" Target="http://zakon2.rada.gov.ua/laws/show/v0011201-11/paran6" TargetMode="External"/><Relationship Id="rId57" Type="http://schemas.openxmlformats.org/officeDocument/2006/relationships/hyperlink" Target="http://zakon2.rada.gov.ua/laws/show/2456-17" TargetMode="External"/><Relationship Id="rId10" Type="http://schemas.openxmlformats.org/officeDocument/2006/relationships/hyperlink" Target="http://zakon2.rada.gov.ua/laws/show/1298-2002-%D0%BF/paran79" TargetMode="External"/><Relationship Id="rId31" Type="http://schemas.openxmlformats.org/officeDocument/2006/relationships/hyperlink" Target="http://zakon2.rada.gov.ua/laws/show/228-2002-%D0%BF/paran108" TargetMode="External"/><Relationship Id="rId44" Type="http://schemas.openxmlformats.org/officeDocument/2006/relationships/hyperlink" Target="http://zakon2.rada.gov.ua/laws/show/z1057-12/paran271" TargetMode="External"/><Relationship Id="rId52" Type="http://schemas.openxmlformats.org/officeDocument/2006/relationships/hyperlink" Target="http://zakon.rada.gov.ua/laws/show/ru/v0011201-11" TargetMode="External"/><Relationship Id="rId60" Type="http://schemas.openxmlformats.org/officeDocument/2006/relationships/hyperlink" Target="http://zakon2.rada.gov.ua/laws/show/v0011201-11/paran6" TargetMode="External"/><Relationship Id="rId65" Type="http://schemas.openxmlformats.org/officeDocument/2006/relationships/hyperlink" Target="http://zakon.rada.gov.ua/laws/show/ru/v0011201-11" TargetMode="External"/><Relationship Id="rId73" Type="http://schemas.openxmlformats.org/officeDocument/2006/relationships/hyperlink" Target="http://zakon2.rada.gov.ua/laws/show/z0047-03" TargetMode="External"/><Relationship Id="rId78" Type="http://schemas.openxmlformats.org/officeDocument/2006/relationships/hyperlink" Target="http://zakon2.rada.gov.ua/laws/show/z1057-12/paran341" TargetMode="External"/><Relationship Id="rId81" Type="http://schemas.openxmlformats.org/officeDocument/2006/relationships/hyperlink" Target="http://zakon2.rada.gov.ua/laws/show/v0011201-11/paran6" TargetMode="External"/><Relationship Id="rId86" Type="http://schemas.openxmlformats.org/officeDocument/2006/relationships/hyperlink" Target="http://zakon2.rada.gov.ua/laws/show/v0011201-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49F13-49D6-447A-8CC4-CBDC8F62E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28</Pages>
  <Words>10689</Words>
  <Characters>60930</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PRUYMALNA</cp:lastModifiedBy>
  <cp:revision>9</cp:revision>
  <dcterms:created xsi:type="dcterms:W3CDTF">2021-07-10T16:20:00Z</dcterms:created>
  <dcterms:modified xsi:type="dcterms:W3CDTF">2021-07-12T12:49:00Z</dcterms:modified>
</cp:coreProperties>
</file>