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E12" w:rsidRPr="009C5E12" w:rsidRDefault="009C5E12" w:rsidP="009C5E12">
      <w:pPr>
        <w:widowControl w:val="0"/>
        <w:suppressAutoHyphens/>
        <w:jc w:val="center"/>
        <w:rPr>
          <w:rFonts w:eastAsia="Batang"/>
          <w:b/>
          <w:lang w:eastAsia="ko-KR"/>
        </w:rPr>
      </w:pPr>
      <w:r w:rsidRPr="009C5E12">
        <w:rPr>
          <w:rFonts w:eastAsia="Batang"/>
          <w:kern w:val="1"/>
          <w:lang w:eastAsia="ko-KR" w:bidi="hi-IN"/>
        </w:rPr>
        <w:object w:dxaOrig="672" w:dyaOrig="8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3.2pt" o:ole="" filled="t">
            <v:fill color2="black"/>
            <v:imagedata r:id="rId6" o:title=""/>
          </v:shape>
          <o:OLEObject Type="Embed" ProgID="Word.Picture.8" ShapeID="_x0000_i1025" DrawAspect="Content" ObjectID="_1702195655" r:id="rId7"/>
        </w:object>
      </w:r>
    </w:p>
    <w:p w:rsidR="009C5E12" w:rsidRPr="009C5E12" w:rsidRDefault="009C5E12" w:rsidP="009C5E12">
      <w:pPr>
        <w:widowControl w:val="0"/>
        <w:suppressAutoHyphens/>
        <w:jc w:val="center"/>
        <w:outlineLvl w:val="0"/>
        <w:rPr>
          <w:rFonts w:eastAsia="SimSun" w:cs="Mangal"/>
          <w:b/>
          <w:kern w:val="1"/>
          <w:lang w:eastAsia="hi-IN" w:bidi="hi-IN"/>
        </w:rPr>
      </w:pPr>
      <w:r w:rsidRPr="009C5E12">
        <w:rPr>
          <w:rFonts w:eastAsia="SimSun" w:cs="Mangal"/>
          <w:b/>
          <w:kern w:val="1"/>
          <w:lang w:eastAsia="hi-IN" w:bidi="hi-IN"/>
        </w:rPr>
        <w:t>НОВОМИКОЛАЇВСЬКА СІЛЬСЬКА РАДА</w:t>
      </w:r>
    </w:p>
    <w:p w:rsidR="009C5E12" w:rsidRPr="009C5E12" w:rsidRDefault="009C5E12" w:rsidP="009C5E12">
      <w:pPr>
        <w:widowControl w:val="0"/>
        <w:suppressAutoHyphens/>
        <w:jc w:val="center"/>
        <w:rPr>
          <w:rFonts w:eastAsia="SimSun" w:cs="Mangal"/>
          <w:b/>
          <w:kern w:val="1"/>
          <w:lang w:eastAsia="hi-IN" w:bidi="hi-IN"/>
        </w:rPr>
      </w:pPr>
      <w:r w:rsidRPr="009C5E12">
        <w:rPr>
          <w:rFonts w:eastAsia="SimSun" w:cs="Mangal"/>
          <w:b/>
          <w:kern w:val="1"/>
          <w:lang w:eastAsia="hi-IN" w:bidi="hi-IN"/>
        </w:rPr>
        <w:t>СКАДОВСЬКОГО РАЙОНУ ХЕРСОНСЬКОЇ ОБЛАСТІ</w:t>
      </w:r>
    </w:p>
    <w:p w:rsidR="009C5E12" w:rsidRPr="009C5E12" w:rsidRDefault="009C5E12" w:rsidP="009C5E12">
      <w:pPr>
        <w:widowControl w:val="0"/>
        <w:suppressAutoHyphens/>
        <w:jc w:val="center"/>
        <w:rPr>
          <w:rFonts w:eastAsia="SimSun" w:cs="Mangal"/>
          <w:b/>
          <w:kern w:val="1"/>
          <w:lang w:eastAsia="hi-IN" w:bidi="hi-IN"/>
        </w:rPr>
      </w:pPr>
      <w:r w:rsidRPr="009C5E12">
        <w:rPr>
          <w:rFonts w:eastAsia="SimSun" w:cs="Mangal"/>
          <w:b/>
          <w:kern w:val="1"/>
          <w:lang w:eastAsia="hi-IN" w:bidi="hi-IN"/>
        </w:rPr>
        <w:t>ПОЗАЧЕРГОВА ДВАДЦЯТЬ П’</w:t>
      </w:r>
      <w:r w:rsidRPr="009C5E12">
        <w:rPr>
          <w:rFonts w:eastAsia="SimSun" w:cs="Mangal"/>
          <w:b/>
          <w:kern w:val="1"/>
          <w:lang w:val="ru-RU" w:eastAsia="hi-IN" w:bidi="hi-IN"/>
        </w:rPr>
        <w:t>ЯТА</w:t>
      </w:r>
      <w:r w:rsidRPr="009C5E12">
        <w:rPr>
          <w:rFonts w:eastAsia="SimSun" w:cs="Mangal"/>
          <w:b/>
          <w:kern w:val="1"/>
          <w:lang w:eastAsia="hi-IN" w:bidi="hi-IN"/>
        </w:rPr>
        <w:t xml:space="preserve"> СЕСІЯ</w:t>
      </w:r>
    </w:p>
    <w:p w:rsidR="009C5E12" w:rsidRPr="009C5E12" w:rsidRDefault="009C5E12" w:rsidP="009C5E12">
      <w:pPr>
        <w:widowControl w:val="0"/>
        <w:suppressAutoHyphens/>
        <w:jc w:val="center"/>
        <w:rPr>
          <w:rFonts w:eastAsia="SimSun" w:cs="Mangal"/>
          <w:b/>
          <w:kern w:val="1"/>
          <w:lang w:eastAsia="hi-IN" w:bidi="hi-IN"/>
        </w:rPr>
      </w:pPr>
      <w:r w:rsidRPr="009C5E12">
        <w:rPr>
          <w:rFonts w:eastAsia="SimSun" w:cs="Mangal"/>
          <w:b/>
          <w:kern w:val="1"/>
          <w:lang w:eastAsia="hi-IN" w:bidi="hi-IN"/>
        </w:rPr>
        <w:t>ВОСЬМОГО СКЛИКАННЯ</w:t>
      </w:r>
    </w:p>
    <w:p w:rsidR="009C5E12" w:rsidRPr="009C5E12" w:rsidRDefault="009C5E12" w:rsidP="009C5E12">
      <w:pPr>
        <w:widowControl w:val="0"/>
        <w:suppressAutoHyphens/>
        <w:jc w:val="center"/>
        <w:rPr>
          <w:rFonts w:eastAsia="SimSun" w:cs="Mangal"/>
          <w:kern w:val="1"/>
          <w:lang w:eastAsia="hi-IN" w:bidi="hi-IN"/>
        </w:rPr>
      </w:pPr>
    </w:p>
    <w:p w:rsidR="009C5E12" w:rsidRPr="009C5E12" w:rsidRDefault="009C5E12" w:rsidP="009C5E12">
      <w:pPr>
        <w:widowControl w:val="0"/>
        <w:suppressAutoHyphens/>
        <w:jc w:val="center"/>
        <w:rPr>
          <w:rFonts w:eastAsia="SimSun" w:cs="Mangal"/>
          <w:b/>
          <w:bCs/>
          <w:kern w:val="1"/>
          <w:lang w:eastAsia="hi-IN" w:bidi="hi-IN"/>
        </w:rPr>
      </w:pPr>
      <w:r w:rsidRPr="009C5E12">
        <w:rPr>
          <w:rFonts w:eastAsia="SimSun" w:cs="Mangal"/>
          <w:b/>
          <w:bCs/>
          <w:kern w:val="1"/>
          <w:lang w:eastAsia="hi-IN" w:bidi="hi-IN"/>
        </w:rPr>
        <w:t>РІШЕННЯ</w:t>
      </w:r>
    </w:p>
    <w:p w:rsidR="009C5E12" w:rsidRPr="009C5E12" w:rsidRDefault="009C5E12" w:rsidP="009C5E12">
      <w:pPr>
        <w:widowControl w:val="0"/>
        <w:suppressAutoHyphens/>
        <w:jc w:val="center"/>
        <w:rPr>
          <w:rFonts w:eastAsia="SimSun" w:cs="Mangal"/>
          <w:b/>
          <w:bCs/>
          <w:kern w:val="1"/>
          <w:lang w:eastAsia="hi-IN" w:bidi="hi-IN"/>
        </w:rPr>
      </w:pPr>
    </w:p>
    <w:p w:rsidR="009C5E12" w:rsidRPr="009C5E12" w:rsidRDefault="009C5E12" w:rsidP="009C5E12">
      <w:pPr>
        <w:widowControl w:val="0"/>
        <w:suppressAutoHyphens/>
        <w:rPr>
          <w:rFonts w:eastAsia="SimSun" w:cs="Mangal"/>
          <w:bCs/>
          <w:kern w:val="1"/>
          <w:lang w:val="ru-RU" w:eastAsia="hi-IN" w:bidi="hi-IN"/>
        </w:rPr>
      </w:pPr>
      <w:r w:rsidRPr="009C5E12">
        <w:rPr>
          <w:rFonts w:eastAsia="SimSun" w:cs="Mangal"/>
          <w:bCs/>
          <w:kern w:val="1"/>
          <w:lang w:eastAsia="hi-IN" w:bidi="hi-IN"/>
        </w:rPr>
        <w:t>24 грудня 2021 року</w:t>
      </w:r>
      <w:r w:rsidRPr="009C5E12">
        <w:rPr>
          <w:rFonts w:eastAsia="SimSun" w:cs="Mangal"/>
          <w:bCs/>
          <w:kern w:val="1"/>
          <w:lang w:eastAsia="hi-IN" w:bidi="hi-IN"/>
        </w:rPr>
        <w:tab/>
        <w:t xml:space="preserve">    </w:t>
      </w:r>
      <w:r w:rsidRPr="009C5E12">
        <w:rPr>
          <w:rFonts w:eastAsia="SimSun" w:cs="Mangal"/>
          <w:bCs/>
          <w:kern w:val="1"/>
          <w:lang w:eastAsia="hi-IN" w:bidi="hi-IN"/>
        </w:rPr>
        <w:tab/>
        <w:t xml:space="preserve">              с. </w:t>
      </w:r>
      <w:proofErr w:type="spellStart"/>
      <w:r w:rsidRPr="009C5E12">
        <w:rPr>
          <w:rFonts w:eastAsia="SimSun" w:cs="Mangal"/>
          <w:bCs/>
          <w:kern w:val="1"/>
          <w:lang w:eastAsia="hi-IN" w:bidi="hi-IN"/>
        </w:rPr>
        <w:t>Новомиколаївка</w:t>
      </w:r>
      <w:proofErr w:type="spellEnd"/>
      <w:r w:rsidRPr="009C5E12">
        <w:rPr>
          <w:rFonts w:eastAsia="SimSun" w:cs="Mangal"/>
          <w:bCs/>
          <w:kern w:val="1"/>
          <w:lang w:eastAsia="hi-IN" w:bidi="hi-IN"/>
        </w:rPr>
        <w:tab/>
      </w:r>
      <w:r w:rsidRPr="009C5E12">
        <w:rPr>
          <w:rFonts w:eastAsia="SimSun" w:cs="Mangal"/>
          <w:bCs/>
          <w:kern w:val="1"/>
          <w:lang w:eastAsia="hi-IN" w:bidi="hi-IN"/>
        </w:rPr>
        <w:tab/>
        <w:t xml:space="preserve">                                    № 47</w:t>
      </w:r>
      <w:r>
        <w:rPr>
          <w:rFonts w:eastAsia="SimSun" w:cs="Mangal"/>
          <w:bCs/>
          <w:kern w:val="1"/>
          <w:lang w:eastAsia="hi-IN" w:bidi="hi-IN"/>
        </w:rPr>
        <w:t>4</w:t>
      </w:r>
    </w:p>
    <w:p w:rsidR="009C5E12" w:rsidRDefault="009C5E12" w:rsidP="003D679D">
      <w:pPr>
        <w:ind w:right="5101"/>
        <w:jc w:val="both"/>
        <w:rPr>
          <w:lang w:val="ru-RU"/>
        </w:rPr>
      </w:pPr>
    </w:p>
    <w:p w:rsidR="00DF3F97" w:rsidRPr="003D679D" w:rsidRDefault="003D679D" w:rsidP="003D679D">
      <w:pPr>
        <w:ind w:right="5101"/>
        <w:jc w:val="both"/>
        <w:rPr>
          <w:rFonts w:cs="Raavi"/>
          <w:bCs/>
          <w:lang w:bidi="sd-Deva-IN"/>
        </w:rPr>
      </w:pPr>
      <w:r w:rsidRPr="003D679D">
        <w:t>Про</w:t>
      </w:r>
      <w:r w:rsidR="00DF3F97" w:rsidRPr="003D679D">
        <w:rPr>
          <w:bCs/>
        </w:rPr>
        <w:t xml:space="preserve"> </w:t>
      </w:r>
      <w:r w:rsidR="00DF3F97" w:rsidRPr="003D679D">
        <w:rPr>
          <w:rFonts w:cs="Raavi"/>
          <w:bCs/>
          <w:lang w:bidi="sd-Deva-IN"/>
        </w:rPr>
        <w:t xml:space="preserve">сільську програму </w:t>
      </w:r>
      <w:r w:rsidR="007149C5" w:rsidRPr="003D679D">
        <w:rPr>
          <w:rFonts w:cs="Raavi"/>
          <w:bCs/>
          <w:lang w:bidi="sd-Deva-IN"/>
        </w:rPr>
        <w:t>«Призовна дільниця</w:t>
      </w:r>
      <w:r w:rsidR="00DF3F97" w:rsidRPr="003D679D">
        <w:rPr>
          <w:rFonts w:cs="Raavi"/>
          <w:bCs/>
          <w:lang w:bidi="sd-Deva-IN"/>
        </w:rPr>
        <w:t xml:space="preserve"> </w:t>
      </w:r>
      <w:r w:rsidR="00787CA2" w:rsidRPr="003D679D">
        <w:rPr>
          <w:rFonts w:cs="Raavi"/>
          <w:bCs/>
          <w:lang w:bidi="sd-Deva-IN"/>
        </w:rPr>
        <w:t>на 2022</w:t>
      </w:r>
      <w:r w:rsidR="00E45485">
        <w:rPr>
          <w:rFonts w:cs="Raavi"/>
          <w:bCs/>
          <w:lang w:bidi="sd-Deva-IN"/>
        </w:rPr>
        <w:t xml:space="preserve"> </w:t>
      </w:r>
      <w:r w:rsidR="007149C5" w:rsidRPr="003D679D">
        <w:rPr>
          <w:rFonts w:cs="Raavi"/>
          <w:bCs/>
          <w:lang w:bidi="sd-Deva-IN"/>
        </w:rPr>
        <w:t>-</w:t>
      </w:r>
      <w:r w:rsidR="00E45485">
        <w:rPr>
          <w:rFonts w:cs="Raavi"/>
          <w:bCs/>
          <w:lang w:bidi="sd-Deva-IN"/>
        </w:rPr>
        <w:t xml:space="preserve"> </w:t>
      </w:r>
      <w:r w:rsidR="007149C5" w:rsidRPr="003D679D">
        <w:rPr>
          <w:rFonts w:cs="Raavi"/>
          <w:bCs/>
          <w:lang w:bidi="sd-Deva-IN"/>
        </w:rPr>
        <w:t>2024</w:t>
      </w:r>
      <w:r w:rsidR="00E45485">
        <w:rPr>
          <w:rFonts w:cs="Raavi"/>
          <w:bCs/>
          <w:lang w:bidi="sd-Deva-IN"/>
        </w:rPr>
        <w:t xml:space="preserve"> </w:t>
      </w:r>
      <w:r w:rsidR="007149C5" w:rsidRPr="003D679D">
        <w:rPr>
          <w:rFonts w:cs="Raavi"/>
          <w:bCs/>
          <w:lang w:bidi="sd-Deva-IN"/>
        </w:rPr>
        <w:t>роки»</w:t>
      </w:r>
    </w:p>
    <w:p w:rsidR="00DF3F97" w:rsidRDefault="00DF3F97" w:rsidP="00DF3F97">
      <w:pPr>
        <w:jc w:val="both"/>
        <w:rPr>
          <w:rFonts w:cs="Raavi"/>
          <w:bCs/>
          <w:lang w:bidi="sd-Deva-IN"/>
        </w:rPr>
      </w:pPr>
    </w:p>
    <w:p w:rsidR="003D679D" w:rsidRPr="003D679D" w:rsidRDefault="003D679D" w:rsidP="00DF3F97">
      <w:pPr>
        <w:jc w:val="both"/>
        <w:rPr>
          <w:rFonts w:cs="Raavi"/>
          <w:bCs/>
          <w:lang w:bidi="sd-Deva-IN"/>
        </w:rPr>
      </w:pPr>
    </w:p>
    <w:p w:rsidR="00DF3F97" w:rsidRPr="003D679D" w:rsidRDefault="00DF3F97" w:rsidP="00DF3F97">
      <w:pPr>
        <w:jc w:val="both"/>
        <w:rPr>
          <w:rFonts w:cs="Raavi"/>
          <w:bCs/>
          <w:lang w:bidi="sd-Deva-IN"/>
        </w:rPr>
      </w:pPr>
      <w:r w:rsidRPr="003D679D">
        <w:rPr>
          <w:rFonts w:cs="Raavi"/>
          <w:bCs/>
          <w:lang w:bidi="sd-Deva-IN"/>
        </w:rPr>
        <w:tab/>
        <w:t xml:space="preserve">З метою забезпечення організованої підготовки та проведення на території сільської ради призову громадян України на строкову військову службу, на виконання законів України  </w:t>
      </w:r>
      <w:hyperlink r:id="rId8" w:tgtFrame="_blank" w:history="1">
        <w:r w:rsidRPr="003D679D">
          <w:rPr>
            <w:rStyle w:val="a3"/>
            <w:rFonts w:cs="Raavi"/>
            <w:bCs/>
            <w:color w:val="auto"/>
            <w:u w:val="none"/>
            <w:lang w:bidi="sd-Deva-IN"/>
          </w:rPr>
          <w:t>«Про військовий обов'язок і військову службу»</w:t>
        </w:r>
      </w:hyperlink>
      <w:r w:rsidRPr="003D679D">
        <w:rPr>
          <w:rFonts w:cs="Raavi"/>
          <w:bCs/>
          <w:lang w:bidi="sd-Deva-IN"/>
        </w:rPr>
        <w:t>, «Про мобілізаційну підготовку та мобілізацію»,  керуючись п</w:t>
      </w:r>
      <w:r w:rsidR="007149C5" w:rsidRPr="003D679D">
        <w:rPr>
          <w:rFonts w:cs="Raavi"/>
          <w:bCs/>
          <w:lang w:bidi="sd-Deva-IN"/>
        </w:rPr>
        <w:t>унктом 22 частини</w:t>
      </w:r>
      <w:r w:rsidRPr="003D679D">
        <w:rPr>
          <w:rFonts w:cs="Raavi"/>
          <w:bCs/>
          <w:lang w:bidi="sd-Deva-IN"/>
        </w:rPr>
        <w:t xml:space="preserve"> 1 ст</w:t>
      </w:r>
      <w:r w:rsidR="007149C5" w:rsidRPr="003D679D">
        <w:rPr>
          <w:rFonts w:cs="Raavi"/>
          <w:bCs/>
          <w:lang w:bidi="sd-Deva-IN"/>
        </w:rPr>
        <w:t>атті</w:t>
      </w:r>
      <w:r w:rsidRPr="003D679D">
        <w:rPr>
          <w:rFonts w:cs="Raavi"/>
          <w:bCs/>
          <w:lang w:bidi="sd-Deva-IN"/>
        </w:rPr>
        <w:t xml:space="preserve"> 26 Закону України «Про місцеве самоврядування в Україні», враховуючи висновки та рекомендації спільного засідання постійних комісій, сільська рада </w:t>
      </w:r>
    </w:p>
    <w:p w:rsidR="00DF3F97" w:rsidRPr="003D679D" w:rsidRDefault="00DF3F97" w:rsidP="00DF3F97">
      <w:pPr>
        <w:jc w:val="both"/>
        <w:rPr>
          <w:rFonts w:cs="Raavi"/>
          <w:bCs/>
          <w:lang w:bidi="sd-Deva-IN"/>
        </w:rPr>
      </w:pPr>
    </w:p>
    <w:p w:rsidR="00DF3F97" w:rsidRPr="003D679D" w:rsidRDefault="00DF3F97" w:rsidP="00DF3F97">
      <w:pPr>
        <w:jc w:val="both"/>
        <w:rPr>
          <w:rFonts w:cs="Raavi"/>
          <w:bCs/>
          <w:lang w:bidi="sd-Deva-IN"/>
        </w:rPr>
      </w:pPr>
      <w:r w:rsidRPr="003D679D">
        <w:rPr>
          <w:rFonts w:cs="Raavi"/>
          <w:bCs/>
          <w:lang w:bidi="sd-Deva-IN"/>
        </w:rPr>
        <w:t>В И Р І Ш И Л А:</w:t>
      </w:r>
    </w:p>
    <w:p w:rsidR="00DF3F97" w:rsidRPr="003D679D" w:rsidRDefault="00DF3F97" w:rsidP="00DF3F97">
      <w:pPr>
        <w:jc w:val="both"/>
        <w:rPr>
          <w:rFonts w:cs="Raavi"/>
          <w:bCs/>
          <w:lang w:bidi="sd-Deva-IN"/>
        </w:rPr>
      </w:pPr>
    </w:p>
    <w:p w:rsidR="00DF3F97" w:rsidRPr="003D679D" w:rsidRDefault="00DF3F97" w:rsidP="00DF3F97">
      <w:pPr>
        <w:ind w:firstLine="709"/>
        <w:jc w:val="both"/>
        <w:rPr>
          <w:rFonts w:cs="Raavi"/>
          <w:bCs/>
          <w:lang w:bidi="sd-Deva-IN"/>
        </w:rPr>
      </w:pPr>
      <w:r w:rsidRPr="003D679D">
        <w:rPr>
          <w:rFonts w:cs="Raavi"/>
          <w:bCs/>
          <w:lang w:bidi="sd-Deva-IN"/>
        </w:rPr>
        <w:t>1. Затвердити</w:t>
      </w:r>
      <w:r w:rsidRPr="003D679D">
        <w:rPr>
          <w:rFonts w:cs="Raavi"/>
          <w:b/>
          <w:bCs/>
          <w:lang w:bidi="sd-Deva-IN"/>
        </w:rPr>
        <w:t xml:space="preserve"> </w:t>
      </w:r>
      <w:r w:rsidRPr="003D679D">
        <w:rPr>
          <w:rFonts w:cs="Raavi"/>
          <w:bCs/>
          <w:lang w:bidi="sd-Deva-IN"/>
        </w:rPr>
        <w:t>сільську прог</w:t>
      </w:r>
      <w:r w:rsidR="007149C5" w:rsidRPr="003D679D">
        <w:rPr>
          <w:rFonts w:cs="Raavi"/>
          <w:bCs/>
          <w:lang w:bidi="sd-Deva-IN"/>
        </w:rPr>
        <w:t>раму «Призовна дільниця</w:t>
      </w:r>
      <w:r w:rsidR="00787CA2" w:rsidRPr="003D679D">
        <w:rPr>
          <w:rFonts w:cs="Raavi"/>
          <w:bCs/>
          <w:lang w:bidi="sd-Deva-IN"/>
        </w:rPr>
        <w:t xml:space="preserve"> на 2022</w:t>
      </w:r>
      <w:r w:rsidR="007149C5" w:rsidRPr="003D679D">
        <w:rPr>
          <w:rFonts w:cs="Raavi"/>
          <w:bCs/>
          <w:lang w:bidi="sd-Deva-IN"/>
        </w:rPr>
        <w:t>-2024</w:t>
      </w:r>
      <w:r w:rsidR="003D679D">
        <w:rPr>
          <w:rFonts w:cs="Raavi"/>
          <w:bCs/>
          <w:lang w:bidi="sd-Deva-IN"/>
        </w:rPr>
        <w:t xml:space="preserve"> </w:t>
      </w:r>
      <w:r w:rsidRPr="003D679D">
        <w:rPr>
          <w:rFonts w:cs="Raavi"/>
          <w:bCs/>
          <w:lang w:bidi="sd-Deva-IN"/>
        </w:rPr>
        <w:t>рік</w:t>
      </w:r>
      <w:r w:rsidR="007149C5" w:rsidRPr="003D679D">
        <w:rPr>
          <w:rFonts w:cs="Raavi"/>
          <w:bCs/>
          <w:lang w:bidi="sd-Deva-IN"/>
        </w:rPr>
        <w:t>»</w:t>
      </w:r>
      <w:r w:rsidRPr="003D679D">
        <w:rPr>
          <w:rFonts w:cs="Raavi"/>
          <w:bCs/>
          <w:lang w:bidi="sd-Deva-IN"/>
        </w:rPr>
        <w:t xml:space="preserve">, що додається. </w:t>
      </w:r>
    </w:p>
    <w:p w:rsidR="00DF3F97" w:rsidRPr="003D679D" w:rsidRDefault="00DF3F97" w:rsidP="00DF3F97">
      <w:pPr>
        <w:ind w:firstLine="709"/>
        <w:jc w:val="both"/>
        <w:rPr>
          <w:rFonts w:cs="Raavi"/>
          <w:bCs/>
          <w:lang w:bidi="sd-Deva-IN"/>
        </w:rPr>
      </w:pPr>
      <w:r w:rsidRPr="003D679D">
        <w:rPr>
          <w:rFonts w:cs="Raavi"/>
          <w:bCs/>
          <w:lang w:bidi="sd-Deva-IN"/>
        </w:rPr>
        <w:t>2. Виконавчому комітету сільської ради забезпечити виконання передбачених програмою завдань та інформувати сільську раду про</w:t>
      </w:r>
      <w:r w:rsidR="007149C5" w:rsidRPr="003D679D">
        <w:rPr>
          <w:rFonts w:cs="Raavi"/>
          <w:bCs/>
          <w:lang w:bidi="sd-Deva-IN"/>
        </w:rPr>
        <w:t xml:space="preserve"> хід виконання даної програми</w:t>
      </w:r>
      <w:r w:rsidRPr="003D679D">
        <w:rPr>
          <w:rFonts w:cs="Raavi"/>
          <w:bCs/>
          <w:lang w:bidi="sd-Deva-IN"/>
        </w:rPr>
        <w:t>.</w:t>
      </w:r>
    </w:p>
    <w:p w:rsidR="00DF3F97" w:rsidRPr="003D679D" w:rsidRDefault="00DF3F97" w:rsidP="00DF3F97">
      <w:pPr>
        <w:ind w:firstLine="709"/>
        <w:jc w:val="both"/>
        <w:rPr>
          <w:rFonts w:cs="Raavi"/>
          <w:bCs/>
          <w:lang w:bidi="sd-Deva-IN"/>
        </w:rPr>
      </w:pPr>
      <w:r w:rsidRPr="003D679D">
        <w:rPr>
          <w:rFonts w:cs="Raavi"/>
          <w:bCs/>
          <w:lang w:bidi="sd-Deva-IN"/>
        </w:rPr>
        <w:t xml:space="preserve">3. Контроль за виконання даного рішення покласти на постійну комісію з питань законності, запобігання корупції, захисту прав і свобод громадян, депутатської діяльності та етики (мандатна), дотримання Регламенту роботи сільської ради та взаємодії з правоохоронними органами (голова </w:t>
      </w:r>
      <w:proofErr w:type="spellStart"/>
      <w:r w:rsidRPr="003D679D">
        <w:rPr>
          <w:rFonts w:cs="Raavi"/>
          <w:bCs/>
          <w:lang w:bidi="sd-Deva-IN"/>
        </w:rPr>
        <w:t>Мордик</w:t>
      </w:r>
      <w:proofErr w:type="spellEnd"/>
      <w:r w:rsidRPr="003D679D">
        <w:rPr>
          <w:rFonts w:cs="Raavi"/>
          <w:bCs/>
          <w:lang w:bidi="sd-Deva-IN"/>
        </w:rPr>
        <w:t xml:space="preserve"> Н.Г.).</w:t>
      </w:r>
    </w:p>
    <w:p w:rsidR="00DF3F97" w:rsidRPr="003D679D" w:rsidRDefault="00DF3F97" w:rsidP="00DF3F97">
      <w:pPr>
        <w:jc w:val="both"/>
        <w:rPr>
          <w:rFonts w:cs="Raavi"/>
          <w:bCs/>
          <w:lang w:bidi="sd-Deva-IN"/>
        </w:rPr>
      </w:pPr>
    </w:p>
    <w:p w:rsidR="00DF3F97" w:rsidRPr="003D679D" w:rsidRDefault="00DF3F97" w:rsidP="00DF3F97">
      <w:pPr>
        <w:jc w:val="both"/>
        <w:rPr>
          <w:rFonts w:cs="Raavi"/>
          <w:bCs/>
          <w:lang w:bidi="sd-Deva-IN"/>
        </w:rPr>
      </w:pPr>
    </w:p>
    <w:p w:rsidR="00DF3F97" w:rsidRPr="003D679D" w:rsidRDefault="00DF3F97" w:rsidP="00DF3F97">
      <w:pPr>
        <w:jc w:val="both"/>
        <w:rPr>
          <w:rFonts w:cs="Raavi"/>
          <w:bCs/>
          <w:lang w:bidi="sd-Deva-IN"/>
        </w:rPr>
      </w:pPr>
      <w:r w:rsidRPr="003D679D">
        <w:rPr>
          <w:rFonts w:cs="Raavi"/>
          <w:bCs/>
          <w:lang w:bidi="sd-Deva-IN"/>
        </w:rPr>
        <w:t xml:space="preserve">Новомиколаївський </w:t>
      </w:r>
    </w:p>
    <w:p w:rsidR="00DF3F97" w:rsidRPr="003D679D" w:rsidRDefault="00DF3F97" w:rsidP="00DF3F97">
      <w:pPr>
        <w:jc w:val="both"/>
        <w:rPr>
          <w:rFonts w:cs="Raavi"/>
          <w:bCs/>
          <w:lang w:bidi="sd-Deva-IN"/>
        </w:rPr>
      </w:pPr>
      <w:r w:rsidRPr="003D679D">
        <w:rPr>
          <w:rFonts w:cs="Raavi"/>
          <w:bCs/>
          <w:lang w:bidi="sd-Deva-IN"/>
        </w:rPr>
        <w:t>сільський голова</w:t>
      </w:r>
      <w:r w:rsidRPr="003D679D">
        <w:rPr>
          <w:rFonts w:cs="Raavi"/>
          <w:bCs/>
          <w:lang w:bidi="sd-Deva-IN"/>
        </w:rPr>
        <w:tab/>
      </w:r>
      <w:r w:rsidRPr="003D679D">
        <w:rPr>
          <w:rFonts w:cs="Raavi"/>
          <w:bCs/>
          <w:lang w:bidi="sd-Deva-IN"/>
        </w:rPr>
        <w:tab/>
      </w:r>
      <w:r w:rsidRPr="003D679D">
        <w:rPr>
          <w:rFonts w:cs="Raavi"/>
          <w:bCs/>
          <w:lang w:bidi="sd-Deva-IN"/>
        </w:rPr>
        <w:tab/>
      </w:r>
      <w:r w:rsidRPr="003D679D">
        <w:rPr>
          <w:rFonts w:cs="Raavi"/>
          <w:bCs/>
          <w:lang w:bidi="sd-Deva-IN"/>
        </w:rPr>
        <w:tab/>
      </w:r>
      <w:r w:rsidRPr="003D679D">
        <w:rPr>
          <w:rFonts w:cs="Raavi"/>
          <w:bCs/>
          <w:lang w:bidi="sd-Deva-IN"/>
        </w:rPr>
        <w:tab/>
      </w:r>
      <w:r w:rsidRPr="003D679D">
        <w:rPr>
          <w:rFonts w:cs="Raavi"/>
          <w:bCs/>
          <w:lang w:bidi="sd-Deva-IN"/>
        </w:rPr>
        <w:tab/>
        <w:t xml:space="preserve">            </w:t>
      </w:r>
      <w:r w:rsidRPr="003D679D">
        <w:rPr>
          <w:rFonts w:cs="Raavi"/>
          <w:bCs/>
          <w:lang w:bidi="sd-Deva-IN"/>
        </w:rPr>
        <w:tab/>
      </w:r>
      <w:r w:rsidRPr="003D679D">
        <w:rPr>
          <w:rFonts w:cs="Raavi"/>
          <w:bCs/>
          <w:lang w:bidi="sd-Deva-IN"/>
        </w:rPr>
        <w:tab/>
        <w:t>П. ГУЛИЙ</w:t>
      </w:r>
    </w:p>
    <w:p w:rsidR="00DF3F97" w:rsidRPr="003D679D" w:rsidRDefault="00DF3F97" w:rsidP="00DF3F97">
      <w:pPr>
        <w:jc w:val="both"/>
        <w:rPr>
          <w:rFonts w:cs="Raavi"/>
          <w:bCs/>
          <w:lang w:bidi="sd-Deva-IN"/>
        </w:rPr>
      </w:pPr>
    </w:p>
    <w:p w:rsidR="00DF3F97" w:rsidRPr="003D679D" w:rsidRDefault="00DF3F97" w:rsidP="00DF3F97">
      <w:pPr>
        <w:jc w:val="both"/>
        <w:rPr>
          <w:rFonts w:cs="Raavi"/>
          <w:bCs/>
          <w:lang w:bidi="sd-Deva-IN"/>
        </w:rPr>
      </w:pPr>
    </w:p>
    <w:p w:rsidR="00DF3F97" w:rsidRPr="003D679D" w:rsidRDefault="00DF3F97" w:rsidP="00DF3F97">
      <w:pPr>
        <w:ind w:right="-2"/>
        <w:jc w:val="both"/>
      </w:pPr>
    </w:p>
    <w:p w:rsidR="00DF3F97" w:rsidRPr="003D679D" w:rsidRDefault="00DF3F97" w:rsidP="00DF3F97">
      <w:pPr>
        <w:ind w:right="-2"/>
        <w:jc w:val="both"/>
      </w:pPr>
    </w:p>
    <w:p w:rsidR="00DF3F97" w:rsidRPr="003D679D" w:rsidRDefault="00DF3F97" w:rsidP="00DF3F97">
      <w:pPr>
        <w:ind w:right="-2"/>
        <w:jc w:val="both"/>
      </w:pPr>
    </w:p>
    <w:p w:rsidR="00DF3F97" w:rsidRPr="003D679D" w:rsidRDefault="00DF3F97" w:rsidP="00DF3F97">
      <w:pPr>
        <w:ind w:right="-2"/>
        <w:jc w:val="both"/>
      </w:pPr>
    </w:p>
    <w:p w:rsidR="00DF3F97" w:rsidRPr="003D679D" w:rsidRDefault="00DF3F97" w:rsidP="00DF3F97">
      <w:pPr>
        <w:ind w:right="-2"/>
        <w:jc w:val="both"/>
      </w:pPr>
    </w:p>
    <w:p w:rsidR="00DF3F97" w:rsidRPr="003D679D" w:rsidRDefault="00DF3F97" w:rsidP="00DF3F97">
      <w:pPr>
        <w:ind w:right="-2"/>
        <w:jc w:val="both"/>
      </w:pPr>
    </w:p>
    <w:p w:rsidR="00DF3F97" w:rsidRDefault="00DF3F97" w:rsidP="00DF3F97">
      <w:pPr>
        <w:ind w:right="-2"/>
        <w:jc w:val="both"/>
      </w:pPr>
    </w:p>
    <w:p w:rsidR="003D679D" w:rsidRDefault="003D679D" w:rsidP="00DF3F97">
      <w:pPr>
        <w:ind w:right="-2"/>
        <w:jc w:val="both"/>
      </w:pPr>
    </w:p>
    <w:p w:rsidR="003D679D" w:rsidRDefault="003D679D" w:rsidP="00DF3F97">
      <w:pPr>
        <w:ind w:right="-2"/>
        <w:jc w:val="both"/>
      </w:pPr>
    </w:p>
    <w:p w:rsidR="003D679D" w:rsidRPr="003D679D" w:rsidRDefault="003D679D" w:rsidP="00DF3F97">
      <w:pPr>
        <w:ind w:right="-2"/>
        <w:jc w:val="both"/>
      </w:pPr>
    </w:p>
    <w:p w:rsidR="00DF3F97" w:rsidRPr="003D679D" w:rsidRDefault="00DF3F97" w:rsidP="00DF3F97">
      <w:pPr>
        <w:ind w:right="-2"/>
        <w:jc w:val="both"/>
      </w:pPr>
    </w:p>
    <w:p w:rsidR="001C7C2B" w:rsidRPr="003D679D" w:rsidRDefault="00DF3F97" w:rsidP="007149C5">
      <w:pPr>
        <w:ind w:right="-2"/>
        <w:jc w:val="both"/>
        <w:rPr>
          <w:bCs/>
          <w:kern w:val="1"/>
        </w:rPr>
      </w:pPr>
      <w:r w:rsidRPr="003D679D">
        <w:tab/>
      </w:r>
      <w:r w:rsidRPr="003D679D">
        <w:rPr>
          <w:bCs/>
          <w:kern w:val="1"/>
        </w:rPr>
        <w:tab/>
      </w:r>
      <w:r w:rsidRPr="003D679D">
        <w:rPr>
          <w:bCs/>
          <w:kern w:val="1"/>
        </w:rPr>
        <w:tab/>
      </w:r>
      <w:r w:rsidRPr="003D679D">
        <w:rPr>
          <w:bCs/>
          <w:kern w:val="1"/>
        </w:rPr>
        <w:tab/>
      </w:r>
      <w:r w:rsidRPr="003D679D">
        <w:rPr>
          <w:bCs/>
          <w:kern w:val="1"/>
        </w:rPr>
        <w:tab/>
      </w:r>
      <w:r w:rsidR="007149C5" w:rsidRPr="003D679D">
        <w:rPr>
          <w:bCs/>
          <w:kern w:val="1"/>
        </w:rPr>
        <w:t xml:space="preserve"> </w:t>
      </w:r>
    </w:p>
    <w:p w:rsidR="00617EC4" w:rsidRPr="003D679D" w:rsidRDefault="00617EC4" w:rsidP="00617EC4">
      <w:pPr>
        <w:ind w:right="-2"/>
        <w:jc w:val="center"/>
      </w:pPr>
      <w:r w:rsidRPr="003D679D">
        <w:t xml:space="preserve">                                                                                             </w:t>
      </w:r>
    </w:p>
    <w:p w:rsidR="009C5E12" w:rsidRDefault="00760CB5" w:rsidP="00760CB5">
      <w:pPr>
        <w:shd w:val="clear" w:color="auto" w:fill="FFFFFF"/>
        <w:ind w:firstLine="1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60CB5" w:rsidRDefault="00760CB5" w:rsidP="009C5E12">
      <w:pPr>
        <w:shd w:val="clear" w:color="auto" w:fill="FFFFFF"/>
        <w:ind w:left="4956" w:firstLine="708"/>
      </w:pPr>
      <w:r>
        <w:lastRenderedPageBreak/>
        <w:t>ЗАТВЕРДЖЕНО</w:t>
      </w:r>
    </w:p>
    <w:p w:rsidR="009C5E12" w:rsidRPr="009C5E12" w:rsidRDefault="009C5E12" w:rsidP="009C5E12">
      <w:pPr>
        <w:widowControl w:val="0"/>
        <w:suppressAutoHyphens/>
        <w:ind w:left="5664"/>
        <w:rPr>
          <w:rFonts w:eastAsia="SimSun" w:cs="Mangal"/>
          <w:kern w:val="1"/>
          <w:lang w:eastAsia="hi-IN" w:bidi="hi-IN"/>
        </w:rPr>
      </w:pPr>
      <w:r w:rsidRPr="009C5E12">
        <w:rPr>
          <w:rFonts w:eastAsia="SimSun" w:cs="Mangal"/>
          <w:kern w:val="1"/>
          <w:lang w:eastAsia="hi-IN" w:bidi="hi-IN"/>
        </w:rPr>
        <w:t xml:space="preserve">Рішенням позачергової двадцять п’ятої сесії </w:t>
      </w:r>
      <w:proofErr w:type="spellStart"/>
      <w:r w:rsidRPr="009C5E12">
        <w:rPr>
          <w:rFonts w:eastAsia="SimSun" w:cs="Mangal"/>
          <w:kern w:val="1"/>
          <w:lang w:eastAsia="hi-IN" w:bidi="hi-IN"/>
        </w:rPr>
        <w:t>Новомиколаївської</w:t>
      </w:r>
      <w:proofErr w:type="spellEnd"/>
      <w:r w:rsidRPr="009C5E12">
        <w:rPr>
          <w:rFonts w:eastAsia="SimSun" w:cs="Mangal"/>
          <w:kern w:val="1"/>
          <w:lang w:eastAsia="hi-IN" w:bidi="hi-IN"/>
        </w:rPr>
        <w:t xml:space="preserve"> сільської ради восьмого скликання </w:t>
      </w:r>
    </w:p>
    <w:p w:rsidR="009C5E12" w:rsidRPr="009C5E12" w:rsidRDefault="009C5E12" w:rsidP="009C5E12">
      <w:pPr>
        <w:widowControl w:val="0"/>
        <w:suppressAutoHyphens/>
        <w:ind w:right="-2"/>
        <w:jc w:val="both"/>
        <w:rPr>
          <w:rFonts w:eastAsia="SimSun" w:cs="Mangal"/>
          <w:kern w:val="1"/>
          <w:lang w:eastAsia="hi-IN" w:bidi="hi-IN"/>
        </w:rPr>
      </w:pPr>
      <w:r w:rsidRPr="009C5E12">
        <w:rPr>
          <w:rFonts w:eastAsia="SimSun" w:cs="Mangal"/>
          <w:kern w:val="1"/>
          <w:lang w:eastAsia="hi-IN" w:bidi="hi-IN"/>
        </w:rPr>
        <w:tab/>
      </w:r>
      <w:r w:rsidRPr="009C5E12">
        <w:rPr>
          <w:rFonts w:eastAsia="SimSun" w:cs="Mangal"/>
          <w:kern w:val="1"/>
          <w:lang w:eastAsia="hi-IN" w:bidi="hi-IN"/>
        </w:rPr>
        <w:tab/>
      </w:r>
      <w:r w:rsidRPr="009C5E12">
        <w:rPr>
          <w:rFonts w:eastAsia="SimSun" w:cs="Mangal"/>
          <w:kern w:val="1"/>
          <w:lang w:eastAsia="hi-IN" w:bidi="hi-IN"/>
        </w:rPr>
        <w:tab/>
      </w:r>
      <w:r w:rsidRPr="009C5E12">
        <w:rPr>
          <w:rFonts w:eastAsia="SimSun" w:cs="Mangal"/>
          <w:kern w:val="1"/>
          <w:lang w:eastAsia="hi-IN" w:bidi="hi-IN"/>
        </w:rPr>
        <w:tab/>
      </w:r>
      <w:r w:rsidRPr="009C5E12">
        <w:rPr>
          <w:rFonts w:eastAsia="SimSun" w:cs="Mangal"/>
          <w:kern w:val="1"/>
          <w:lang w:eastAsia="hi-IN" w:bidi="hi-IN"/>
        </w:rPr>
        <w:tab/>
      </w:r>
      <w:r w:rsidRPr="009C5E12">
        <w:rPr>
          <w:rFonts w:eastAsia="SimSun" w:cs="Mangal"/>
          <w:kern w:val="1"/>
          <w:lang w:eastAsia="hi-IN" w:bidi="hi-IN"/>
        </w:rPr>
        <w:tab/>
      </w:r>
      <w:r w:rsidRPr="009C5E12">
        <w:rPr>
          <w:rFonts w:eastAsia="SimSun" w:cs="Mangal"/>
          <w:kern w:val="1"/>
          <w:lang w:eastAsia="hi-IN" w:bidi="hi-IN"/>
        </w:rPr>
        <w:tab/>
      </w:r>
      <w:r w:rsidRPr="009C5E12">
        <w:rPr>
          <w:rFonts w:eastAsia="SimSun" w:cs="Mangal"/>
          <w:kern w:val="1"/>
          <w:lang w:eastAsia="hi-IN" w:bidi="hi-IN"/>
        </w:rPr>
        <w:tab/>
        <w:t>від 24.12.2021 року № 47</w:t>
      </w:r>
      <w:r>
        <w:rPr>
          <w:rFonts w:eastAsia="SimSun" w:cs="Mangal"/>
          <w:kern w:val="1"/>
          <w:lang w:eastAsia="hi-IN" w:bidi="hi-IN"/>
        </w:rPr>
        <w:t>4</w:t>
      </w:r>
    </w:p>
    <w:p w:rsidR="00760CB5" w:rsidRDefault="00760CB5" w:rsidP="00760CB5">
      <w:pPr>
        <w:shd w:val="clear" w:color="auto" w:fill="FFFFFF"/>
        <w:ind w:firstLine="1"/>
        <w:jc w:val="center"/>
        <w:rPr>
          <w:b/>
        </w:rPr>
      </w:pPr>
    </w:p>
    <w:p w:rsidR="00760CB5" w:rsidRDefault="00760CB5" w:rsidP="00760CB5">
      <w:pPr>
        <w:jc w:val="center"/>
        <w:rPr>
          <w:b/>
          <w:bCs/>
        </w:rPr>
      </w:pPr>
      <w:r>
        <w:rPr>
          <w:b/>
        </w:rPr>
        <w:t>ПАСПОРТ</w:t>
      </w:r>
    </w:p>
    <w:p w:rsidR="00760CB5" w:rsidRPr="00760CB5" w:rsidRDefault="00760CB5" w:rsidP="00760CB5">
      <w:pPr>
        <w:jc w:val="center"/>
        <w:rPr>
          <w:b/>
          <w:sz w:val="16"/>
          <w:szCs w:val="16"/>
        </w:rPr>
      </w:pPr>
    </w:p>
    <w:p w:rsidR="00617EC4" w:rsidRPr="003D679D" w:rsidRDefault="00760CB5" w:rsidP="00760CB5">
      <w:pPr>
        <w:jc w:val="center"/>
        <w:rPr>
          <w:bCs/>
          <w:kern w:val="1"/>
        </w:rPr>
      </w:pPr>
      <w:r>
        <w:t>СІЛЬСЬКОЇ ПРОГРАМИ</w:t>
      </w:r>
    </w:p>
    <w:p w:rsidR="00617EC4" w:rsidRDefault="00617EC4" w:rsidP="00617EC4">
      <w:pPr>
        <w:jc w:val="center"/>
        <w:rPr>
          <w:bCs/>
          <w:kern w:val="1"/>
        </w:rPr>
      </w:pPr>
      <w:r w:rsidRPr="003D679D">
        <w:rPr>
          <w:bCs/>
          <w:kern w:val="1"/>
        </w:rPr>
        <w:t>«Призовна дільниця на 2022-2024 роки»</w:t>
      </w:r>
    </w:p>
    <w:p w:rsidR="00760CB5" w:rsidRPr="003D679D" w:rsidRDefault="00760CB5" w:rsidP="00617EC4">
      <w:pPr>
        <w:jc w:val="center"/>
        <w:rPr>
          <w:bCs/>
          <w:kern w:val="1"/>
        </w:rPr>
      </w:pPr>
    </w:p>
    <w:p w:rsidR="00617EC4" w:rsidRPr="003D679D" w:rsidRDefault="00617EC4" w:rsidP="00617EC4">
      <w:pPr>
        <w:jc w:val="center"/>
        <w:rPr>
          <w:b/>
          <w:bCs/>
          <w:kern w:val="1"/>
        </w:rPr>
      </w:pPr>
      <w:r w:rsidRPr="003D679D">
        <w:rPr>
          <w:b/>
          <w:bCs/>
          <w:kern w:val="1"/>
        </w:rPr>
        <w:t>1. Загальна характеристика програми</w:t>
      </w:r>
    </w:p>
    <w:tbl>
      <w:tblPr>
        <w:tblW w:w="9579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82"/>
        <w:gridCol w:w="4359"/>
        <w:gridCol w:w="4638"/>
      </w:tblGrid>
      <w:tr w:rsidR="00617EC4" w:rsidRPr="003D679D" w:rsidTr="00B77F9E">
        <w:tc>
          <w:tcPr>
            <w:tcW w:w="582" w:type="dxa"/>
          </w:tcPr>
          <w:p w:rsidR="00617EC4" w:rsidRPr="003D679D" w:rsidRDefault="00617EC4" w:rsidP="00B77F9E">
            <w:pPr>
              <w:snapToGrid w:val="0"/>
            </w:pPr>
            <w:r w:rsidRPr="003D679D">
              <w:t>1.</w:t>
            </w:r>
          </w:p>
        </w:tc>
        <w:tc>
          <w:tcPr>
            <w:tcW w:w="4359" w:type="dxa"/>
          </w:tcPr>
          <w:p w:rsidR="00617EC4" w:rsidRPr="003D679D" w:rsidRDefault="00617EC4" w:rsidP="00B77F9E">
            <w:pPr>
              <w:snapToGrid w:val="0"/>
            </w:pPr>
            <w:r w:rsidRPr="003D679D">
              <w:t>Ініціатор розроблення Програми</w:t>
            </w:r>
          </w:p>
        </w:tc>
        <w:tc>
          <w:tcPr>
            <w:tcW w:w="4638" w:type="dxa"/>
          </w:tcPr>
          <w:p w:rsidR="00617EC4" w:rsidRPr="003D679D" w:rsidRDefault="00617EC4" w:rsidP="00B77F9E">
            <w:pPr>
              <w:snapToGrid w:val="0"/>
            </w:pPr>
            <w:r w:rsidRPr="003D679D">
              <w:rPr>
                <w:rFonts w:cs="Arial"/>
                <w:bCs/>
                <w:kern w:val="1"/>
              </w:rPr>
              <w:t xml:space="preserve">Виконавчий комітет </w:t>
            </w:r>
            <w:proofErr w:type="spellStart"/>
            <w:r w:rsidRPr="003D679D">
              <w:rPr>
                <w:rFonts w:cs="Arial"/>
                <w:bCs/>
                <w:kern w:val="1"/>
              </w:rPr>
              <w:t>Новомиколаївської</w:t>
            </w:r>
            <w:proofErr w:type="spellEnd"/>
            <w:r w:rsidRPr="003D679D">
              <w:rPr>
                <w:rFonts w:cs="Arial"/>
                <w:bCs/>
                <w:kern w:val="1"/>
              </w:rPr>
              <w:t xml:space="preserve"> сільської ради </w:t>
            </w:r>
            <w:proofErr w:type="spellStart"/>
            <w:r w:rsidRPr="003D679D">
              <w:rPr>
                <w:rFonts w:cs="Arial"/>
                <w:bCs/>
                <w:kern w:val="1"/>
              </w:rPr>
              <w:t>Скадовського</w:t>
            </w:r>
            <w:proofErr w:type="spellEnd"/>
            <w:r w:rsidRPr="003D679D">
              <w:rPr>
                <w:rFonts w:cs="Arial"/>
                <w:bCs/>
                <w:kern w:val="1"/>
              </w:rPr>
              <w:t xml:space="preserve"> району Херсонської області</w:t>
            </w:r>
          </w:p>
        </w:tc>
      </w:tr>
      <w:tr w:rsidR="00617EC4" w:rsidRPr="003D679D" w:rsidTr="00B77F9E">
        <w:tc>
          <w:tcPr>
            <w:tcW w:w="582" w:type="dxa"/>
          </w:tcPr>
          <w:p w:rsidR="00617EC4" w:rsidRPr="003D679D" w:rsidRDefault="00617EC4" w:rsidP="00B77F9E">
            <w:pPr>
              <w:snapToGrid w:val="0"/>
            </w:pPr>
            <w:r w:rsidRPr="003D679D">
              <w:t>2.</w:t>
            </w:r>
          </w:p>
        </w:tc>
        <w:tc>
          <w:tcPr>
            <w:tcW w:w="4359" w:type="dxa"/>
          </w:tcPr>
          <w:p w:rsidR="00617EC4" w:rsidRPr="003D679D" w:rsidRDefault="00617EC4" w:rsidP="00B77F9E">
            <w:pPr>
              <w:snapToGrid w:val="0"/>
            </w:pPr>
            <w:r w:rsidRPr="003D679D">
              <w:t>Відповідальний виконавець Програми</w:t>
            </w:r>
          </w:p>
        </w:tc>
        <w:tc>
          <w:tcPr>
            <w:tcW w:w="4638" w:type="dxa"/>
          </w:tcPr>
          <w:p w:rsidR="00617EC4" w:rsidRPr="003D679D" w:rsidRDefault="00617EC4" w:rsidP="00B77F9E">
            <w:pPr>
              <w:snapToGrid w:val="0"/>
            </w:pPr>
            <w:r w:rsidRPr="003D679D">
              <w:rPr>
                <w:rFonts w:cs="Arial"/>
                <w:bCs/>
                <w:kern w:val="1"/>
              </w:rPr>
              <w:t xml:space="preserve">Виконавчий комітет </w:t>
            </w:r>
            <w:proofErr w:type="spellStart"/>
            <w:r w:rsidRPr="003D679D">
              <w:rPr>
                <w:rFonts w:cs="Arial"/>
                <w:bCs/>
                <w:kern w:val="1"/>
              </w:rPr>
              <w:t>Новомиколаївської</w:t>
            </w:r>
            <w:proofErr w:type="spellEnd"/>
            <w:r w:rsidRPr="003D679D">
              <w:rPr>
                <w:rFonts w:cs="Arial"/>
                <w:bCs/>
                <w:kern w:val="1"/>
              </w:rPr>
              <w:t xml:space="preserve"> сільської ради </w:t>
            </w:r>
            <w:proofErr w:type="spellStart"/>
            <w:r w:rsidRPr="003D679D">
              <w:rPr>
                <w:rFonts w:cs="Arial"/>
                <w:bCs/>
                <w:kern w:val="1"/>
              </w:rPr>
              <w:t>Скадовського</w:t>
            </w:r>
            <w:proofErr w:type="spellEnd"/>
            <w:r w:rsidRPr="003D679D">
              <w:rPr>
                <w:rFonts w:cs="Arial"/>
                <w:bCs/>
                <w:kern w:val="1"/>
              </w:rPr>
              <w:t xml:space="preserve"> району Херсонської області</w:t>
            </w:r>
          </w:p>
        </w:tc>
      </w:tr>
      <w:tr w:rsidR="00617EC4" w:rsidRPr="003D679D" w:rsidTr="00B77F9E">
        <w:tc>
          <w:tcPr>
            <w:tcW w:w="582" w:type="dxa"/>
          </w:tcPr>
          <w:p w:rsidR="00617EC4" w:rsidRPr="003D679D" w:rsidRDefault="00617EC4" w:rsidP="00B77F9E">
            <w:pPr>
              <w:snapToGrid w:val="0"/>
            </w:pPr>
            <w:r w:rsidRPr="003D679D">
              <w:t>3.</w:t>
            </w:r>
          </w:p>
        </w:tc>
        <w:tc>
          <w:tcPr>
            <w:tcW w:w="4359" w:type="dxa"/>
          </w:tcPr>
          <w:p w:rsidR="00617EC4" w:rsidRPr="003D679D" w:rsidRDefault="00617EC4" w:rsidP="00B77F9E">
            <w:pPr>
              <w:snapToGrid w:val="0"/>
            </w:pPr>
            <w:r w:rsidRPr="003D679D">
              <w:t>Учасники Програми</w:t>
            </w:r>
          </w:p>
        </w:tc>
        <w:tc>
          <w:tcPr>
            <w:tcW w:w="4638" w:type="dxa"/>
          </w:tcPr>
          <w:p w:rsidR="00617EC4" w:rsidRPr="003D679D" w:rsidRDefault="00617EC4" w:rsidP="00B77F9E">
            <w:pPr>
              <w:snapToGrid w:val="0"/>
            </w:pPr>
            <w:r w:rsidRPr="003D679D">
              <w:rPr>
                <w:rFonts w:cs="Arial"/>
                <w:bCs/>
                <w:kern w:val="1"/>
              </w:rPr>
              <w:t xml:space="preserve">Виконавчий комітет </w:t>
            </w:r>
            <w:proofErr w:type="spellStart"/>
            <w:r w:rsidRPr="003D679D">
              <w:rPr>
                <w:rFonts w:cs="Arial"/>
                <w:bCs/>
                <w:kern w:val="1"/>
              </w:rPr>
              <w:t>Новомиколаївської</w:t>
            </w:r>
            <w:proofErr w:type="spellEnd"/>
            <w:r w:rsidRPr="003D679D">
              <w:rPr>
                <w:rFonts w:cs="Arial"/>
                <w:bCs/>
                <w:kern w:val="1"/>
              </w:rPr>
              <w:t xml:space="preserve"> сільської ради </w:t>
            </w:r>
            <w:proofErr w:type="spellStart"/>
            <w:r w:rsidRPr="003D679D">
              <w:rPr>
                <w:rFonts w:cs="Arial"/>
                <w:bCs/>
                <w:kern w:val="1"/>
              </w:rPr>
              <w:t>Скадовського</w:t>
            </w:r>
            <w:proofErr w:type="spellEnd"/>
            <w:r w:rsidRPr="003D679D">
              <w:rPr>
                <w:rFonts w:cs="Arial"/>
                <w:bCs/>
                <w:kern w:val="1"/>
              </w:rPr>
              <w:t xml:space="preserve"> району Херсонської області</w:t>
            </w:r>
          </w:p>
        </w:tc>
      </w:tr>
      <w:tr w:rsidR="00617EC4" w:rsidRPr="003D679D" w:rsidTr="00B77F9E">
        <w:tc>
          <w:tcPr>
            <w:tcW w:w="582" w:type="dxa"/>
          </w:tcPr>
          <w:p w:rsidR="00617EC4" w:rsidRPr="003D679D" w:rsidRDefault="00617EC4" w:rsidP="00B77F9E">
            <w:pPr>
              <w:snapToGrid w:val="0"/>
            </w:pPr>
            <w:r w:rsidRPr="003D679D">
              <w:t>4.</w:t>
            </w:r>
          </w:p>
        </w:tc>
        <w:tc>
          <w:tcPr>
            <w:tcW w:w="4359" w:type="dxa"/>
          </w:tcPr>
          <w:p w:rsidR="00617EC4" w:rsidRPr="003D679D" w:rsidRDefault="00617EC4" w:rsidP="00B77F9E">
            <w:pPr>
              <w:snapToGrid w:val="0"/>
            </w:pPr>
            <w:r w:rsidRPr="003D679D">
              <w:t>Термін реалізації Програми</w:t>
            </w:r>
          </w:p>
        </w:tc>
        <w:tc>
          <w:tcPr>
            <w:tcW w:w="4638" w:type="dxa"/>
          </w:tcPr>
          <w:p w:rsidR="00617EC4" w:rsidRPr="003D679D" w:rsidRDefault="00617EC4" w:rsidP="00B77F9E">
            <w:pPr>
              <w:snapToGrid w:val="0"/>
            </w:pPr>
            <w:r w:rsidRPr="003D679D">
              <w:t>2022-2024 роки</w:t>
            </w:r>
          </w:p>
        </w:tc>
      </w:tr>
      <w:tr w:rsidR="00617EC4" w:rsidRPr="003D679D" w:rsidTr="00B77F9E">
        <w:tc>
          <w:tcPr>
            <w:tcW w:w="582" w:type="dxa"/>
          </w:tcPr>
          <w:p w:rsidR="00617EC4" w:rsidRPr="003D679D" w:rsidRDefault="00617EC4" w:rsidP="00B77F9E">
            <w:pPr>
              <w:snapToGrid w:val="0"/>
            </w:pPr>
            <w:r w:rsidRPr="003D679D">
              <w:t>5.</w:t>
            </w:r>
          </w:p>
        </w:tc>
        <w:tc>
          <w:tcPr>
            <w:tcW w:w="4359" w:type="dxa"/>
          </w:tcPr>
          <w:p w:rsidR="00617EC4" w:rsidRPr="003D679D" w:rsidRDefault="00617EC4" w:rsidP="00B77F9E">
            <w:pPr>
              <w:snapToGrid w:val="0"/>
            </w:pPr>
            <w:r w:rsidRPr="003D679D">
              <w:t>Перелік місцевих бюджетів, які беруть участь у виконанні Програми</w:t>
            </w:r>
          </w:p>
        </w:tc>
        <w:tc>
          <w:tcPr>
            <w:tcW w:w="4638" w:type="dxa"/>
          </w:tcPr>
          <w:p w:rsidR="00617EC4" w:rsidRPr="003D679D" w:rsidRDefault="00617EC4" w:rsidP="00B77F9E">
            <w:pPr>
              <w:snapToGrid w:val="0"/>
            </w:pPr>
            <w:r w:rsidRPr="003D679D">
              <w:t xml:space="preserve">Бюджет виконавчого комітету </w:t>
            </w:r>
            <w:proofErr w:type="spellStart"/>
            <w:r w:rsidRPr="003D679D">
              <w:t>Новомиколаївської</w:t>
            </w:r>
            <w:proofErr w:type="spellEnd"/>
            <w:r w:rsidRPr="003D679D">
              <w:t xml:space="preserve"> сільської ради </w:t>
            </w:r>
            <w:proofErr w:type="spellStart"/>
            <w:r w:rsidRPr="003D679D">
              <w:t>Скадовського</w:t>
            </w:r>
            <w:proofErr w:type="spellEnd"/>
            <w:r w:rsidRPr="003D679D">
              <w:t xml:space="preserve"> району Херсонської області</w:t>
            </w:r>
          </w:p>
        </w:tc>
      </w:tr>
      <w:tr w:rsidR="00617EC4" w:rsidRPr="003D679D" w:rsidTr="00B77F9E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3D679D" w:rsidRDefault="00617EC4" w:rsidP="00B77F9E">
            <w:pPr>
              <w:snapToGrid w:val="0"/>
            </w:pPr>
            <w:r w:rsidRPr="003D679D">
              <w:t>6.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3D679D" w:rsidRDefault="00617EC4" w:rsidP="00B77F9E">
            <w:pPr>
              <w:snapToGrid w:val="0"/>
              <w:rPr>
                <w:color w:val="FF0000"/>
              </w:rPr>
            </w:pPr>
            <w:r w:rsidRPr="003D679D">
              <w:t>Загальний обсяг фінансових ресурсів, необхідних для реалізації програми, усього(загальний фонд сільського бюджету)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3D679D" w:rsidRDefault="00617EC4" w:rsidP="00B77F9E">
            <w:pPr>
              <w:snapToGrid w:val="0"/>
            </w:pPr>
            <w:r w:rsidRPr="003D679D">
              <w:t xml:space="preserve">2022 рік-35000 грн. </w:t>
            </w:r>
          </w:p>
          <w:p w:rsidR="00617EC4" w:rsidRPr="003D679D" w:rsidRDefault="00617EC4" w:rsidP="00B77F9E">
            <w:pPr>
              <w:snapToGrid w:val="0"/>
            </w:pPr>
            <w:r w:rsidRPr="003D679D">
              <w:t>2023 рік-35000 грн.</w:t>
            </w:r>
          </w:p>
          <w:p w:rsidR="00617EC4" w:rsidRPr="003D679D" w:rsidRDefault="00617EC4" w:rsidP="00B77F9E">
            <w:pPr>
              <w:snapToGrid w:val="0"/>
            </w:pPr>
            <w:r w:rsidRPr="003D679D">
              <w:t>2024 рік-35000 грн</w:t>
            </w:r>
          </w:p>
          <w:p w:rsidR="00617EC4" w:rsidRPr="003D679D" w:rsidRDefault="00617EC4" w:rsidP="00B77F9E">
            <w:pPr>
              <w:snapToGrid w:val="0"/>
            </w:pPr>
            <w:r w:rsidRPr="003D679D">
              <w:t>Всього:105000 грн</w:t>
            </w:r>
          </w:p>
        </w:tc>
      </w:tr>
      <w:tr w:rsidR="00617EC4" w:rsidRPr="003D679D" w:rsidTr="00B77F9E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3D679D" w:rsidRDefault="00617EC4" w:rsidP="00B77F9E">
            <w:pPr>
              <w:snapToGrid w:val="0"/>
            </w:pPr>
            <w:r w:rsidRPr="003D679D">
              <w:t>7.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3D679D" w:rsidRDefault="00617EC4" w:rsidP="00B77F9E">
            <w:pPr>
              <w:snapToGrid w:val="0"/>
              <w:rPr>
                <w:color w:val="FF0000"/>
              </w:rPr>
            </w:pPr>
            <w:r w:rsidRPr="003D679D">
              <w:t>Основні джерела фінансування програми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3D679D" w:rsidRDefault="00617EC4" w:rsidP="00B77F9E">
            <w:pPr>
              <w:snapToGrid w:val="0"/>
              <w:rPr>
                <w:b/>
                <w:color w:val="FF0000"/>
              </w:rPr>
            </w:pPr>
            <w:r w:rsidRPr="003D679D">
              <w:t>Кошти місцевого бюджету</w:t>
            </w:r>
          </w:p>
        </w:tc>
      </w:tr>
    </w:tbl>
    <w:p w:rsidR="00617EC4" w:rsidRPr="00760CB5" w:rsidRDefault="00617EC4" w:rsidP="00617EC4">
      <w:pPr>
        <w:jc w:val="both"/>
        <w:rPr>
          <w:rFonts w:cs="Arial"/>
          <w:b/>
          <w:bCs/>
          <w:kern w:val="1"/>
          <w:sz w:val="16"/>
          <w:szCs w:val="16"/>
        </w:rPr>
      </w:pPr>
    </w:p>
    <w:p w:rsidR="00617EC4" w:rsidRPr="003D679D" w:rsidRDefault="00617EC4" w:rsidP="00617EC4">
      <w:pPr>
        <w:jc w:val="center"/>
        <w:rPr>
          <w:rFonts w:cs="Arial"/>
          <w:b/>
          <w:bCs/>
          <w:kern w:val="1"/>
        </w:rPr>
      </w:pPr>
      <w:r w:rsidRPr="003D679D">
        <w:rPr>
          <w:rFonts w:cs="Arial"/>
          <w:b/>
          <w:bCs/>
          <w:kern w:val="1"/>
        </w:rPr>
        <w:t>2. Загальні положення Програми</w:t>
      </w:r>
    </w:p>
    <w:p w:rsidR="00617EC4" w:rsidRPr="003D679D" w:rsidRDefault="00617EC4" w:rsidP="00617EC4">
      <w:pPr>
        <w:jc w:val="both"/>
        <w:rPr>
          <w:rFonts w:cs="Arial"/>
          <w:kern w:val="1"/>
        </w:rPr>
      </w:pPr>
      <w:r w:rsidRPr="003D679D">
        <w:rPr>
          <w:rFonts w:cs="Arial"/>
          <w:kern w:val="1"/>
        </w:rPr>
        <w:tab/>
        <w:t xml:space="preserve">У даний час Збройні Сили України перебувають в умовах реформування та створення нової професійної армії. Це процес складний, потребує виважених кроків та посиленої уваги з боку держави. Військові комісаріати є невід'ємною складовою Збройних Сил України та виконують специфічні функції, основною з яких є організація чіткої взаємодії з органами місцевого самоврядування, місцевими органами влади, силовими структурами, організаціями, установами та підприємствами для забезпечення своєчасною реагування в умовах виникнення можливих загроз та викликів. </w:t>
      </w:r>
    </w:p>
    <w:p w:rsidR="00617EC4" w:rsidRPr="003D679D" w:rsidRDefault="00617EC4" w:rsidP="00617EC4">
      <w:pPr>
        <w:jc w:val="both"/>
        <w:rPr>
          <w:rFonts w:cs="Arial"/>
          <w:kern w:val="1"/>
        </w:rPr>
      </w:pPr>
      <w:r w:rsidRPr="003D679D">
        <w:rPr>
          <w:rFonts w:cs="Arial"/>
          <w:kern w:val="1"/>
        </w:rPr>
        <w:tab/>
        <w:t xml:space="preserve">Органи місцевого самоврядування та місцеві державні адміністрації згідно вимог статті 43 Закону України «Про військовий обов’язок та військову службу»: «...для проведення медичного огляду громадян, призову їх на військову службу, відправлення призваних осіб до військових частин зобов’язані забезпечити військові комісаріати обладнаними призовними (збірними) пунктами, медикаментами, інструментарієм, медичним і господарським майном, автомобільним транспортом, а також охорону громадського порядку на призовних пунктах». </w:t>
      </w:r>
    </w:p>
    <w:p w:rsidR="00617EC4" w:rsidRPr="003D679D" w:rsidRDefault="00617EC4" w:rsidP="00617EC4">
      <w:pPr>
        <w:jc w:val="both"/>
        <w:rPr>
          <w:rFonts w:cs="Arial"/>
          <w:kern w:val="1"/>
        </w:rPr>
      </w:pPr>
      <w:r w:rsidRPr="003D679D">
        <w:rPr>
          <w:rFonts w:cs="Arial"/>
          <w:kern w:val="1"/>
        </w:rPr>
        <w:tab/>
        <w:t xml:space="preserve">Вирішити ці питання у сучасних економічних умовах без фінансування з місцевого бюджету дуже складно. </w:t>
      </w:r>
    </w:p>
    <w:p w:rsidR="00617EC4" w:rsidRPr="003D679D" w:rsidRDefault="00617EC4" w:rsidP="00617EC4">
      <w:pPr>
        <w:jc w:val="both"/>
        <w:rPr>
          <w:rFonts w:cs="Arial"/>
          <w:kern w:val="1"/>
        </w:rPr>
      </w:pPr>
      <w:r w:rsidRPr="003D679D">
        <w:rPr>
          <w:rFonts w:cs="Arial"/>
          <w:kern w:val="1"/>
        </w:rPr>
        <w:tab/>
        <w:t xml:space="preserve">У навчальних закладах запроваджено вивчення предмету «Захисту Вітчизни». В умовах переходу Збройних Сил України на комплектування військовослужбовцями за </w:t>
      </w:r>
      <w:r w:rsidRPr="003D679D">
        <w:rPr>
          <w:rFonts w:cs="Arial"/>
          <w:kern w:val="1"/>
        </w:rPr>
        <w:lastRenderedPageBreak/>
        <w:t>контрактом заходи військово-патріотичного виховання є невід’ємною складовою в підготовці найближчого кадрового резерву для Збройних Сил України.</w:t>
      </w:r>
    </w:p>
    <w:p w:rsidR="00617EC4" w:rsidRPr="003D679D" w:rsidRDefault="00617EC4" w:rsidP="00617EC4">
      <w:pPr>
        <w:jc w:val="both"/>
        <w:rPr>
          <w:rFonts w:cs="Arial"/>
          <w:kern w:val="1"/>
        </w:rPr>
      </w:pPr>
      <w:r w:rsidRPr="003D679D">
        <w:rPr>
          <w:rFonts w:cs="Arial"/>
          <w:kern w:val="1"/>
        </w:rPr>
        <w:tab/>
        <w:t>Обліково-призовна робота потребує додаткового фінансування на друкування бланкової документації, транспортні витрати, забезпечення ПЕОМ.</w:t>
      </w:r>
    </w:p>
    <w:p w:rsidR="00617EC4" w:rsidRPr="003D679D" w:rsidRDefault="00617EC4" w:rsidP="00617EC4">
      <w:pPr>
        <w:jc w:val="both"/>
        <w:rPr>
          <w:rFonts w:cs="Arial"/>
          <w:kern w:val="1"/>
        </w:rPr>
      </w:pPr>
      <w:r w:rsidRPr="003D679D">
        <w:rPr>
          <w:rFonts w:cs="Arial"/>
          <w:kern w:val="1"/>
        </w:rPr>
        <w:tab/>
        <w:t>Враховуючи виключну важливість  підготовки молоді до військової служби, підвищення рівня військово-патріотичного виховання, проведення на належному рівні приписки та призову громадян на строкову військову службу, відбір громадян на військову службу за контрактом, забезпечення заходів з мобілізаційної підготовки, є необхідність прийняття програми – «Призовна дільниця  на 2022-2024 роки».</w:t>
      </w:r>
    </w:p>
    <w:p w:rsidR="00617EC4" w:rsidRPr="00760CB5" w:rsidRDefault="00617EC4" w:rsidP="00617EC4">
      <w:pPr>
        <w:jc w:val="both"/>
        <w:rPr>
          <w:rFonts w:cs="Arial"/>
          <w:b/>
          <w:bCs/>
          <w:kern w:val="1"/>
          <w:sz w:val="16"/>
          <w:szCs w:val="16"/>
        </w:rPr>
      </w:pPr>
    </w:p>
    <w:p w:rsidR="00617EC4" w:rsidRPr="003D679D" w:rsidRDefault="00617EC4" w:rsidP="00617EC4">
      <w:pPr>
        <w:jc w:val="center"/>
        <w:rPr>
          <w:rFonts w:cs="Arial"/>
          <w:b/>
          <w:bCs/>
          <w:kern w:val="1"/>
        </w:rPr>
      </w:pPr>
      <w:r w:rsidRPr="003D679D">
        <w:rPr>
          <w:rFonts w:cs="Arial"/>
          <w:b/>
          <w:bCs/>
          <w:kern w:val="1"/>
        </w:rPr>
        <w:t>3. Мета й основні завдання Програми</w:t>
      </w:r>
    </w:p>
    <w:p w:rsidR="00617EC4" w:rsidRPr="003D679D" w:rsidRDefault="00617EC4" w:rsidP="00617EC4">
      <w:pPr>
        <w:jc w:val="both"/>
        <w:rPr>
          <w:rFonts w:cs="Arial"/>
          <w:kern w:val="1"/>
        </w:rPr>
      </w:pPr>
      <w:r w:rsidRPr="003D679D">
        <w:rPr>
          <w:rFonts w:cs="Arial"/>
          <w:kern w:val="1"/>
        </w:rPr>
        <w:tab/>
        <w:t xml:space="preserve">Мета Програми – забезпечення виконання на території </w:t>
      </w:r>
      <w:proofErr w:type="spellStart"/>
      <w:r w:rsidRPr="003D679D">
        <w:rPr>
          <w:rFonts w:cs="Arial"/>
          <w:kern w:val="1"/>
        </w:rPr>
        <w:t>Новомиколаївської</w:t>
      </w:r>
      <w:proofErr w:type="spellEnd"/>
      <w:r w:rsidRPr="003D679D">
        <w:rPr>
          <w:rFonts w:cs="Arial"/>
          <w:kern w:val="1"/>
        </w:rPr>
        <w:t xml:space="preserve"> сільської ради в повному обсязі Конституції України, Закону України «Про військовий обов’язок і військову службу», Закону України «Про оборону», Постанови Кабінету Міністрів від 21 березня 2002 року № 352, інших нормативно-правових актів щодо оборонної та мобілізаційної роботи, підготовки та проведення призову громадян на строкову військову службу та військову службу за контрактом, військово-патріотичного виховання. </w:t>
      </w:r>
    </w:p>
    <w:p w:rsidR="00617EC4" w:rsidRPr="003D679D" w:rsidRDefault="00617EC4" w:rsidP="00617EC4">
      <w:pPr>
        <w:jc w:val="both"/>
        <w:rPr>
          <w:rFonts w:cs="Arial"/>
          <w:bCs/>
          <w:kern w:val="1"/>
        </w:rPr>
      </w:pPr>
      <w:r w:rsidRPr="003D679D">
        <w:rPr>
          <w:rFonts w:cs="Arial"/>
          <w:bCs/>
          <w:kern w:val="1"/>
        </w:rPr>
        <w:tab/>
        <w:t>Основними завданнями Програми є:</w:t>
      </w:r>
    </w:p>
    <w:p w:rsidR="00617EC4" w:rsidRPr="003D679D" w:rsidRDefault="00617EC4" w:rsidP="00617EC4">
      <w:pPr>
        <w:numPr>
          <w:ilvl w:val="0"/>
          <w:numId w:val="1"/>
        </w:numPr>
        <w:tabs>
          <w:tab w:val="num" w:pos="0"/>
        </w:tabs>
        <w:jc w:val="both"/>
        <w:rPr>
          <w:rFonts w:cs="Arial"/>
          <w:bCs/>
          <w:kern w:val="1"/>
        </w:rPr>
      </w:pPr>
      <w:r w:rsidRPr="003D679D">
        <w:rPr>
          <w:rFonts w:cs="Arial"/>
          <w:bCs/>
          <w:kern w:val="1"/>
        </w:rPr>
        <w:t>якісна підготовка проведення приписки та призову громадян на строкову військову службу, ретельне вивчення стану здоров’я юнаків, які підлягають приписці та призову;</w:t>
      </w:r>
    </w:p>
    <w:p w:rsidR="00617EC4" w:rsidRPr="003D679D" w:rsidRDefault="00617EC4" w:rsidP="00617EC4">
      <w:pPr>
        <w:numPr>
          <w:ilvl w:val="0"/>
          <w:numId w:val="1"/>
        </w:numPr>
        <w:tabs>
          <w:tab w:val="num" w:pos="0"/>
        </w:tabs>
        <w:jc w:val="both"/>
        <w:rPr>
          <w:rFonts w:cs="Arial"/>
          <w:bCs/>
          <w:kern w:val="1"/>
        </w:rPr>
      </w:pPr>
      <w:r w:rsidRPr="003D679D">
        <w:rPr>
          <w:rFonts w:cs="Arial"/>
          <w:bCs/>
          <w:kern w:val="1"/>
        </w:rPr>
        <w:t>здійснення заходів щодо перевезення призовників на контрольний медичний огляд та їх відправки на обласний збірний пункт;</w:t>
      </w:r>
    </w:p>
    <w:p w:rsidR="00617EC4" w:rsidRPr="003D679D" w:rsidRDefault="00617EC4" w:rsidP="00617EC4">
      <w:pPr>
        <w:numPr>
          <w:ilvl w:val="0"/>
          <w:numId w:val="1"/>
        </w:numPr>
        <w:tabs>
          <w:tab w:val="num" w:pos="0"/>
        </w:tabs>
        <w:jc w:val="both"/>
        <w:rPr>
          <w:rFonts w:cs="Arial"/>
          <w:bCs/>
          <w:kern w:val="1"/>
        </w:rPr>
      </w:pPr>
      <w:r w:rsidRPr="003D679D">
        <w:rPr>
          <w:rFonts w:cs="Arial"/>
          <w:bCs/>
          <w:kern w:val="1"/>
        </w:rPr>
        <w:t>проведення приписки громадян до районної призовної дільниці, виявлення під час первинного медичного обстеження призовників, що мають захворювання, особливо приховані форми та небезпечні хвороби;</w:t>
      </w:r>
    </w:p>
    <w:p w:rsidR="00617EC4" w:rsidRPr="00760CB5" w:rsidRDefault="00617EC4" w:rsidP="00617EC4">
      <w:pPr>
        <w:jc w:val="both"/>
        <w:rPr>
          <w:rFonts w:cs="Arial"/>
          <w:b/>
          <w:bCs/>
          <w:kern w:val="1"/>
          <w:sz w:val="16"/>
          <w:szCs w:val="16"/>
        </w:rPr>
      </w:pPr>
    </w:p>
    <w:p w:rsidR="00617EC4" w:rsidRPr="003D679D" w:rsidRDefault="00617EC4" w:rsidP="00617EC4">
      <w:pPr>
        <w:jc w:val="center"/>
        <w:rPr>
          <w:rFonts w:cs="Arial"/>
          <w:b/>
          <w:bCs/>
          <w:kern w:val="1"/>
        </w:rPr>
      </w:pPr>
      <w:r w:rsidRPr="003D679D">
        <w:rPr>
          <w:rFonts w:cs="Arial"/>
          <w:b/>
          <w:bCs/>
          <w:kern w:val="1"/>
        </w:rPr>
        <w:t>4. Механізм досягнення головної мети та термін дії Програми</w:t>
      </w:r>
    </w:p>
    <w:p w:rsidR="00617EC4" w:rsidRPr="003D679D" w:rsidRDefault="00617EC4" w:rsidP="00617EC4">
      <w:pPr>
        <w:jc w:val="both"/>
        <w:rPr>
          <w:rFonts w:cs="Arial"/>
          <w:kern w:val="1"/>
        </w:rPr>
      </w:pPr>
      <w:r w:rsidRPr="003D679D">
        <w:rPr>
          <w:rFonts w:cs="Arial"/>
          <w:kern w:val="1"/>
        </w:rPr>
        <w:t xml:space="preserve">Початок реалізації Програми –  2022 рік. </w:t>
      </w:r>
    </w:p>
    <w:p w:rsidR="00617EC4" w:rsidRPr="003D679D" w:rsidRDefault="00617EC4" w:rsidP="00617EC4">
      <w:pPr>
        <w:jc w:val="both"/>
        <w:rPr>
          <w:rFonts w:cs="Arial"/>
          <w:kern w:val="1"/>
        </w:rPr>
      </w:pPr>
      <w:r w:rsidRPr="003D679D">
        <w:rPr>
          <w:rFonts w:cs="Arial"/>
          <w:kern w:val="1"/>
        </w:rPr>
        <w:t>Строк завершення реалізації Програми – грудень 2024 року.</w:t>
      </w:r>
    </w:p>
    <w:p w:rsidR="00617EC4" w:rsidRPr="003D679D" w:rsidRDefault="00617EC4" w:rsidP="00617EC4">
      <w:pPr>
        <w:jc w:val="both"/>
        <w:rPr>
          <w:rFonts w:cs="Arial"/>
          <w:kern w:val="1"/>
        </w:rPr>
      </w:pPr>
      <w:r w:rsidRPr="003D679D">
        <w:rPr>
          <w:rFonts w:cs="Arial"/>
          <w:kern w:val="1"/>
        </w:rPr>
        <w:t xml:space="preserve">Орієнтовна потреба у фінансових ресурсах на 2022-2024 роки становить </w:t>
      </w:r>
      <w:r w:rsidRPr="003D679D">
        <w:rPr>
          <w:rFonts w:cs="Arial"/>
          <w:kern w:val="1"/>
          <w:lang w:val="ru-RU"/>
        </w:rPr>
        <w:t>105000</w:t>
      </w:r>
      <w:r w:rsidRPr="003D679D">
        <w:rPr>
          <w:rFonts w:cs="Arial"/>
          <w:kern w:val="1"/>
        </w:rPr>
        <w:t xml:space="preserve"> грн.</w:t>
      </w:r>
    </w:p>
    <w:p w:rsidR="00617EC4" w:rsidRPr="00760CB5" w:rsidRDefault="00617EC4" w:rsidP="00617EC4">
      <w:pPr>
        <w:jc w:val="both"/>
        <w:rPr>
          <w:rFonts w:cs="Arial"/>
          <w:b/>
          <w:bCs/>
          <w:kern w:val="1"/>
          <w:sz w:val="16"/>
          <w:szCs w:val="16"/>
        </w:rPr>
      </w:pPr>
    </w:p>
    <w:p w:rsidR="00617EC4" w:rsidRPr="003D679D" w:rsidRDefault="00617EC4" w:rsidP="00617EC4">
      <w:pPr>
        <w:jc w:val="center"/>
        <w:rPr>
          <w:rFonts w:cs="Arial"/>
          <w:b/>
          <w:bCs/>
          <w:kern w:val="1"/>
        </w:rPr>
      </w:pPr>
      <w:r w:rsidRPr="003D679D">
        <w:rPr>
          <w:rFonts w:cs="Arial"/>
          <w:b/>
          <w:bCs/>
          <w:kern w:val="1"/>
        </w:rPr>
        <w:t>5. Очікувані результати виконання програми:</w:t>
      </w:r>
    </w:p>
    <w:p w:rsidR="00617EC4" w:rsidRPr="003D679D" w:rsidRDefault="00617EC4" w:rsidP="00617EC4">
      <w:pPr>
        <w:jc w:val="both"/>
        <w:rPr>
          <w:rFonts w:cs="Arial"/>
          <w:bCs/>
          <w:kern w:val="1"/>
        </w:rPr>
      </w:pPr>
      <w:r w:rsidRPr="003D679D">
        <w:rPr>
          <w:rFonts w:cs="Arial"/>
          <w:bCs/>
          <w:kern w:val="1"/>
        </w:rPr>
        <w:tab/>
        <w:t>Проведення якісної роботи з проведення приписки та призову громадян на строкову військову службу.</w:t>
      </w:r>
    </w:p>
    <w:p w:rsidR="00617EC4" w:rsidRPr="003D679D" w:rsidRDefault="00617EC4" w:rsidP="00617EC4">
      <w:pPr>
        <w:jc w:val="center"/>
        <w:rPr>
          <w:rFonts w:cs="Arial"/>
          <w:b/>
          <w:bCs/>
          <w:kern w:val="1"/>
        </w:rPr>
      </w:pPr>
      <w:r w:rsidRPr="003D679D">
        <w:rPr>
          <w:rFonts w:cs="Arial"/>
          <w:b/>
          <w:bCs/>
          <w:kern w:val="1"/>
        </w:rPr>
        <w:t>6. Заходи Програми</w:t>
      </w:r>
    </w:p>
    <w:p w:rsidR="00617EC4" w:rsidRPr="003D679D" w:rsidRDefault="00617EC4" w:rsidP="00617EC4">
      <w:pPr>
        <w:jc w:val="both"/>
        <w:rPr>
          <w:rFonts w:cs="Arial"/>
          <w:kern w:val="1"/>
        </w:rPr>
      </w:pPr>
      <w:r w:rsidRPr="003D679D">
        <w:rPr>
          <w:rFonts w:cs="Arial"/>
          <w:kern w:val="1"/>
        </w:rPr>
        <w:tab/>
        <w:t>З метою забезпечення виконання окремих завдань цієї Програми в цілому розроблено план заходів щодо реалізації сільської програми «Призовна дільниця  на 2022-2024 роки», визначено орієнтовні суми коштів на їх реалізацію, встановлено конкретні терміни їх виконання та визначено відповідальних виконавців. План заходів по виконанню Програми наведено у додатку 2.</w:t>
      </w:r>
    </w:p>
    <w:p w:rsidR="00617EC4" w:rsidRPr="00760CB5" w:rsidRDefault="00617EC4" w:rsidP="00617EC4">
      <w:pPr>
        <w:jc w:val="both"/>
        <w:rPr>
          <w:rFonts w:cs="Arial"/>
          <w:kern w:val="1"/>
          <w:sz w:val="16"/>
          <w:szCs w:val="16"/>
        </w:rPr>
      </w:pPr>
    </w:p>
    <w:p w:rsidR="00617EC4" w:rsidRPr="003D679D" w:rsidRDefault="00617EC4" w:rsidP="00617EC4">
      <w:pPr>
        <w:jc w:val="center"/>
        <w:rPr>
          <w:rFonts w:cs="Arial"/>
          <w:b/>
          <w:bCs/>
          <w:kern w:val="1"/>
        </w:rPr>
      </w:pPr>
      <w:r w:rsidRPr="003D679D">
        <w:rPr>
          <w:rFonts w:cs="Arial"/>
          <w:b/>
          <w:bCs/>
          <w:kern w:val="1"/>
        </w:rPr>
        <w:t>7. Координація і контроль за виконанням Програми</w:t>
      </w:r>
    </w:p>
    <w:p w:rsidR="00617EC4" w:rsidRPr="003D679D" w:rsidRDefault="00617EC4" w:rsidP="00617EC4">
      <w:pPr>
        <w:jc w:val="both"/>
        <w:rPr>
          <w:rFonts w:cs="Arial"/>
          <w:bCs/>
          <w:kern w:val="1"/>
        </w:rPr>
      </w:pPr>
      <w:r w:rsidRPr="003D679D">
        <w:rPr>
          <w:rFonts w:cs="Arial"/>
          <w:bCs/>
          <w:kern w:val="1"/>
        </w:rPr>
        <w:tab/>
        <w:t>Координацію виконання Програми здійснює виконком сільської ради.</w:t>
      </w:r>
    </w:p>
    <w:p w:rsidR="00617EC4" w:rsidRPr="003D679D" w:rsidRDefault="00617EC4" w:rsidP="00617EC4">
      <w:pPr>
        <w:jc w:val="both"/>
        <w:rPr>
          <w:rFonts w:cs="Arial"/>
          <w:bCs/>
          <w:kern w:val="1"/>
        </w:rPr>
      </w:pPr>
      <w:r w:rsidRPr="003D679D">
        <w:rPr>
          <w:rFonts w:cs="Arial"/>
          <w:bCs/>
          <w:kern w:val="1"/>
        </w:rPr>
        <w:tab/>
        <w:t>Основними формами контролю за реалізацією заходів, передбачених Програмою є:</w:t>
      </w:r>
    </w:p>
    <w:p w:rsidR="00617EC4" w:rsidRPr="003D679D" w:rsidRDefault="00617EC4" w:rsidP="00617EC4">
      <w:pPr>
        <w:jc w:val="both"/>
        <w:rPr>
          <w:rFonts w:cs="Arial"/>
          <w:bCs/>
          <w:kern w:val="1"/>
        </w:rPr>
      </w:pPr>
      <w:r w:rsidRPr="003D679D">
        <w:rPr>
          <w:rFonts w:cs="Arial"/>
          <w:bCs/>
          <w:kern w:val="1"/>
        </w:rPr>
        <w:t>- рішення сільської ради про встановлення контролю за ходом реалізації Програми;</w:t>
      </w:r>
    </w:p>
    <w:p w:rsidR="00617EC4" w:rsidRPr="003D679D" w:rsidRDefault="00617EC4" w:rsidP="00617EC4">
      <w:pPr>
        <w:jc w:val="both"/>
        <w:rPr>
          <w:rFonts w:cs="Arial"/>
          <w:bCs/>
          <w:kern w:val="1"/>
        </w:rPr>
      </w:pPr>
      <w:r w:rsidRPr="003D679D">
        <w:rPr>
          <w:rFonts w:cs="Arial"/>
          <w:bCs/>
          <w:kern w:val="1"/>
        </w:rPr>
        <w:t>- щорічна звітність відділів апарату сільської ради, інших виконавців про стан виконання відповідних заходів Програми. Здійснення аналізу ходу виконання Програми та прийняття додаткових заходів, спрямованих на досягнення мети Програми.</w:t>
      </w:r>
    </w:p>
    <w:p w:rsidR="00617EC4" w:rsidRPr="003D679D" w:rsidRDefault="00617EC4" w:rsidP="00617EC4">
      <w:pPr>
        <w:jc w:val="both"/>
        <w:rPr>
          <w:rFonts w:cs="Arial"/>
          <w:bCs/>
          <w:kern w:val="1"/>
        </w:rPr>
      </w:pPr>
      <w:r w:rsidRPr="003D679D">
        <w:rPr>
          <w:rFonts w:cs="Arial"/>
          <w:bCs/>
          <w:kern w:val="1"/>
        </w:rPr>
        <w:t xml:space="preserve">        </w:t>
      </w:r>
      <w:r w:rsidRPr="003D679D">
        <w:rPr>
          <w:rFonts w:cs="Arial"/>
          <w:bCs/>
          <w:kern w:val="1"/>
        </w:rPr>
        <w:tab/>
        <w:t xml:space="preserve">Виконавці Програми надають звіт про хід її виконання  до  15 грудня щорічно </w:t>
      </w:r>
      <w:r w:rsidRPr="003D679D">
        <w:rPr>
          <w:rFonts w:cs="Arial"/>
          <w:bCs/>
          <w:iCs/>
          <w:kern w:val="1"/>
        </w:rPr>
        <w:t xml:space="preserve">до  виконавчого комітету сільської ради </w:t>
      </w:r>
      <w:r w:rsidRPr="003D679D">
        <w:rPr>
          <w:rFonts w:cs="Arial"/>
          <w:bCs/>
          <w:kern w:val="1"/>
        </w:rPr>
        <w:t>для  узагальнення.  Виконкомом  щорічно  до 10 січня подається  узагальнена інформація про хід та результати виконання Програми  сільській раді.</w:t>
      </w:r>
    </w:p>
    <w:p w:rsidR="003D679D" w:rsidRDefault="00617EC4" w:rsidP="00617EC4">
      <w:pPr>
        <w:jc w:val="both"/>
      </w:pPr>
      <w:r w:rsidRPr="003D679D">
        <w:t xml:space="preserve">      </w:t>
      </w:r>
    </w:p>
    <w:p w:rsidR="00617EC4" w:rsidRPr="003D679D" w:rsidRDefault="00617EC4" w:rsidP="003D679D">
      <w:r w:rsidRPr="003D679D">
        <w:t xml:space="preserve">Секретар </w:t>
      </w:r>
      <w:r w:rsidR="003D679D">
        <w:t xml:space="preserve">сільської </w:t>
      </w:r>
      <w:r w:rsidRPr="003D679D">
        <w:t>ради</w:t>
      </w:r>
      <w:r w:rsidRPr="003D679D">
        <w:tab/>
        <w:t xml:space="preserve">                                                               </w:t>
      </w:r>
      <w:r w:rsidR="003D679D">
        <w:t xml:space="preserve">             </w:t>
      </w:r>
      <w:r w:rsidRPr="003D679D">
        <w:t xml:space="preserve"> Т</w:t>
      </w:r>
      <w:r w:rsidR="003D679D">
        <w:t>.</w:t>
      </w:r>
      <w:r w:rsidRPr="003D679D">
        <w:t xml:space="preserve"> БЕРЕГОВА               </w:t>
      </w:r>
      <w:r w:rsidRPr="003D679D">
        <w:tab/>
      </w:r>
      <w:r w:rsidRPr="003D679D">
        <w:tab/>
      </w:r>
      <w:r w:rsidRPr="003D679D">
        <w:tab/>
      </w:r>
      <w:r w:rsidRPr="003D679D">
        <w:tab/>
      </w:r>
      <w:r w:rsidRPr="003D679D">
        <w:tab/>
      </w:r>
    </w:p>
    <w:p w:rsidR="00617EC4" w:rsidRPr="003D679D" w:rsidRDefault="00617EC4" w:rsidP="00760CB5">
      <w:pPr>
        <w:jc w:val="both"/>
      </w:pPr>
      <w:r w:rsidRPr="003D679D">
        <w:lastRenderedPageBreak/>
        <w:tab/>
      </w:r>
      <w:r w:rsidRPr="003D679D">
        <w:tab/>
      </w:r>
      <w:r w:rsidRPr="003D679D">
        <w:tab/>
      </w:r>
      <w:r w:rsidRPr="003D679D">
        <w:tab/>
      </w:r>
      <w:r w:rsidR="00760CB5">
        <w:tab/>
      </w:r>
      <w:r w:rsidR="00760CB5">
        <w:tab/>
      </w:r>
      <w:r w:rsidR="00760CB5">
        <w:tab/>
      </w:r>
      <w:r w:rsidR="00760CB5">
        <w:tab/>
      </w:r>
      <w:r w:rsidR="009C5E12">
        <w:tab/>
      </w:r>
      <w:r w:rsidR="009C5E12">
        <w:tab/>
      </w:r>
      <w:r w:rsidRPr="003D679D">
        <w:t>Додаток 1</w:t>
      </w:r>
    </w:p>
    <w:p w:rsidR="00617EC4" w:rsidRPr="003D679D" w:rsidRDefault="00617EC4" w:rsidP="00760CB5">
      <w:pPr>
        <w:jc w:val="both"/>
        <w:rPr>
          <w:rFonts w:cs="Arial"/>
          <w:bCs/>
          <w:kern w:val="1"/>
        </w:rPr>
      </w:pPr>
      <w:r w:rsidRPr="003D679D">
        <w:t xml:space="preserve">                                                                                         </w:t>
      </w:r>
      <w:r w:rsidR="003D679D">
        <w:tab/>
      </w:r>
      <w:r w:rsidR="009C5E12">
        <w:tab/>
      </w:r>
      <w:r w:rsidR="009C5E12">
        <w:tab/>
      </w:r>
      <w:r w:rsidRPr="003D679D">
        <w:t xml:space="preserve">до </w:t>
      </w:r>
      <w:r w:rsidR="00760CB5">
        <w:t>Програми</w:t>
      </w:r>
    </w:p>
    <w:p w:rsidR="00617EC4" w:rsidRPr="003D679D" w:rsidRDefault="00617EC4" w:rsidP="00617EC4">
      <w:pPr>
        <w:jc w:val="both"/>
      </w:pPr>
      <w:r w:rsidRPr="003D679D">
        <w:t xml:space="preserve">                                                                       </w:t>
      </w:r>
    </w:p>
    <w:p w:rsidR="00617EC4" w:rsidRPr="003D679D" w:rsidRDefault="00617EC4" w:rsidP="00617EC4">
      <w:pPr>
        <w:jc w:val="both"/>
      </w:pPr>
    </w:p>
    <w:p w:rsidR="00617EC4" w:rsidRPr="003D679D" w:rsidRDefault="00617EC4" w:rsidP="00617EC4">
      <w:pPr>
        <w:jc w:val="both"/>
      </w:pPr>
      <w:r w:rsidRPr="003D679D">
        <w:t xml:space="preserve">                           </w:t>
      </w:r>
    </w:p>
    <w:p w:rsidR="00617EC4" w:rsidRPr="003D679D" w:rsidRDefault="00617EC4" w:rsidP="00617EC4">
      <w:pPr>
        <w:jc w:val="center"/>
      </w:pPr>
      <w:r w:rsidRPr="003D679D">
        <w:t>Ресурсне забезпечення реалізації заходів</w:t>
      </w:r>
    </w:p>
    <w:p w:rsidR="00617EC4" w:rsidRPr="003D679D" w:rsidRDefault="00617EC4" w:rsidP="00617EC4">
      <w:pPr>
        <w:jc w:val="center"/>
      </w:pPr>
      <w:r w:rsidRPr="003D679D">
        <w:t>сільської програми «Призовна дільниця на 2022-2024 роки»</w:t>
      </w:r>
    </w:p>
    <w:p w:rsidR="00617EC4" w:rsidRPr="003D679D" w:rsidRDefault="00617EC4" w:rsidP="00617EC4">
      <w:pPr>
        <w:jc w:val="both"/>
      </w:pPr>
    </w:p>
    <w:p w:rsidR="00617EC4" w:rsidRPr="003D679D" w:rsidRDefault="00617EC4" w:rsidP="00617EC4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4"/>
        <w:gridCol w:w="3284"/>
        <w:gridCol w:w="3285"/>
      </w:tblGrid>
      <w:tr w:rsidR="00617EC4" w:rsidRPr="003D679D" w:rsidTr="00B77F9E">
        <w:tc>
          <w:tcPr>
            <w:tcW w:w="3284" w:type="dxa"/>
          </w:tcPr>
          <w:p w:rsidR="00617EC4" w:rsidRPr="003D679D" w:rsidRDefault="00617EC4" w:rsidP="00B77F9E">
            <w:pPr>
              <w:jc w:val="center"/>
            </w:pPr>
            <w:r w:rsidRPr="003D679D">
              <w:t>Обсяг коштів, які пропонується залучити на виконання програми</w:t>
            </w:r>
          </w:p>
        </w:tc>
        <w:tc>
          <w:tcPr>
            <w:tcW w:w="3284" w:type="dxa"/>
          </w:tcPr>
          <w:p w:rsidR="00617EC4" w:rsidRPr="003D679D" w:rsidRDefault="00617EC4" w:rsidP="00B77F9E">
            <w:pPr>
              <w:jc w:val="center"/>
            </w:pPr>
            <w:r w:rsidRPr="003D679D">
              <w:t>Термін виконання програми – 2022-2024 роки</w:t>
            </w:r>
          </w:p>
        </w:tc>
        <w:tc>
          <w:tcPr>
            <w:tcW w:w="3285" w:type="dxa"/>
          </w:tcPr>
          <w:p w:rsidR="00617EC4" w:rsidRPr="003D679D" w:rsidRDefault="00617EC4" w:rsidP="00B77F9E">
            <w:pPr>
              <w:jc w:val="center"/>
            </w:pPr>
            <w:r w:rsidRPr="003D679D">
              <w:t>Усього витрат на виконання програми</w:t>
            </w:r>
          </w:p>
        </w:tc>
      </w:tr>
      <w:tr w:rsidR="00617EC4" w:rsidRPr="003D679D" w:rsidTr="00B77F9E">
        <w:tc>
          <w:tcPr>
            <w:tcW w:w="3284" w:type="dxa"/>
          </w:tcPr>
          <w:p w:rsidR="00617EC4" w:rsidRPr="003D679D" w:rsidRDefault="00617EC4" w:rsidP="00B77F9E">
            <w:r w:rsidRPr="003D679D">
              <w:t xml:space="preserve">Обсяг ресурсів, всього: </w:t>
            </w:r>
          </w:p>
        </w:tc>
        <w:tc>
          <w:tcPr>
            <w:tcW w:w="3284" w:type="dxa"/>
          </w:tcPr>
          <w:p w:rsidR="00617EC4" w:rsidRPr="003D679D" w:rsidRDefault="00617EC4" w:rsidP="00B77F9E">
            <w:pPr>
              <w:jc w:val="center"/>
            </w:pPr>
            <w:r w:rsidRPr="003D679D">
              <w:rPr>
                <w:lang w:val="ru-RU"/>
              </w:rPr>
              <w:t>105000</w:t>
            </w:r>
            <w:r w:rsidRPr="003D679D">
              <w:t>,00 в т.ч.</w:t>
            </w:r>
          </w:p>
          <w:p w:rsidR="00617EC4" w:rsidRPr="003D679D" w:rsidRDefault="00617EC4" w:rsidP="00B77F9E">
            <w:pPr>
              <w:jc w:val="center"/>
            </w:pPr>
            <w:r w:rsidRPr="003D679D">
              <w:t xml:space="preserve">2022 рік-35000 грн. </w:t>
            </w:r>
          </w:p>
          <w:p w:rsidR="00617EC4" w:rsidRPr="003D679D" w:rsidRDefault="00617EC4" w:rsidP="00B77F9E">
            <w:pPr>
              <w:jc w:val="center"/>
            </w:pPr>
            <w:r w:rsidRPr="003D679D">
              <w:t>2023 рік-35000 грн.</w:t>
            </w:r>
          </w:p>
          <w:p w:rsidR="00617EC4" w:rsidRPr="003D679D" w:rsidRDefault="00617EC4" w:rsidP="00B77F9E">
            <w:pPr>
              <w:jc w:val="center"/>
            </w:pPr>
            <w:r w:rsidRPr="003D679D">
              <w:t>2024 рік-35000 грн</w:t>
            </w:r>
          </w:p>
        </w:tc>
        <w:tc>
          <w:tcPr>
            <w:tcW w:w="3285" w:type="dxa"/>
          </w:tcPr>
          <w:p w:rsidR="00617EC4" w:rsidRPr="003D679D" w:rsidRDefault="00617EC4" w:rsidP="00B77F9E">
            <w:pPr>
              <w:jc w:val="center"/>
            </w:pPr>
            <w:r w:rsidRPr="003D679D">
              <w:rPr>
                <w:lang w:val="ru-RU"/>
              </w:rPr>
              <w:t>105000</w:t>
            </w:r>
            <w:r w:rsidRPr="003D679D">
              <w:t>,00 в т.ч.</w:t>
            </w:r>
          </w:p>
          <w:p w:rsidR="00617EC4" w:rsidRPr="003D679D" w:rsidRDefault="00617EC4" w:rsidP="00B77F9E">
            <w:pPr>
              <w:jc w:val="center"/>
            </w:pPr>
            <w:r w:rsidRPr="003D679D">
              <w:t xml:space="preserve">2022 рік-35000 грн. </w:t>
            </w:r>
          </w:p>
          <w:p w:rsidR="00617EC4" w:rsidRPr="003D679D" w:rsidRDefault="00617EC4" w:rsidP="00B77F9E">
            <w:pPr>
              <w:jc w:val="center"/>
            </w:pPr>
            <w:r w:rsidRPr="003D679D">
              <w:t>2023 рік-35000 грн.</w:t>
            </w:r>
          </w:p>
          <w:p w:rsidR="00617EC4" w:rsidRPr="003D679D" w:rsidRDefault="00617EC4" w:rsidP="00B77F9E">
            <w:pPr>
              <w:jc w:val="center"/>
            </w:pPr>
            <w:r w:rsidRPr="003D679D">
              <w:t>2024 рік-35000 грн</w:t>
            </w:r>
          </w:p>
        </w:tc>
      </w:tr>
      <w:tr w:rsidR="00617EC4" w:rsidRPr="003D679D" w:rsidTr="00B77F9E">
        <w:tc>
          <w:tcPr>
            <w:tcW w:w="3284" w:type="dxa"/>
          </w:tcPr>
          <w:p w:rsidR="00617EC4" w:rsidRPr="003D679D" w:rsidRDefault="00617EC4" w:rsidP="00B77F9E">
            <w:r w:rsidRPr="003D679D">
              <w:t>У тому числі:</w:t>
            </w:r>
          </w:p>
          <w:p w:rsidR="00617EC4" w:rsidRPr="003D679D" w:rsidRDefault="00617EC4" w:rsidP="00B77F9E"/>
        </w:tc>
        <w:tc>
          <w:tcPr>
            <w:tcW w:w="3284" w:type="dxa"/>
          </w:tcPr>
          <w:p w:rsidR="00617EC4" w:rsidRPr="003D679D" w:rsidRDefault="00617EC4" w:rsidP="00B77F9E">
            <w:pPr>
              <w:jc w:val="center"/>
            </w:pPr>
          </w:p>
        </w:tc>
        <w:tc>
          <w:tcPr>
            <w:tcW w:w="3285" w:type="dxa"/>
          </w:tcPr>
          <w:p w:rsidR="00617EC4" w:rsidRPr="003D679D" w:rsidRDefault="00617EC4" w:rsidP="00B77F9E">
            <w:pPr>
              <w:jc w:val="center"/>
            </w:pPr>
          </w:p>
        </w:tc>
      </w:tr>
      <w:tr w:rsidR="00617EC4" w:rsidRPr="003D679D" w:rsidTr="00B77F9E">
        <w:tc>
          <w:tcPr>
            <w:tcW w:w="3284" w:type="dxa"/>
          </w:tcPr>
          <w:p w:rsidR="00617EC4" w:rsidRPr="003D679D" w:rsidRDefault="00617EC4" w:rsidP="00B77F9E">
            <w:pPr>
              <w:numPr>
                <w:ilvl w:val="0"/>
                <w:numId w:val="1"/>
              </w:numPr>
              <w:suppressAutoHyphens/>
            </w:pPr>
            <w:r w:rsidRPr="003D679D">
              <w:t>державний бюджет</w:t>
            </w:r>
          </w:p>
        </w:tc>
        <w:tc>
          <w:tcPr>
            <w:tcW w:w="3284" w:type="dxa"/>
          </w:tcPr>
          <w:p w:rsidR="00617EC4" w:rsidRPr="003D679D" w:rsidRDefault="00617EC4" w:rsidP="00B77F9E">
            <w:pPr>
              <w:jc w:val="center"/>
            </w:pPr>
          </w:p>
        </w:tc>
        <w:tc>
          <w:tcPr>
            <w:tcW w:w="3285" w:type="dxa"/>
          </w:tcPr>
          <w:p w:rsidR="00617EC4" w:rsidRPr="003D679D" w:rsidRDefault="00617EC4" w:rsidP="00B77F9E">
            <w:pPr>
              <w:jc w:val="center"/>
            </w:pPr>
          </w:p>
        </w:tc>
      </w:tr>
      <w:tr w:rsidR="00617EC4" w:rsidRPr="003D679D" w:rsidTr="00B77F9E">
        <w:tc>
          <w:tcPr>
            <w:tcW w:w="3284" w:type="dxa"/>
          </w:tcPr>
          <w:p w:rsidR="00617EC4" w:rsidRPr="003D679D" w:rsidRDefault="00617EC4" w:rsidP="00B77F9E">
            <w:pPr>
              <w:numPr>
                <w:ilvl w:val="0"/>
                <w:numId w:val="1"/>
              </w:numPr>
              <w:suppressAutoHyphens/>
            </w:pPr>
            <w:r w:rsidRPr="003D679D">
              <w:t>обласний бюджет</w:t>
            </w:r>
          </w:p>
        </w:tc>
        <w:tc>
          <w:tcPr>
            <w:tcW w:w="3284" w:type="dxa"/>
          </w:tcPr>
          <w:p w:rsidR="00617EC4" w:rsidRPr="003D679D" w:rsidRDefault="00617EC4" w:rsidP="00B77F9E">
            <w:pPr>
              <w:jc w:val="center"/>
            </w:pPr>
          </w:p>
        </w:tc>
        <w:tc>
          <w:tcPr>
            <w:tcW w:w="3285" w:type="dxa"/>
          </w:tcPr>
          <w:p w:rsidR="00617EC4" w:rsidRPr="003D679D" w:rsidRDefault="00617EC4" w:rsidP="00B77F9E">
            <w:pPr>
              <w:jc w:val="center"/>
            </w:pPr>
          </w:p>
        </w:tc>
      </w:tr>
      <w:tr w:rsidR="00617EC4" w:rsidRPr="003D679D" w:rsidTr="00B77F9E">
        <w:tc>
          <w:tcPr>
            <w:tcW w:w="3284" w:type="dxa"/>
          </w:tcPr>
          <w:p w:rsidR="00617EC4" w:rsidRPr="003D679D" w:rsidRDefault="00617EC4" w:rsidP="00B77F9E">
            <w:pPr>
              <w:numPr>
                <w:ilvl w:val="0"/>
                <w:numId w:val="1"/>
              </w:numPr>
              <w:suppressAutoHyphens/>
            </w:pPr>
            <w:r w:rsidRPr="003D679D">
              <w:t>місцевий бюджет</w:t>
            </w:r>
          </w:p>
        </w:tc>
        <w:tc>
          <w:tcPr>
            <w:tcW w:w="3284" w:type="dxa"/>
          </w:tcPr>
          <w:p w:rsidR="00617EC4" w:rsidRPr="003D679D" w:rsidRDefault="00617EC4" w:rsidP="00B77F9E">
            <w:pPr>
              <w:jc w:val="center"/>
            </w:pPr>
            <w:r w:rsidRPr="003D679D">
              <w:rPr>
                <w:lang w:val="ru-RU"/>
              </w:rPr>
              <w:t>105000</w:t>
            </w:r>
            <w:r w:rsidRPr="003D679D">
              <w:t>,00</w:t>
            </w:r>
          </w:p>
        </w:tc>
        <w:tc>
          <w:tcPr>
            <w:tcW w:w="3285" w:type="dxa"/>
          </w:tcPr>
          <w:p w:rsidR="00617EC4" w:rsidRPr="003D679D" w:rsidRDefault="00617EC4" w:rsidP="00B77F9E">
            <w:pPr>
              <w:jc w:val="center"/>
            </w:pPr>
            <w:r w:rsidRPr="003D679D">
              <w:rPr>
                <w:lang w:val="ru-RU"/>
              </w:rPr>
              <w:t>105000</w:t>
            </w:r>
            <w:r w:rsidRPr="003D679D">
              <w:t>,00</w:t>
            </w:r>
          </w:p>
        </w:tc>
      </w:tr>
      <w:tr w:rsidR="00617EC4" w:rsidRPr="003D679D" w:rsidTr="00B77F9E">
        <w:tc>
          <w:tcPr>
            <w:tcW w:w="3284" w:type="dxa"/>
          </w:tcPr>
          <w:p w:rsidR="00617EC4" w:rsidRPr="003D679D" w:rsidRDefault="00617EC4" w:rsidP="00B77F9E">
            <w:pPr>
              <w:numPr>
                <w:ilvl w:val="0"/>
                <w:numId w:val="1"/>
              </w:numPr>
              <w:suppressAutoHyphens/>
              <w:ind w:right="-51"/>
            </w:pPr>
            <w:r w:rsidRPr="003D679D">
              <w:t>кошти не бюджетних джерел</w:t>
            </w:r>
          </w:p>
        </w:tc>
        <w:tc>
          <w:tcPr>
            <w:tcW w:w="3284" w:type="dxa"/>
          </w:tcPr>
          <w:p w:rsidR="00617EC4" w:rsidRPr="003D679D" w:rsidRDefault="00617EC4" w:rsidP="00B77F9E">
            <w:pPr>
              <w:jc w:val="center"/>
            </w:pPr>
          </w:p>
        </w:tc>
        <w:tc>
          <w:tcPr>
            <w:tcW w:w="3285" w:type="dxa"/>
          </w:tcPr>
          <w:p w:rsidR="00617EC4" w:rsidRPr="003D679D" w:rsidRDefault="00617EC4" w:rsidP="00B77F9E">
            <w:pPr>
              <w:jc w:val="center"/>
            </w:pPr>
          </w:p>
        </w:tc>
      </w:tr>
    </w:tbl>
    <w:p w:rsidR="00617EC4" w:rsidRPr="003D679D" w:rsidRDefault="00617EC4" w:rsidP="00617EC4">
      <w:pPr>
        <w:jc w:val="both"/>
      </w:pPr>
    </w:p>
    <w:p w:rsidR="00617EC4" w:rsidRPr="003D679D" w:rsidRDefault="00617EC4" w:rsidP="00617EC4">
      <w:pPr>
        <w:jc w:val="both"/>
      </w:pPr>
    </w:p>
    <w:p w:rsidR="00617EC4" w:rsidRPr="003D679D" w:rsidRDefault="00617EC4" w:rsidP="00617EC4">
      <w:pPr>
        <w:jc w:val="both"/>
      </w:pPr>
    </w:p>
    <w:p w:rsidR="00617EC4" w:rsidRPr="003D679D" w:rsidRDefault="00617EC4" w:rsidP="00617EC4">
      <w:pPr>
        <w:jc w:val="both"/>
      </w:pPr>
    </w:p>
    <w:p w:rsidR="00617EC4" w:rsidRPr="007F0579" w:rsidRDefault="00617EC4" w:rsidP="00617EC4">
      <w:pPr>
        <w:jc w:val="both"/>
      </w:pPr>
      <w:r w:rsidRPr="003D679D">
        <w:t xml:space="preserve">  </w:t>
      </w:r>
      <w:r w:rsidR="003D679D" w:rsidRPr="003D679D">
        <w:t xml:space="preserve">Секретар </w:t>
      </w:r>
      <w:r w:rsidR="003D679D">
        <w:t xml:space="preserve">сільської </w:t>
      </w:r>
      <w:r w:rsidR="003D679D" w:rsidRPr="003D679D">
        <w:t>ради</w:t>
      </w:r>
      <w:r w:rsidR="003D679D" w:rsidRPr="003D679D">
        <w:tab/>
        <w:t xml:space="preserve">                                                               </w:t>
      </w:r>
      <w:r w:rsidR="003D679D">
        <w:t xml:space="preserve">             </w:t>
      </w:r>
      <w:r w:rsidR="003D679D" w:rsidRPr="003D679D">
        <w:t xml:space="preserve"> Т</w:t>
      </w:r>
      <w:r w:rsidR="003D679D">
        <w:t>.</w:t>
      </w:r>
      <w:r w:rsidR="003D679D" w:rsidRPr="003D679D">
        <w:t xml:space="preserve"> БЕРЕГОВА</w:t>
      </w:r>
      <w:r w:rsidRPr="007D5F3D">
        <w:t xml:space="preserve">  </w:t>
      </w:r>
    </w:p>
    <w:p w:rsidR="005864A8" w:rsidRDefault="005864A8" w:rsidP="00617EC4">
      <w:pPr>
        <w:jc w:val="both"/>
        <w:sectPr w:rsidR="005864A8" w:rsidSect="003D679D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5864A8" w:rsidRDefault="005864A8" w:rsidP="005864A8">
      <w:pPr>
        <w:jc w:val="both"/>
      </w:pPr>
      <w:r>
        <w:lastRenderedPageBreak/>
        <w:t xml:space="preserve">                                                                                                                                                                                </w:t>
      </w:r>
      <w:r w:rsidR="003D679D">
        <w:tab/>
      </w:r>
      <w:r w:rsidR="003D679D">
        <w:tab/>
      </w:r>
      <w:r w:rsidR="009C5E12">
        <w:tab/>
      </w:r>
      <w:r w:rsidR="009C5E12">
        <w:tab/>
      </w:r>
      <w:r>
        <w:t>Додаток 2</w:t>
      </w:r>
    </w:p>
    <w:p w:rsidR="005864A8" w:rsidRDefault="005864A8" w:rsidP="005864A8">
      <w:pPr>
        <w:jc w:val="both"/>
      </w:pPr>
      <w:r>
        <w:t xml:space="preserve">                                                                                                                                                                               </w:t>
      </w:r>
      <w:r w:rsidR="003D679D">
        <w:tab/>
      </w:r>
      <w:r w:rsidR="003D679D">
        <w:tab/>
      </w:r>
      <w:r w:rsidR="009C5E12">
        <w:tab/>
      </w:r>
      <w:r w:rsidR="009C5E12">
        <w:tab/>
      </w:r>
      <w:bookmarkStart w:id="0" w:name="_GoBack"/>
      <w:bookmarkEnd w:id="0"/>
      <w:r>
        <w:t xml:space="preserve">до </w:t>
      </w:r>
      <w:r w:rsidR="00760CB5">
        <w:t>П</w:t>
      </w:r>
      <w:r>
        <w:t>рограми</w:t>
      </w:r>
    </w:p>
    <w:p w:rsidR="005864A8" w:rsidRDefault="005864A8" w:rsidP="003D679D">
      <w:pPr>
        <w:rPr>
          <w:bCs/>
          <w:kern w:val="2"/>
        </w:rPr>
      </w:pPr>
      <w:r>
        <w:t xml:space="preserve">                                                                                                                                                                      </w:t>
      </w:r>
      <w:r w:rsidR="003D679D">
        <w:tab/>
      </w:r>
      <w:r w:rsidR="003D679D">
        <w:tab/>
      </w:r>
    </w:p>
    <w:p w:rsidR="005864A8" w:rsidRDefault="005864A8" w:rsidP="005864A8">
      <w:pPr>
        <w:jc w:val="both"/>
      </w:pPr>
    </w:p>
    <w:p w:rsidR="005864A8" w:rsidRDefault="005864A8" w:rsidP="005864A8">
      <w:pPr>
        <w:jc w:val="center"/>
        <w:rPr>
          <w:bCs/>
          <w:kern w:val="2"/>
        </w:rPr>
      </w:pPr>
      <w:r>
        <w:rPr>
          <w:bCs/>
          <w:kern w:val="2"/>
        </w:rPr>
        <w:t>ПЛАН ЗАХОДІВ</w:t>
      </w:r>
    </w:p>
    <w:p w:rsidR="005864A8" w:rsidRDefault="005864A8" w:rsidP="005864A8">
      <w:pPr>
        <w:jc w:val="center"/>
        <w:rPr>
          <w:bCs/>
          <w:kern w:val="2"/>
        </w:rPr>
      </w:pPr>
      <w:r>
        <w:rPr>
          <w:bCs/>
          <w:kern w:val="2"/>
        </w:rPr>
        <w:t>щодо реалізації сільської програми</w:t>
      </w:r>
      <w:r w:rsidR="003D679D">
        <w:rPr>
          <w:bCs/>
          <w:kern w:val="2"/>
        </w:rPr>
        <w:t xml:space="preserve"> </w:t>
      </w:r>
      <w:r>
        <w:rPr>
          <w:bCs/>
          <w:kern w:val="2"/>
        </w:rPr>
        <w:t>«Призовна дільниця на 2022-2024 роки»</w:t>
      </w:r>
    </w:p>
    <w:p w:rsidR="005864A8" w:rsidRDefault="005864A8" w:rsidP="005864A8">
      <w:pPr>
        <w:jc w:val="both"/>
        <w:rPr>
          <w:bCs/>
          <w:kern w:val="2"/>
        </w:rPr>
      </w:pPr>
    </w:p>
    <w:tbl>
      <w:tblPr>
        <w:tblW w:w="1557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73"/>
        <w:gridCol w:w="3861"/>
        <w:gridCol w:w="1195"/>
        <w:gridCol w:w="2125"/>
        <w:gridCol w:w="1160"/>
        <w:gridCol w:w="1092"/>
        <w:gridCol w:w="16"/>
        <w:gridCol w:w="1100"/>
        <w:gridCol w:w="8"/>
        <w:gridCol w:w="1108"/>
        <w:gridCol w:w="1164"/>
        <w:gridCol w:w="2268"/>
      </w:tblGrid>
      <w:tr w:rsidR="005864A8" w:rsidTr="003D679D">
        <w:trPr>
          <w:trHeight w:val="567"/>
        </w:trPr>
        <w:tc>
          <w:tcPr>
            <w:tcW w:w="47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  <w:p w:rsidR="005864A8" w:rsidRDefault="005864A8" w:rsidP="003D679D">
            <w:pPr>
              <w:suppressLineNumbers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з/п</w:t>
            </w:r>
          </w:p>
        </w:tc>
        <w:tc>
          <w:tcPr>
            <w:tcW w:w="38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Зміст заходу</w:t>
            </w:r>
          </w:p>
        </w:tc>
        <w:tc>
          <w:tcPr>
            <w:tcW w:w="11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Термін виконання</w:t>
            </w:r>
          </w:p>
        </w:tc>
        <w:tc>
          <w:tcPr>
            <w:tcW w:w="21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Виконавці</w:t>
            </w:r>
          </w:p>
        </w:tc>
        <w:tc>
          <w:tcPr>
            <w:tcW w:w="11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Джерела </w:t>
            </w:r>
            <w:proofErr w:type="spellStart"/>
            <w:r>
              <w:rPr>
                <w:lang w:eastAsia="en-US"/>
              </w:rPr>
              <w:t>фінансу</w:t>
            </w:r>
            <w:r w:rsidR="003D679D">
              <w:rPr>
                <w:lang w:eastAsia="en-US"/>
              </w:rPr>
              <w:t>-</w:t>
            </w:r>
            <w:r>
              <w:rPr>
                <w:lang w:eastAsia="en-US"/>
              </w:rPr>
              <w:t>вання</w:t>
            </w:r>
            <w:proofErr w:type="spellEnd"/>
          </w:p>
        </w:tc>
        <w:tc>
          <w:tcPr>
            <w:tcW w:w="3324" w:type="dxa"/>
            <w:gridSpan w:val="5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Орієнтовний обсяг фінансування по рокам ,  грн.</w:t>
            </w:r>
          </w:p>
        </w:tc>
        <w:tc>
          <w:tcPr>
            <w:tcW w:w="116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Всього,  грн.</w:t>
            </w:r>
          </w:p>
        </w:tc>
        <w:tc>
          <w:tcPr>
            <w:tcW w:w="2268" w:type="dxa"/>
            <w:vMerge w:val="restar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5864A8" w:rsidRDefault="005864A8" w:rsidP="003D679D">
            <w:pPr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Очікуваний результат</w:t>
            </w:r>
          </w:p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</w:p>
        </w:tc>
      </w:tr>
      <w:tr w:rsidR="005864A8" w:rsidTr="003D679D">
        <w:trPr>
          <w:trHeight w:val="252"/>
        </w:trPr>
        <w:tc>
          <w:tcPr>
            <w:tcW w:w="47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864A8" w:rsidRDefault="005864A8" w:rsidP="003D679D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38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864A8" w:rsidRDefault="005864A8" w:rsidP="003D679D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1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864A8" w:rsidRDefault="005864A8" w:rsidP="003D679D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212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864A8" w:rsidRDefault="005864A8" w:rsidP="003D679D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1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:rsidR="005864A8" w:rsidRDefault="005864A8" w:rsidP="003D679D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2022</w:t>
            </w:r>
            <w:r w:rsidR="003D679D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р</w:t>
            </w:r>
            <w:r w:rsidR="003D679D">
              <w:rPr>
                <w:lang w:eastAsia="en-US"/>
              </w:rPr>
              <w:t>.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2023</w:t>
            </w:r>
            <w:r w:rsidR="003D679D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р</w:t>
            </w:r>
            <w:r w:rsidR="003D679D">
              <w:rPr>
                <w:lang w:eastAsia="en-US"/>
              </w:rPr>
              <w:t>.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2024</w:t>
            </w:r>
            <w:r w:rsidR="003D679D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р</w:t>
            </w:r>
            <w:r w:rsidR="003D679D">
              <w:rPr>
                <w:lang w:eastAsia="en-US"/>
              </w:rPr>
              <w:t>.</w:t>
            </w:r>
          </w:p>
        </w:tc>
        <w:tc>
          <w:tcPr>
            <w:tcW w:w="116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:rsidR="005864A8" w:rsidRDefault="005864A8" w:rsidP="003D679D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864A8" w:rsidRDefault="005864A8" w:rsidP="003D679D">
            <w:pPr>
              <w:contextualSpacing/>
              <w:jc w:val="center"/>
              <w:rPr>
                <w:lang w:eastAsia="en-US"/>
              </w:rPr>
            </w:pPr>
          </w:p>
        </w:tc>
      </w:tr>
      <w:tr w:rsidR="005864A8" w:rsidTr="003D679D"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</w:tr>
      <w:tr w:rsidR="005864A8" w:rsidTr="003D679D"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864A8" w:rsidRDefault="005864A8" w:rsidP="003D679D">
            <w:pPr>
              <w:snapToGrid w:val="0"/>
              <w:contextualSpacing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rPr>
                <w:lang w:eastAsia="en-US"/>
              </w:rPr>
            </w:pPr>
            <w:r>
              <w:rPr>
                <w:lang w:eastAsia="en-US"/>
              </w:rPr>
              <w:t>Приписка громадян України до призовної дільниці та призов на строкову військову службу  до лав Збройних Сил України у 2021 році: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864A8" w:rsidRDefault="005864A8" w:rsidP="003D679D">
            <w:pPr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2022-2024 роки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Виконавчий комітет </w:t>
            </w:r>
            <w:proofErr w:type="spellStart"/>
            <w:r>
              <w:rPr>
                <w:lang w:eastAsia="en-US"/>
              </w:rPr>
              <w:t>Новомико</w:t>
            </w:r>
            <w:r w:rsidR="003D679D">
              <w:rPr>
                <w:lang w:eastAsia="en-US"/>
              </w:rPr>
              <w:t>-</w:t>
            </w:r>
            <w:r>
              <w:rPr>
                <w:lang w:eastAsia="en-US"/>
              </w:rPr>
              <w:t>лаївської</w:t>
            </w:r>
            <w:proofErr w:type="spellEnd"/>
            <w:r>
              <w:rPr>
                <w:lang w:eastAsia="en-US"/>
              </w:rPr>
              <w:t xml:space="preserve"> сільської ради </w:t>
            </w:r>
            <w:proofErr w:type="spellStart"/>
            <w:r>
              <w:rPr>
                <w:lang w:eastAsia="en-US"/>
              </w:rPr>
              <w:t>Скадовського</w:t>
            </w:r>
            <w:proofErr w:type="spellEnd"/>
            <w:r>
              <w:rPr>
                <w:lang w:eastAsia="en-US"/>
              </w:rPr>
              <w:t xml:space="preserve"> району Херсонської області</w:t>
            </w:r>
          </w:p>
          <w:p w:rsidR="005864A8" w:rsidRDefault="005864A8" w:rsidP="003D679D">
            <w:pPr>
              <w:suppressLineNumbers/>
              <w:snapToGrid w:val="0"/>
              <w:contextualSpacing/>
              <w:rPr>
                <w:lang w:eastAsia="en-US"/>
              </w:rPr>
            </w:pP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Сільський бюджет</w:t>
            </w:r>
          </w:p>
        </w:tc>
        <w:tc>
          <w:tcPr>
            <w:tcW w:w="1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b/>
                <w:lang w:eastAsia="en-US"/>
              </w:rPr>
            </w:pPr>
          </w:p>
        </w:tc>
        <w:tc>
          <w:tcPr>
            <w:tcW w:w="1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b/>
                <w:lang w:eastAsia="en-US"/>
              </w:rPr>
            </w:pP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b/>
                <w:lang w:eastAsia="en-US"/>
              </w:rPr>
            </w:pPr>
          </w:p>
        </w:tc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b/>
                <w:lang w:eastAsia="en-US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rPr>
                <w:b/>
                <w:lang w:eastAsia="en-US"/>
              </w:rPr>
            </w:pPr>
            <w:r>
              <w:rPr>
                <w:rFonts w:cs="Arial"/>
                <w:bCs/>
                <w:kern w:val="2"/>
                <w:lang w:eastAsia="en-US"/>
              </w:rPr>
              <w:t>Якісна підготовка та проведення приписки та призову громадян на строкову військову службу, ретельне вивчення стану здоров’я призовників</w:t>
            </w:r>
          </w:p>
        </w:tc>
      </w:tr>
      <w:tr w:rsidR="005864A8" w:rsidTr="003D679D"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864A8" w:rsidRDefault="005864A8" w:rsidP="003D679D">
            <w:pPr>
              <w:snapToGrid w:val="0"/>
              <w:contextualSpacing/>
              <w:rPr>
                <w:lang w:eastAsia="en-US"/>
              </w:rPr>
            </w:pPr>
            <w:r>
              <w:rPr>
                <w:lang w:eastAsia="en-US"/>
              </w:rPr>
              <w:t>1.1.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rPr>
                <w:lang w:eastAsia="en-US"/>
              </w:rPr>
            </w:pPr>
            <w:r>
              <w:rPr>
                <w:lang w:eastAsia="en-US"/>
              </w:rPr>
              <w:t xml:space="preserve">Медичний огляд допризовників (з аналізами) з розрахунку вартості </w:t>
            </w:r>
          </w:p>
          <w:p w:rsidR="005864A8" w:rsidRDefault="005864A8" w:rsidP="003D679D">
            <w:pPr>
              <w:suppressLineNumbers/>
              <w:snapToGrid w:val="0"/>
              <w:contextualSpacing/>
              <w:rPr>
                <w:lang w:eastAsia="en-US"/>
              </w:rPr>
            </w:pPr>
            <w:r>
              <w:rPr>
                <w:lang w:eastAsia="en-US"/>
              </w:rPr>
              <w:t xml:space="preserve"> ( 24чоловіка х 500,00грн)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864A8" w:rsidRDefault="005864A8" w:rsidP="003D679D">
            <w:pPr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2022-2024 роки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864A8" w:rsidRDefault="003D679D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Виконавчий комітет </w:t>
            </w:r>
            <w:proofErr w:type="spellStart"/>
            <w:r>
              <w:rPr>
                <w:lang w:eastAsia="en-US"/>
              </w:rPr>
              <w:t>Новомико-лаївської</w:t>
            </w:r>
            <w:proofErr w:type="spellEnd"/>
            <w:r>
              <w:rPr>
                <w:lang w:eastAsia="en-US"/>
              </w:rPr>
              <w:t xml:space="preserve"> сільської ради </w:t>
            </w:r>
            <w:proofErr w:type="spellStart"/>
            <w:r>
              <w:rPr>
                <w:lang w:eastAsia="en-US"/>
              </w:rPr>
              <w:t>Скадовського</w:t>
            </w:r>
            <w:proofErr w:type="spellEnd"/>
            <w:r>
              <w:rPr>
                <w:lang w:eastAsia="en-US"/>
              </w:rPr>
              <w:t xml:space="preserve"> району Херсонської області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Сільський бюджет</w:t>
            </w:r>
          </w:p>
        </w:tc>
        <w:tc>
          <w:tcPr>
            <w:tcW w:w="1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12000,00</w:t>
            </w:r>
          </w:p>
        </w:tc>
        <w:tc>
          <w:tcPr>
            <w:tcW w:w="1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12000,00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12000,00</w:t>
            </w:r>
          </w:p>
        </w:tc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36000,00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rPr>
                <w:lang w:eastAsia="en-US"/>
              </w:rPr>
            </w:pPr>
            <w:r>
              <w:rPr>
                <w:lang w:eastAsia="en-US"/>
              </w:rPr>
              <w:t>Організоване, своєчасне та якісне  проведення контрольно-медичного огляду допризовників</w:t>
            </w:r>
          </w:p>
        </w:tc>
      </w:tr>
      <w:tr w:rsidR="005864A8" w:rsidTr="003D679D"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864A8" w:rsidRDefault="005864A8" w:rsidP="003D679D">
            <w:pPr>
              <w:snapToGrid w:val="0"/>
              <w:contextualSpacing/>
              <w:rPr>
                <w:lang w:eastAsia="en-US"/>
              </w:rPr>
            </w:pPr>
            <w:r>
              <w:rPr>
                <w:lang w:eastAsia="en-US"/>
              </w:rPr>
              <w:t>1.2.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rPr>
                <w:lang w:eastAsia="en-US"/>
              </w:rPr>
            </w:pPr>
            <w:r>
              <w:rPr>
                <w:lang w:eastAsia="en-US"/>
              </w:rPr>
              <w:t xml:space="preserve">Проведення оповіщення та оплата транспортних послуг для перевезення призовників на медичний огляд на призовну </w:t>
            </w:r>
            <w:r>
              <w:rPr>
                <w:lang w:eastAsia="en-US"/>
              </w:rPr>
              <w:lastRenderedPageBreak/>
              <w:t xml:space="preserve">дільницю </w:t>
            </w:r>
            <w:proofErr w:type="spellStart"/>
            <w:r>
              <w:rPr>
                <w:lang w:eastAsia="en-US"/>
              </w:rPr>
              <w:t>Скадовського</w:t>
            </w:r>
            <w:proofErr w:type="spellEnd"/>
            <w:r>
              <w:rPr>
                <w:lang w:eastAsia="en-US"/>
              </w:rPr>
              <w:t xml:space="preserve"> району  (прямий та зворотній напрямок (</w:t>
            </w:r>
            <w:r>
              <w:rPr>
                <w:color w:val="FF0000"/>
                <w:lang w:eastAsia="en-US"/>
              </w:rPr>
              <w:t xml:space="preserve"> </w:t>
            </w:r>
            <w:r>
              <w:rPr>
                <w:lang w:eastAsia="en-US"/>
              </w:rPr>
              <w:t>30 осіб х 30,0 грн.=900,0; 900,0 х 2 =1800,0 грн.) х 2 (весняний та осінній призов) = 3600 грн.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864A8" w:rsidRDefault="005864A8" w:rsidP="003D679D">
            <w:pPr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2022-2024 роки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Виконавчий комітет </w:t>
            </w:r>
            <w:proofErr w:type="spellStart"/>
            <w:r>
              <w:rPr>
                <w:lang w:eastAsia="en-US"/>
              </w:rPr>
              <w:t>Новомиколаївської</w:t>
            </w:r>
            <w:proofErr w:type="spellEnd"/>
            <w:r>
              <w:rPr>
                <w:lang w:eastAsia="en-US"/>
              </w:rPr>
              <w:t xml:space="preserve"> сільської ради </w:t>
            </w:r>
            <w:proofErr w:type="spellStart"/>
            <w:r>
              <w:rPr>
                <w:lang w:eastAsia="en-US"/>
              </w:rPr>
              <w:lastRenderedPageBreak/>
              <w:t>Скадовського</w:t>
            </w:r>
            <w:proofErr w:type="spellEnd"/>
            <w:r>
              <w:rPr>
                <w:lang w:eastAsia="en-US"/>
              </w:rPr>
              <w:t xml:space="preserve"> району Херсонської області</w:t>
            </w:r>
          </w:p>
          <w:p w:rsidR="005864A8" w:rsidRDefault="005864A8" w:rsidP="003D679D">
            <w:pPr>
              <w:suppressLineNumbers/>
              <w:snapToGrid w:val="0"/>
              <w:contextualSpacing/>
              <w:rPr>
                <w:lang w:eastAsia="en-US"/>
              </w:rPr>
            </w:pP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Сільський бюджет</w:t>
            </w:r>
          </w:p>
        </w:tc>
        <w:tc>
          <w:tcPr>
            <w:tcW w:w="1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3600,00</w:t>
            </w:r>
          </w:p>
        </w:tc>
        <w:tc>
          <w:tcPr>
            <w:tcW w:w="1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3600,00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3600,00</w:t>
            </w:r>
          </w:p>
        </w:tc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10800,00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rPr>
                <w:lang w:eastAsia="en-US"/>
              </w:rPr>
            </w:pPr>
            <w:r>
              <w:rPr>
                <w:lang w:eastAsia="en-US"/>
              </w:rPr>
              <w:t xml:space="preserve">Оплата транспортних послуг для перевезення </w:t>
            </w:r>
            <w:r>
              <w:rPr>
                <w:lang w:eastAsia="en-US"/>
              </w:rPr>
              <w:lastRenderedPageBreak/>
              <w:t xml:space="preserve">призовників на медичний огляд та комісію </w:t>
            </w:r>
          </w:p>
        </w:tc>
      </w:tr>
      <w:tr w:rsidR="005864A8" w:rsidTr="003D679D"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864A8" w:rsidRDefault="005864A8" w:rsidP="003D679D">
            <w:pPr>
              <w:snapToGrid w:val="0"/>
              <w:contextualSpacing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1.3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864A8" w:rsidRDefault="005864A8" w:rsidP="003D679D">
            <w:pPr>
              <w:suppressLineNumbers/>
              <w:snapToGrid w:val="0"/>
              <w:contextualSpacing/>
              <w:rPr>
                <w:lang w:eastAsia="en-US"/>
              </w:rPr>
            </w:pPr>
            <w:r>
              <w:rPr>
                <w:lang w:eastAsia="en-US"/>
              </w:rPr>
              <w:t xml:space="preserve">Послуги з проведення контрольно-медичного огляду призовників на призовній дільниці </w:t>
            </w:r>
            <w:proofErr w:type="spellStart"/>
            <w:r>
              <w:rPr>
                <w:lang w:eastAsia="en-US"/>
              </w:rPr>
              <w:t>Скадовського</w:t>
            </w:r>
            <w:proofErr w:type="spellEnd"/>
            <w:r>
              <w:rPr>
                <w:lang w:eastAsia="en-US"/>
              </w:rPr>
              <w:t xml:space="preserve"> району з  розрахунку вартості 700,0 грн/</w:t>
            </w:r>
            <w:proofErr w:type="spellStart"/>
            <w:r>
              <w:rPr>
                <w:lang w:eastAsia="en-US"/>
              </w:rPr>
              <w:t>чол</w:t>
            </w:r>
            <w:proofErr w:type="spellEnd"/>
            <w:r>
              <w:rPr>
                <w:lang w:eastAsia="en-US"/>
              </w:rPr>
              <w:t>. (700,0 грн. х 2</w:t>
            </w:r>
            <w:r>
              <w:rPr>
                <w:lang w:val="ru-RU" w:eastAsia="en-US"/>
              </w:rPr>
              <w:t>2</w:t>
            </w:r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чол</w:t>
            </w:r>
            <w:proofErr w:type="spellEnd"/>
            <w:r>
              <w:rPr>
                <w:lang w:eastAsia="en-US"/>
              </w:rPr>
              <w:t xml:space="preserve">. = </w:t>
            </w:r>
            <w:r>
              <w:rPr>
                <w:lang w:val="ru-RU" w:eastAsia="en-US"/>
              </w:rPr>
              <w:t>15400</w:t>
            </w:r>
            <w:r>
              <w:rPr>
                <w:lang w:eastAsia="en-US"/>
              </w:rPr>
              <w:t>,0 грн.):</w:t>
            </w:r>
          </w:p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864A8" w:rsidRDefault="005864A8" w:rsidP="003D679D">
            <w:pPr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2022-2024 роки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864A8" w:rsidRDefault="003D679D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Виконавчий комітет </w:t>
            </w:r>
            <w:proofErr w:type="spellStart"/>
            <w:r>
              <w:rPr>
                <w:lang w:eastAsia="en-US"/>
              </w:rPr>
              <w:t>Новомико-лаївської</w:t>
            </w:r>
            <w:proofErr w:type="spellEnd"/>
            <w:r>
              <w:rPr>
                <w:lang w:eastAsia="en-US"/>
              </w:rPr>
              <w:t xml:space="preserve"> сільської ради </w:t>
            </w:r>
            <w:proofErr w:type="spellStart"/>
            <w:r>
              <w:rPr>
                <w:lang w:eastAsia="en-US"/>
              </w:rPr>
              <w:t>Скадовського</w:t>
            </w:r>
            <w:proofErr w:type="spellEnd"/>
            <w:r>
              <w:rPr>
                <w:lang w:eastAsia="en-US"/>
              </w:rPr>
              <w:t xml:space="preserve"> району Херсонської області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Сільський бюджет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15400,00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15400,00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15400,00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46200,00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rPr>
                <w:lang w:eastAsia="en-US"/>
              </w:rPr>
            </w:pPr>
            <w:r>
              <w:rPr>
                <w:lang w:eastAsia="en-US"/>
              </w:rPr>
              <w:t>Організоване, своєчасне та якісне  проведення контрольно-медичного огляду  призовників</w:t>
            </w:r>
          </w:p>
        </w:tc>
      </w:tr>
      <w:tr w:rsidR="005864A8" w:rsidTr="003D679D"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864A8" w:rsidRDefault="005864A8" w:rsidP="003D679D">
            <w:pPr>
              <w:snapToGrid w:val="0"/>
              <w:contextualSpacing/>
              <w:rPr>
                <w:lang w:eastAsia="en-US"/>
              </w:rPr>
            </w:pPr>
            <w:r>
              <w:rPr>
                <w:lang w:eastAsia="en-US"/>
              </w:rPr>
              <w:t>1.3.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rPr>
                <w:lang w:eastAsia="en-US"/>
              </w:rPr>
            </w:pPr>
            <w:r>
              <w:rPr>
                <w:lang w:eastAsia="en-US"/>
              </w:rPr>
              <w:t>Доставка призовників на контрольний медичний огляд на обласний збірний пункт у м. Херсон (10 осіб в прямому та зворотному напрямку х 200,00 грн.= 2000,0 грн.)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864A8" w:rsidRDefault="005864A8" w:rsidP="003D679D">
            <w:pPr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2022-2024 роки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864A8" w:rsidRDefault="005864A8" w:rsidP="003D679D">
            <w:pPr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Виконавчий комітет </w:t>
            </w:r>
            <w:proofErr w:type="spellStart"/>
            <w:r>
              <w:rPr>
                <w:lang w:eastAsia="en-US"/>
              </w:rPr>
              <w:t>Новомиколаївської</w:t>
            </w:r>
            <w:proofErr w:type="spellEnd"/>
            <w:r>
              <w:rPr>
                <w:lang w:eastAsia="en-US"/>
              </w:rPr>
              <w:t xml:space="preserve"> сільської ради </w:t>
            </w:r>
            <w:proofErr w:type="spellStart"/>
            <w:r>
              <w:rPr>
                <w:lang w:eastAsia="en-US"/>
              </w:rPr>
              <w:t>Скадовського</w:t>
            </w:r>
            <w:proofErr w:type="spellEnd"/>
            <w:r>
              <w:rPr>
                <w:lang w:eastAsia="en-US"/>
              </w:rPr>
              <w:t xml:space="preserve"> району Херсонської області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Сільський бюджет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2000,00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2000,00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2000,00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6000,00</w:t>
            </w:r>
          </w:p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</w:p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b/>
                <w:lang w:eastAsia="en-US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rPr>
                <w:lang w:eastAsia="en-US"/>
              </w:rPr>
            </w:pPr>
            <w:r>
              <w:rPr>
                <w:rFonts w:cs="Arial"/>
                <w:bCs/>
                <w:kern w:val="2"/>
                <w:lang w:eastAsia="en-US"/>
              </w:rPr>
              <w:t>Організоване перевезення  призовників на контрольний медичний огляд та їх відправки на обласний збірний пункт</w:t>
            </w:r>
          </w:p>
        </w:tc>
      </w:tr>
      <w:tr w:rsidR="005864A8" w:rsidTr="003D679D"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864A8" w:rsidRDefault="005864A8" w:rsidP="003D679D">
            <w:pPr>
              <w:snapToGrid w:val="0"/>
              <w:contextualSpacing/>
              <w:rPr>
                <w:lang w:eastAsia="en-US"/>
              </w:rPr>
            </w:pPr>
            <w:r>
              <w:rPr>
                <w:lang w:eastAsia="en-US"/>
              </w:rPr>
              <w:t>1.4.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rPr>
                <w:lang w:eastAsia="en-US"/>
              </w:rPr>
            </w:pPr>
            <w:r>
              <w:rPr>
                <w:lang w:eastAsia="en-US"/>
              </w:rPr>
              <w:t xml:space="preserve">Доставка призовників на обласний збірний пункт для відправки у  війська. 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864A8" w:rsidRDefault="005864A8" w:rsidP="003D679D">
            <w:pPr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2022-2024 роки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864A8" w:rsidRDefault="003D679D" w:rsidP="003D679D">
            <w:pPr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Виконавчий комітет </w:t>
            </w:r>
            <w:proofErr w:type="spellStart"/>
            <w:r>
              <w:rPr>
                <w:lang w:eastAsia="en-US"/>
              </w:rPr>
              <w:t>Новомико-лаївської</w:t>
            </w:r>
            <w:proofErr w:type="spellEnd"/>
            <w:r>
              <w:rPr>
                <w:lang w:eastAsia="en-US"/>
              </w:rPr>
              <w:t xml:space="preserve"> сільської ради </w:t>
            </w:r>
            <w:proofErr w:type="spellStart"/>
            <w:r>
              <w:rPr>
                <w:lang w:eastAsia="en-US"/>
              </w:rPr>
              <w:t>Скадовського</w:t>
            </w:r>
            <w:proofErr w:type="spellEnd"/>
            <w:r>
              <w:rPr>
                <w:lang w:eastAsia="en-US"/>
              </w:rPr>
              <w:t xml:space="preserve"> району Херсонської області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Сільський бюджет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2000,00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2000,00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2000,00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rPr>
                <w:lang w:eastAsia="en-US"/>
              </w:rPr>
            </w:pPr>
            <w:r>
              <w:rPr>
                <w:lang w:eastAsia="en-US"/>
              </w:rPr>
              <w:t>Забезпечення організованої доставки призовників на обласний збірний пункт для відправки у  війська</w:t>
            </w:r>
          </w:p>
        </w:tc>
      </w:tr>
      <w:tr w:rsidR="005864A8" w:rsidTr="003D679D">
        <w:tc>
          <w:tcPr>
            <w:tcW w:w="881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Загальний обсяг фінансування по рокам </w:t>
            </w:r>
          </w:p>
          <w:p w:rsidR="005864A8" w:rsidRDefault="005864A8" w:rsidP="003D679D">
            <w:pPr>
              <w:suppressLineNumbers/>
              <w:snapToGrid w:val="0"/>
              <w:contextualSpacing/>
              <w:rPr>
                <w:lang w:eastAsia="en-US"/>
              </w:rPr>
            </w:pPr>
            <w:r>
              <w:rPr>
                <w:lang w:eastAsia="en-US"/>
              </w:rPr>
              <w:t xml:space="preserve">  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35000,00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35000,00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35000,00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105000,00</w:t>
            </w:r>
          </w:p>
          <w:p w:rsidR="005864A8" w:rsidRDefault="005864A8" w:rsidP="003D679D">
            <w:pPr>
              <w:suppressLineNumbers/>
              <w:snapToGrid w:val="0"/>
              <w:contextualSpacing/>
              <w:rPr>
                <w:b/>
                <w:lang w:eastAsia="en-US"/>
              </w:rPr>
            </w:pPr>
            <w:r>
              <w:rPr>
                <w:b/>
                <w:lang w:val="ru-RU" w:eastAsia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4A8" w:rsidRDefault="005864A8" w:rsidP="003D679D">
            <w:pPr>
              <w:contextualSpacing/>
              <w:jc w:val="center"/>
              <w:rPr>
                <w:b/>
                <w:lang w:eastAsia="en-US"/>
              </w:rPr>
            </w:pPr>
          </w:p>
          <w:p w:rsidR="005864A8" w:rsidRDefault="005864A8" w:rsidP="003D679D">
            <w:pPr>
              <w:suppressLineNumbers/>
              <w:snapToGrid w:val="0"/>
              <w:contextualSpacing/>
              <w:rPr>
                <w:b/>
                <w:lang w:eastAsia="en-US"/>
              </w:rPr>
            </w:pPr>
          </w:p>
        </w:tc>
      </w:tr>
    </w:tbl>
    <w:p w:rsidR="005864A8" w:rsidRDefault="005864A8" w:rsidP="005864A8">
      <w:pPr>
        <w:jc w:val="both"/>
      </w:pPr>
    </w:p>
    <w:p w:rsidR="005864A8" w:rsidRDefault="005864A8" w:rsidP="003D679D">
      <w:pPr>
        <w:jc w:val="both"/>
      </w:pPr>
      <w:r>
        <w:t xml:space="preserve">   Секретар </w:t>
      </w:r>
      <w:r w:rsidR="003D679D">
        <w:t xml:space="preserve">сільської </w:t>
      </w:r>
      <w:r>
        <w:t>ради</w:t>
      </w:r>
      <w:r>
        <w:tab/>
        <w:t xml:space="preserve">                                                                                                Т</w:t>
      </w:r>
      <w:r w:rsidR="003D679D">
        <w:t>.</w:t>
      </w:r>
      <w:r>
        <w:t xml:space="preserve"> БЕРЕГОВА  </w:t>
      </w:r>
    </w:p>
    <w:sectPr w:rsidR="005864A8" w:rsidSect="003D679D">
      <w:pgSz w:w="16838" w:h="11906" w:orient="landscape"/>
      <w:pgMar w:top="170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Raavi">
    <w:panose1 w:val="02000500000000000000"/>
    <w:charset w:val="01"/>
    <w:family w:val="roman"/>
    <w:notTrueType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4D3F5C"/>
    <w:multiLevelType w:val="hybridMultilevel"/>
    <w:tmpl w:val="659455DA"/>
    <w:lvl w:ilvl="0" w:tplc="43EACA4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F3F97"/>
    <w:rsid w:val="001C7C2B"/>
    <w:rsid w:val="003D679D"/>
    <w:rsid w:val="003E5270"/>
    <w:rsid w:val="004C3B44"/>
    <w:rsid w:val="005864A8"/>
    <w:rsid w:val="00587287"/>
    <w:rsid w:val="00617EC4"/>
    <w:rsid w:val="007149C5"/>
    <w:rsid w:val="00760CB5"/>
    <w:rsid w:val="0076476F"/>
    <w:rsid w:val="00787CA2"/>
    <w:rsid w:val="007A49C0"/>
    <w:rsid w:val="009C5E12"/>
    <w:rsid w:val="00B53C1E"/>
    <w:rsid w:val="00D459CF"/>
    <w:rsid w:val="00DF3F97"/>
    <w:rsid w:val="00E45485"/>
    <w:rsid w:val="00E9734F"/>
    <w:rsid w:val="00EE3798"/>
    <w:rsid w:val="00F6177C"/>
    <w:rsid w:val="00FD4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D50F26-EDD1-45D2-895C-F3681BB84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3F97"/>
    <w:pPr>
      <w:jc w:val="left"/>
    </w:pPr>
    <w:rPr>
      <w:rFonts w:eastAsia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F3F9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64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3.rada.gov.ua/laws/show/2232-12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EF51C3-AD66-43ED-83FD-DC36EBFA6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1774</Words>
  <Characters>10116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LENOVO</cp:lastModifiedBy>
  <cp:revision>10</cp:revision>
  <cp:lastPrinted>2021-12-14T07:41:00Z</cp:lastPrinted>
  <dcterms:created xsi:type="dcterms:W3CDTF">2021-12-15T13:33:00Z</dcterms:created>
  <dcterms:modified xsi:type="dcterms:W3CDTF">2021-12-28T09:21:00Z</dcterms:modified>
</cp:coreProperties>
</file>